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6167E68B" w:rsidR="00D171EF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6A043B22" w14:textId="77777777" w:rsidR="008D299B" w:rsidRDefault="008D299B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3A4C803A" w14:textId="77777777" w:rsidR="002E03B4" w:rsidRPr="008D299B" w:rsidRDefault="002E03B4" w:rsidP="002E03B4">
      <w:pPr>
        <w:jc w:val="center"/>
        <w:rPr>
          <w:rFonts w:ascii="Arial" w:hAnsi="Arial" w:cs="Arial"/>
          <w:b/>
          <w:sz w:val="40"/>
          <w:szCs w:val="40"/>
        </w:rPr>
      </w:pPr>
      <w:r w:rsidRPr="008D299B">
        <w:rPr>
          <w:rFonts w:ascii="Arial" w:hAnsi="Arial" w:cs="Arial"/>
          <w:b/>
          <w:sz w:val="40"/>
          <w:szCs w:val="40"/>
        </w:rPr>
        <w:t>FOND NA PODPORU VÝSTAVBY A OBNOVY</w:t>
      </w:r>
    </w:p>
    <w:p w14:paraId="23DFFA81" w14:textId="77777777" w:rsidR="002E03B4" w:rsidRPr="008D299B" w:rsidRDefault="002E03B4" w:rsidP="002E03B4">
      <w:pPr>
        <w:jc w:val="center"/>
        <w:rPr>
          <w:rFonts w:ascii="Arial" w:hAnsi="Arial" w:cs="Arial"/>
          <w:b/>
          <w:sz w:val="40"/>
          <w:szCs w:val="40"/>
        </w:rPr>
      </w:pPr>
      <w:r w:rsidRPr="008D299B">
        <w:rPr>
          <w:rFonts w:ascii="Arial" w:hAnsi="Arial" w:cs="Arial"/>
          <w:b/>
          <w:sz w:val="40"/>
          <w:szCs w:val="40"/>
        </w:rPr>
        <w:t>VODOHOSPODÁŘSKÉ INFRASTRUKTURY</w:t>
      </w:r>
    </w:p>
    <w:p w14:paraId="6299DAA3" w14:textId="4A650F6F" w:rsidR="002E03B4" w:rsidRPr="008D299B" w:rsidRDefault="002E03B4" w:rsidP="002E03B4">
      <w:pPr>
        <w:jc w:val="center"/>
        <w:rPr>
          <w:rFonts w:ascii="Arial" w:hAnsi="Arial" w:cs="Arial"/>
          <w:b/>
          <w:sz w:val="40"/>
          <w:szCs w:val="40"/>
        </w:rPr>
      </w:pPr>
      <w:r w:rsidRPr="008D299B">
        <w:rPr>
          <w:rFonts w:ascii="Arial" w:hAnsi="Arial" w:cs="Arial"/>
          <w:b/>
          <w:sz w:val="40"/>
          <w:szCs w:val="40"/>
        </w:rPr>
        <w:t>NA ÚZEMÍ OLOMOUCKÉHO KRAJE 2025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2E03B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D0124A1" w:rsidR="00691685" w:rsidRPr="008D299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2E03B4" w:rsidRPr="008D299B">
        <w:rPr>
          <w:rFonts w:ascii="Arial" w:hAnsi="Arial" w:cs="Arial"/>
          <w:b/>
          <w:bCs/>
          <w:sz w:val="24"/>
          <w:szCs w:val="24"/>
        </w:rPr>
        <w:t>03_01 Fond na podporu výstavby a obnovy vodohospodářské infrastruktury na území Olomouckého kraje 2025</w:t>
      </w:r>
    </w:p>
    <w:p w14:paraId="766C4146" w14:textId="77777777" w:rsidR="00691685" w:rsidRPr="008D299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892E8B5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="008D299B" w:rsidRPr="008D299B">
        <w:rPr>
          <w:rFonts w:ascii="Arial" w:hAnsi="Arial" w:cs="Arial"/>
          <w:bCs/>
          <w:sz w:val="24"/>
          <w:szCs w:val="24"/>
        </w:rPr>
        <w:t>Z</w:t>
      </w:r>
      <w:r w:rsidRPr="008D299B">
        <w:rPr>
          <w:rFonts w:ascii="Arial" w:hAnsi="Arial" w:cs="Arial"/>
          <w:bCs/>
          <w:sz w:val="24"/>
          <w:szCs w:val="24"/>
        </w:rPr>
        <w:t>as</w:t>
      </w:r>
      <w:r w:rsidRPr="008D299B">
        <w:rPr>
          <w:rFonts w:ascii="Arial" w:hAnsi="Arial" w:cs="Arial"/>
          <w:sz w:val="24"/>
          <w:szCs w:val="24"/>
        </w:rPr>
        <w:t>tupitelstvo Olomouckého kraje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8D299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D299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9514DBC" w:rsidR="00D8543B" w:rsidRPr="008D299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D299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E03B4" w:rsidRPr="008D299B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8D299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D299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8D299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D299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0B71ABA8" w:rsidR="00FE0B1A" w:rsidRPr="008D299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D299B">
        <w:rPr>
          <w:rFonts w:ascii="Arial" w:hAnsi="Arial" w:cs="Arial"/>
          <w:b/>
          <w:sz w:val="24"/>
          <w:szCs w:val="24"/>
        </w:rPr>
        <w:t>Cílem dotačního programu</w:t>
      </w:r>
      <w:r w:rsidRPr="008D299B">
        <w:rPr>
          <w:rFonts w:ascii="Arial" w:hAnsi="Arial" w:cs="Arial"/>
          <w:sz w:val="24"/>
          <w:szCs w:val="24"/>
        </w:rPr>
        <w:t xml:space="preserve"> je podpora </w:t>
      </w:r>
      <w:r w:rsidR="001637A6" w:rsidRPr="008D299B">
        <w:rPr>
          <w:rFonts w:ascii="Arial" w:hAnsi="Arial" w:cs="Arial"/>
          <w:sz w:val="24"/>
          <w:szCs w:val="24"/>
        </w:rPr>
        <w:t>aktivit vedoucích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 Olomouckém kraji ve veřejném zájmu a v souladu s cíli Olomouckého kraje. Dotační program vychází z Plánu rozvoje vodovodů a kanalizací Olomouckého kraje, Plánu dílčího povodí Moravy a přítoků Váhu, Plánu dílčího povodí Dyje a Plánu dílčího povodí Horní Odry.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8ABA811" w:rsidR="00C13C47" w:rsidRPr="008D299B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8D299B">
        <w:rPr>
          <w:rFonts w:ascii="Arial" w:hAnsi="Arial" w:cs="Arial"/>
          <w:sz w:val="24"/>
          <w:szCs w:val="24"/>
        </w:rPr>
        <w:t xml:space="preserve">usnesením </w:t>
      </w:r>
      <w:r w:rsidR="00F449A3" w:rsidRPr="008D299B">
        <w:rPr>
          <w:rFonts w:ascii="Arial" w:hAnsi="Arial" w:cs="Arial"/>
          <w:sz w:val="24"/>
          <w:szCs w:val="24"/>
        </w:rPr>
        <w:t>Zastupitelstv</w:t>
      </w:r>
      <w:r w:rsidR="00E2502E" w:rsidRPr="008D299B">
        <w:rPr>
          <w:rFonts w:ascii="Arial" w:hAnsi="Arial" w:cs="Arial"/>
          <w:sz w:val="24"/>
          <w:szCs w:val="24"/>
        </w:rPr>
        <w:t>a</w:t>
      </w:r>
      <w:r w:rsidR="00F449A3" w:rsidRPr="008D299B">
        <w:rPr>
          <w:rFonts w:ascii="Arial" w:hAnsi="Arial" w:cs="Arial"/>
          <w:sz w:val="24"/>
          <w:szCs w:val="24"/>
        </w:rPr>
        <w:t xml:space="preserve"> Olomouckého kraje dne </w:t>
      </w:r>
      <w:r w:rsidR="005E688E" w:rsidRPr="008D299B">
        <w:rPr>
          <w:rFonts w:ascii="Arial" w:hAnsi="Arial" w:cs="Arial"/>
          <w:sz w:val="24"/>
          <w:szCs w:val="24"/>
        </w:rPr>
        <w:t xml:space="preserve">16. 9. 2024 </w:t>
      </w:r>
      <w:r w:rsidR="00E2502E" w:rsidRPr="008D299B">
        <w:rPr>
          <w:rFonts w:ascii="Arial" w:hAnsi="Arial" w:cs="Arial"/>
          <w:sz w:val="24"/>
          <w:szCs w:val="24"/>
        </w:rPr>
        <w:t>č.</w:t>
      </w:r>
      <w:r w:rsidR="00F449A3" w:rsidRPr="008D299B">
        <w:rPr>
          <w:rFonts w:ascii="Arial" w:hAnsi="Arial" w:cs="Arial"/>
          <w:sz w:val="24"/>
          <w:szCs w:val="24"/>
        </w:rPr>
        <w:t xml:space="preserve"> UZ/</w:t>
      </w:r>
      <w:r w:rsidR="005E688E" w:rsidRPr="008D299B">
        <w:rPr>
          <w:rFonts w:ascii="Arial" w:hAnsi="Arial" w:cs="Arial"/>
          <w:sz w:val="24"/>
          <w:szCs w:val="24"/>
        </w:rPr>
        <w:t>21/14/</w:t>
      </w:r>
      <w:r w:rsidR="00F449A3" w:rsidRPr="008D299B">
        <w:rPr>
          <w:rFonts w:ascii="Arial" w:hAnsi="Arial" w:cs="Arial"/>
          <w:sz w:val="24"/>
          <w:szCs w:val="24"/>
        </w:rPr>
        <w:t>202</w:t>
      </w:r>
      <w:r w:rsidR="00CF3296" w:rsidRPr="008D299B">
        <w:rPr>
          <w:rFonts w:ascii="Arial" w:hAnsi="Arial" w:cs="Arial"/>
          <w:sz w:val="24"/>
          <w:szCs w:val="24"/>
        </w:rPr>
        <w:t>4</w:t>
      </w:r>
      <w:r w:rsidR="00EE6035" w:rsidRPr="008D299B">
        <w:rPr>
          <w:rFonts w:ascii="Arial" w:hAnsi="Arial" w:cs="Arial"/>
          <w:sz w:val="24"/>
          <w:szCs w:val="24"/>
        </w:rPr>
        <w:t xml:space="preserve"> (dále jen „</w:t>
      </w:r>
      <w:r w:rsidR="00EE6035" w:rsidRPr="008D299B">
        <w:rPr>
          <w:rFonts w:ascii="Arial" w:hAnsi="Arial" w:cs="Arial"/>
          <w:b/>
          <w:sz w:val="24"/>
          <w:szCs w:val="24"/>
        </w:rPr>
        <w:t>Zásady</w:t>
      </w:r>
      <w:r w:rsidR="00EE6035" w:rsidRPr="008D299B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8D299B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464691E8" w:rsidR="00F6185D" w:rsidRPr="008D299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lastRenderedPageBreak/>
        <w:t xml:space="preserve">Dotační program </w:t>
      </w:r>
      <w:r w:rsidR="001637A6" w:rsidRPr="008D299B">
        <w:rPr>
          <w:rFonts w:ascii="Arial" w:hAnsi="Arial" w:cs="Arial"/>
          <w:sz w:val="24"/>
          <w:szCs w:val="24"/>
        </w:rPr>
        <w:t xml:space="preserve">03_01 Fond na podporu výstavby a obnovy vodohospodářské infrastruktury na území Olomouckého kraje </w:t>
      </w:r>
      <w:r w:rsidR="00B6465A" w:rsidRPr="008D299B">
        <w:rPr>
          <w:rFonts w:ascii="Arial" w:hAnsi="Arial" w:cs="Arial"/>
          <w:sz w:val="24"/>
          <w:szCs w:val="24"/>
        </w:rPr>
        <w:t>202</w:t>
      </w:r>
      <w:r w:rsidR="007564E4" w:rsidRPr="008D299B">
        <w:rPr>
          <w:rFonts w:ascii="Arial" w:hAnsi="Arial" w:cs="Arial"/>
          <w:sz w:val="24"/>
          <w:szCs w:val="24"/>
        </w:rPr>
        <w:t>5</w:t>
      </w:r>
      <w:r w:rsidR="00B6465A" w:rsidRPr="008D299B">
        <w:rPr>
          <w:rFonts w:ascii="Arial" w:hAnsi="Arial" w:cs="Arial"/>
          <w:sz w:val="24"/>
          <w:szCs w:val="24"/>
        </w:rPr>
        <w:t xml:space="preserve"> se</w:t>
      </w:r>
      <w:r w:rsidRPr="008D299B">
        <w:rPr>
          <w:rFonts w:ascii="Arial" w:hAnsi="Arial" w:cs="Arial"/>
          <w:sz w:val="24"/>
          <w:szCs w:val="24"/>
        </w:rPr>
        <w:t xml:space="preserve"> dělí </w:t>
      </w:r>
      <w:r w:rsidR="00E332FD">
        <w:rPr>
          <w:rFonts w:ascii="Arial" w:hAnsi="Arial" w:cs="Arial"/>
          <w:sz w:val="24"/>
          <w:szCs w:val="24"/>
        </w:rPr>
        <w:br/>
      </w:r>
      <w:r w:rsidRPr="008D299B">
        <w:rPr>
          <w:rFonts w:ascii="Arial" w:hAnsi="Arial" w:cs="Arial"/>
          <w:sz w:val="24"/>
          <w:szCs w:val="24"/>
        </w:rPr>
        <w:t>na tyto dotační tituly:</w:t>
      </w:r>
    </w:p>
    <w:p w14:paraId="31D923C5" w14:textId="5631AFEE" w:rsidR="0076775F" w:rsidRPr="008D299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 xml:space="preserve">Dotační titul </w:t>
      </w:r>
      <w:r w:rsidR="00B6465A" w:rsidRPr="008D299B">
        <w:rPr>
          <w:rFonts w:ascii="Arial" w:hAnsi="Arial" w:cs="Arial"/>
          <w:sz w:val="24"/>
          <w:szCs w:val="24"/>
        </w:rPr>
        <w:t>03_01_01 Výstavba, dostavba, intenzifikace čistíren odpadních vod včetně kořenových čistíren odpadních vod a kanalizací</w:t>
      </w:r>
    </w:p>
    <w:p w14:paraId="723E138E" w14:textId="798759FA" w:rsidR="003A663F" w:rsidRPr="008D299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 xml:space="preserve">Dotační titul </w:t>
      </w:r>
      <w:r w:rsidR="00B6465A" w:rsidRPr="008D299B">
        <w:rPr>
          <w:rFonts w:ascii="Arial" w:hAnsi="Arial" w:cs="Arial"/>
          <w:sz w:val="24"/>
          <w:szCs w:val="24"/>
        </w:rPr>
        <w:t xml:space="preserve">03_01_02 Výstavba a dostavba vodovodů pro veřejnou potřebu </w:t>
      </w:r>
      <w:r w:rsidR="00B6465A" w:rsidRPr="008D299B">
        <w:rPr>
          <w:rFonts w:ascii="Arial" w:hAnsi="Arial" w:cs="Arial"/>
          <w:sz w:val="24"/>
          <w:szCs w:val="24"/>
        </w:rPr>
        <w:br/>
        <w:t>a úpraven vod</w:t>
      </w:r>
    </w:p>
    <w:p w14:paraId="404334AF" w14:textId="72A58D6A" w:rsidR="00C44E0C" w:rsidRPr="008D299B" w:rsidRDefault="00C44E0C" w:rsidP="00B6465A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>Dotační titul</w:t>
      </w:r>
      <w:r w:rsidR="000B7CE1" w:rsidRPr="008D299B">
        <w:rPr>
          <w:rFonts w:ascii="Arial" w:hAnsi="Arial" w:cs="Arial"/>
          <w:sz w:val="24"/>
          <w:szCs w:val="24"/>
        </w:rPr>
        <w:t xml:space="preserve"> </w:t>
      </w:r>
      <w:r w:rsidR="00B6465A" w:rsidRPr="008D299B">
        <w:rPr>
          <w:rFonts w:ascii="Arial" w:hAnsi="Arial" w:cs="Arial"/>
          <w:sz w:val="24"/>
          <w:szCs w:val="24"/>
        </w:rPr>
        <w:t>03_01_03 Obnova environmentálních funkcí území</w:t>
      </w:r>
    </w:p>
    <w:p w14:paraId="67F6DCDD" w14:textId="77777777" w:rsidR="00B6465A" w:rsidRPr="006D235B" w:rsidRDefault="00B6465A" w:rsidP="00B6465A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1CCD24EB" w14:textId="5A58B615" w:rsidR="00F50778" w:rsidRPr="008D299B" w:rsidRDefault="00F50778" w:rsidP="00B6465A">
      <w:pPr>
        <w:ind w:left="0" w:firstLine="0"/>
        <w:rPr>
          <w:rFonts w:ascii="Arial" w:hAnsi="Arial" w:cs="Arial"/>
          <w:b/>
          <w:sz w:val="24"/>
          <w:szCs w:val="24"/>
        </w:rPr>
      </w:pPr>
      <w:r w:rsidRPr="008D299B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8D299B">
        <w:rPr>
          <w:rFonts w:ascii="Arial" w:hAnsi="Arial" w:cs="Arial"/>
          <w:b/>
          <w:sz w:val="24"/>
          <w:szCs w:val="24"/>
        </w:rPr>
        <w:t xml:space="preserve"> </w:t>
      </w:r>
      <w:r w:rsidR="00B6465A" w:rsidRPr="008D299B">
        <w:rPr>
          <w:rFonts w:ascii="Arial" w:hAnsi="Arial" w:cs="Arial"/>
          <w:b/>
          <w:sz w:val="24"/>
          <w:szCs w:val="24"/>
        </w:rPr>
        <w:t>03_01_0</w:t>
      </w:r>
      <w:r w:rsidR="0028260F" w:rsidRPr="008D299B">
        <w:rPr>
          <w:rFonts w:ascii="Arial" w:hAnsi="Arial" w:cs="Arial"/>
          <w:b/>
          <w:sz w:val="24"/>
          <w:szCs w:val="24"/>
        </w:rPr>
        <w:t xml:space="preserve">3 </w:t>
      </w:r>
      <w:r w:rsidR="0028260F" w:rsidRPr="008D299B">
        <w:rPr>
          <w:rFonts w:ascii="Arial" w:hAnsi="Arial" w:cs="Arial"/>
          <w:b/>
          <w:bCs/>
          <w:sz w:val="24"/>
          <w:szCs w:val="24"/>
        </w:rPr>
        <w:t>Obnova environmentálních funkcí území</w:t>
      </w:r>
      <w:r w:rsidR="00B6465A" w:rsidRPr="008D299B">
        <w:rPr>
          <w:rFonts w:ascii="Arial" w:hAnsi="Arial" w:cs="Arial"/>
          <w:b/>
          <w:sz w:val="24"/>
          <w:szCs w:val="24"/>
        </w:rPr>
        <w:t xml:space="preserve"> </w:t>
      </w:r>
      <w:r w:rsidR="001A1CC7" w:rsidRPr="008D299B">
        <w:rPr>
          <w:rFonts w:ascii="Arial" w:hAnsi="Arial" w:cs="Arial"/>
          <w:b/>
          <w:sz w:val="24"/>
          <w:szCs w:val="24"/>
        </w:rPr>
        <w:t xml:space="preserve"> </w:t>
      </w:r>
    </w:p>
    <w:p w14:paraId="07E4DAC1" w14:textId="77777777" w:rsidR="00C44E0C" w:rsidRPr="008D299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8D299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D299B">
        <w:rPr>
          <w:rFonts w:ascii="Arial" w:hAnsi="Arial" w:cs="Arial"/>
          <w:b/>
          <w:sz w:val="24"/>
          <w:szCs w:val="24"/>
        </w:rPr>
        <w:t>Kontaktní údaje</w:t>
      </w:r>
      <w:r w:rsidRPr="008D299B">
        <w:rPr>
          <w:rFonts w:ascii="Arial" w:hAnsi="Arial" w:cs="Arial"/>
          <w:sz w:val="24"/>
          <w:szCs w:val="24"/>
        </w:rPr>
        <w:t xml:space="preserve"> pro komunikaci s </w:t>
      </w:r>
      <w:r w:rsidR="001C6A0F" w:rsidRPr="008D299B">
        <w:rPr>
          <w:rFonts w:ascii="Arial" w:hAnsi="Arial" w:cs="Arial"/>
          <w:sz w:val="24"/>
          <w:szCs w:val="24"/>
        </w:rPr>
        <w:t>administrátorem:</w:t>
      </w:r>
      <w:r w:rsidR="001C6A0F" w:rsidRPr="008D299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A86A4D0" w:rsidR="00D841D9" w:rsidRPr="008D299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D299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8D299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6465A" w:rsidRPr="008D299B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8D299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8D299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FC1BA6D" w:rsidR="00D841D9" w:rsidRPr="008D299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D299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8D299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gramStart"/>
      <w:r w:rsidR="00B6465A" w:rsidRPr="008D299B">
        <w:rPr>
          <w:rFonts w:ascii="Arial" w:hAnsi="Arial" w:cs="Arial"/>
          <w:sz w:val="24"/>
          <w:szCs w:val="24"/>
          <w:lang w:eastAsia="cs-CZ"/>
        </w:rPr>
        <w:t>40b</w:t>
      </w:r>
      <w:proofErr w:type="gramEnd"/>
      <w:r w:rsidRPr="008D299B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B6465A" w:rsidRPr="008D299B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8D299B">
        <w:rPr>
          <w:rFonts w:ascii="Arial" w:hAnsi="Arial" w:cs="Arial"/>
          <w:sz w:val="24"/>
          <w:szCs w:val="24"/>
          <w:lang w:eastAsia="cs-CZ"/>
        </w:rPr>
        <w:t>)</w:t>
      </w:r>
    </w:p>
    <w:p w14:paraId="01EABA13" w14:textId="77777777" w:rsidR="00E332FD" w:rsidRDefault="00E332FD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1C5848BA" w:rsidR="00D841D9" w:rsidRPr="008D299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D299B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B6465A" w:rsidRPr="008D299B">
        <w:rPr>
          <w:rFonts w:ascii="Arial" w:hAnsi="Arial" w:cs="Arial"/>
          <w:sz w:val="24"/>
          <w:szCs w:val="24"/>
          <w:lang w:eastAsia="cs-CZ"/>
        </w:rPr>
        <w:t>Ing. Jitka Aufartová</w:t>
      </w:r>
    </w:p>
    <w:p w14:paraId="466F6D83" w14:textId="54FBF9FD" w:rsidR="00D841D9" w:rsidRPr="008D299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>Telefon:</w:t>
      </w:r>
      <w:r w:rsidR="00B6465A" w:rsidRPr="008D299B">
        <w:rPr>
          <w:rFonts w:ascii="Arial" w:hAnsi="Arial" w:cs="Arial"/>
          <w:sz w:val="24"/>
          <w:szCs w:val="24"/>
        </w:rPr>
        <w:t xml:space="preserve"> 585 508 630</w:t>
      </w:r>
    </w:p>
    <w:p w14:paraId="3BC9133B" w14:textId="0316EC07" w:rsidR="00D841D9" w:rsidRPr="008D299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B6465A" w:rsidRPr="008D299B">
          <w:rPr>
            <w:rStyle w:val="Hypertextovodkaz"/>
            <w:rFonts w:ascii="Arial" w:hAnsi="Arial" w:cs="Arial"/>
            <w:color w:val="auto"/>
            <w:sz w:val="24"/>
            <w:szCs w:val="24"/>
          </w:rPr>
          <w:t>j.aufartova@olkraj.cz</w:t>
        </w:r>
      </w:hyperlink>
    </w:p>
    <w:p w14:paraId="31122432" w14:textId="41A5D32F" w:rsidR="00B6465A" w:rsidRPr="008D299B" w:rsidRDefault="00B6465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8BD919C" w14:textId="77777777" w:rsidR="00B6465A" w:rsidRPr="008D299B" w:rsidRDefault="00B6465A" w:rsidP="00B6465A">
      <w:pPr>
        <w:ind w:left="0" w:firstLine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>Jméno administrátora 2: Mgr. Lucie Michalová</w:t>
      </w:r>
    </w:p>
    <w:p w14:paraId="1B8818BE" w14:textId="77777777" w:rsidR="00B6465A" w:rsidRPr="008D299B" w:rsidRDefault="00B6465A" w:rsidP="00B6465A">
      <w:pPr>
        <w:ind w:left="0" w:firstLine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>Telefon: 585 508 395</w:t>
      </w:r>
    </w:p>
    <w:p w14:paraId="4F29E94B" w14:textId="77777777" w:rsidR="00B6465A" w:rsidRPr="008D299B" w:rsidRDefault="00B6465A" w:rsidP="00B6465A">
      <w:pPr>
        <w:ind w:left="0" w:firstLine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8D299B">
          <w:rPr>
            <w:rStyle w:val="Hypertextovodkaz"/>
            <w:rFonts w:ascii="Arial" w:hAnsi="Arial" w:cs="Arial"/>
            <w:color w:val="auto"/>
            <w:sz w:val="24"/>
            <w:szCs w:val="24"/>
          </w:rPr>
          <w:t>l.michalova@olkraj.cz</w:t>
        </w:r>
      </w:hyperlink>
    </w:p>
    <w:p w14:paraId="11A38F23" w14:textId="77777777" w:rsidR="00B6465A" w:rsidRPr="008D299B" w:rsidRDefault="00B6465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B1AB40F" w:rsidR="00691685" w:rsidRPr="008D299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D299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8D299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8D299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8D299B" w:rsidRPr="008D299B">
        <w:rPr>
          <w:rFonts w:ascii="Arial" w:hAnsi="Arial" w:cs="Arial"/>
          <w:b/>
          <w:bCs/>
          <w:sz w:val="26"/>
          <w:szCs w:val="26"/>
        </w:rPr>
        <w:t>t</w:t>
      </w:r>
      <w:r w:rsidR="00BB79D0" w:rsidRPr="008D299B">
        <w:rPr>
          <w:rFonts w:ascii="Arial" w:hAnsi="Arial" w:cs="Arial"/>
          <w:b/>
          <w:bCs/>
          <w:sz w:val="26"/>
          <w:szCs w:val="26"/>
        </w:rPr>
        <w:t>itulu</w:t>
      </w:r>
      <w:r w:rsidRPr="008D299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8D299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4A10D2E" w:rsidR="00691685" w:rsidRPr="008D299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D299B">
        <w:rPr>
          <w:rFonts w:ascii="Arial" w:hAnsi="Arial" w:cs="Arial"/>
          <w:b/>
          <w:sz w:val="24"/>
          <w:szCs w:val="24"/>
        </w:rPr>
        <w:t>Důvodem</w:t>
      </w:r>
      <w:r w:rsidRPr="008D299B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8D299B">
        <w:rPr>
          <w:rFonts w:ascii="Arial" w:hAnsi="Arial" w:cs="Arial"/>
          <w:sz w:val="24"/>
          <w:szCs w:val="24"/>
        </w:rPr>
        <w:t>titulu</w:t>
      </w:r>
      <w:r w:rsidR="00BB79D0" w:rsidRPr="008D299B">
        <w:rPr>
          <w:rFonts w:ascii="Arial" w:hAnsi="Arial" w:cs="Arial"/>
          <w:sz w:val="24"/>
          <w:szCs w:val="24"/>
        </w:rPr>
        <w:t xml:space="preserve"> </w:t>
      </w:r>
      <w:r w:rsidR="0028260F" w:rsidRPr="008D299B">
        <w:rPr>
          <w:rFonts w:ascii="Arial" w:hAnsi="Arial" w:cs="Arial"/>
          <w:sz w:val="24"/>
          <w:szCs w:val="24"/>
        </w:rPr>
        <w:t xml:space="preserve">03_01_03 je </w:t>
      </w:r>
      <w:r w:rsidR="00C36605">
        <w:rPr>
          <w:rFonts w:ascii="Arial" w:hAnsi="Arial" w:cs="Arial"/>
          <w:sz w:val="24"/>
          <w:szCs w:val="24"/>
        </w:rPr>
        <w:t xml:space="preserve">podpora </w:t>
      </w:r>
      <w:r w:rsidR="0028260F" w:rsidRPr="008D299B">
        <w:rPr>
          <w:rFonts w:ascii="Arial" w:hAnsi="Arial" w:cs="Arial"/>
          <w:sz w:val="24"/>
          <w:szCs w:val="24"/>
        </w:rPr>
        <w:t xml:space="preserve">realizace opatření </w:t>
      </w:r>
      <w:r w:rsidR="0028260F" w:rsidRPr="008D299B">
        <w:rPr>
          <w:rFonts w:ascii="Arial" w:hAnsi="Arial" w:cs="Arial"/>
          <w:sz w:val="24"/>
          <w:szCs w:val="24"/>
        </w:rPr>
        <w:br/>
        <w:t>na ochranu zdrojů pitné vody, zakládání nových retenčních prostorů, suchých poldrů, realizace v minulosti zaniklých a poškozených retenčních prostorů.</w:t>
      </w:r>
    </w:p>
    <w:p w14:paraId="72C20929" w14:textId="77777777" w:rsidR="002115B0" w:rsidRPr="008D299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69A5334E" w:rsidR="00691685" w:rsidRPr="008D299B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D299B">
        <w:rPr>
          <w:rFonts w:ascii="Arial" w:hAnsi="Arial" w:cs="Arial"/>
          <w:b/>
          <w:sz w:val="24"/>
          <w:szCs w:val="24"/>
        </w:rPr>
        <w:t>Obecným účelem</w:t>
      </w:r>
      <w:r w:rsidRPr="008D299B">
        <w:rPr>
          <w:rFonts w:ascii="Arial" w:hAnsi="Arial" w:cs="Arial"/>
          <w:sz w:val="24"/>
          <w:szCs w:val="24"/>
        </w:rPr>
        <w:t xml:space="preserve"> </w:t>
      </w:r>
      <w:r w:rsidR="00691685" w:rsidRPr="008D299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8D299B">
        <w:rPr>
          <w:rFonts w:ascii="Arial" w:hAnsi="Arial" w:cs="Arial"/>
          <w:sz w:val="24"/>
          <w:szCs w:val="24"/>
        </w:rPr>
        <w:t>titulu</w:t>
      </w:r>
      <w:r w:rsidR="0028260F" w:rsidRPr="008D299B">
        <w:rPr>
          <w:rFonts w:ascii="Arial" w:hAnsi="Arial" w:cs="Arial"/>
          <w:sz w:val="24"/>
          <w:szCs w:val="24"/>
        </w:rPr>
        <w:t xml:space="preserve"> je podpora </w:t>
      </w:r>
      <w:r w:rsidR="0028260F" w:rsidRPr="008D299B">
        <w:rPr>
          <w:rFonts w:ascii="Arial" w:eastAsia="Times New Roman" w:hAnsi="Arial" w:cs="Arial"/>
          <w:sz w:val="24"/>
          <w:szCs w:val="24"/>
          <w:lang w:eastAsia="cs-CZ"/>
        </w:rPr>
        <w:t xml:space="preserve">revitalizace </w:t>
      </w:r>
      <w:r w:rsidR="00A74D2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8260F" w:rsidRPr="008D299B">
        <w:rPr>
          <w:rFonts w:ascii="Arial" w:eastAsia="Times New Roman" w:hAnsi="Arial" w:cs="Arial"/>
          <w:sz w:val="24"/>
          <w:szCs w:val="24"/>
          <w:lang w:eastAsia="cs-CZ"/>
        </w:rPr>
        <w:t xml:space="preserve">a obnovy environmentálních funkcí pramenných oblastí, realizace opatření na ochranu zdrojů pitné vody, zakládání nových retenčních prostorů, zakládání suchých poldrů, revitalizace v minulosti zaniklých </w:t>
      </w:r>
      <w:r w:rsidR="0028260F" w:rsidRPr="008D299B">
        <w:rPr>
          <w:rFonts w:ascii="Arial" w:eastAsia="Times New Roman" w:hAnsi="Arial" w:cs="Arial"/>
          <w:sz w:val="24"/>
          <w:szCs w:val="24"/>
          <w:lang w:eastAsia="cs-CZ"/>
        </w:rPr>
        <w:br/>
        <w:t>a poškozených retenčních prostorů. K tomuto účelu slouží a budou využity finanční prostředky účelově vázané na ochranu životního prostředí plynoucí zejména z výnosů poplatků za odběr podzemních vod, které jsou příjmem rozpočtu Olomouckého kraje na základě ustanovení § 88</w:t>
      </w:r>
      <w:r w:rsidR="00DD180B"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28260F" w:rsidRPr="008D299B">
        <w:rPr>
          <w:rFonts w:ascii="Arial" w:eastAsia="Times New Roman" w:hAnsi="Arial" w:cs="Arial"/>
          <w:sz w:val="24"/>
          <w:szCs w:val="24"/>
          <w:lang w:eastAsia="cs-CZ"/>
        </w:rPr>
        <w:t xml:space="preserve"> zákona č. 254/2001 Sb., o vodách a o změně některých zákonů (vodní zákon), ve znění pozdějších předpisů, z výnosů poplatků za znečištění ovzduší, které jsou příjmem rozpočtu Olomouckého kraje na základě ustanovení § 15 odst. 14 zákona </w:t>
      </w:r>
      <w:r w:rsidR="0028260F" w:rsidRPr="008D299B">
        <w:rPr>
          <w:rFonts w:ascii="Arial" w:eastAsia="Times New Roman" w:hAnsi="Arial" w:cs="Arial"/>
          <w:sz w:val="24"/>
          <w:szCs w:val="24"/>
          <w:lang w:eastAsia="cs-CZ"/>
        </w:rPr>
        <w:br/>
        <w:t>č. 201/2012 Sb., o ochraně ovzduší, ve znění pozdějších předpisů, z výnosů z pokut uložených Českou inspekcí životního prostředí a z úroků plynoucích z těchto finančních prostředků. Dalším zdrojem finančních prostředků může být rozpočet Olomouckého kraje a jiné zdroje.</w:t>
      </w:r>
      <w:r w:rsidR="0028260F" w:rsidRPr="008D299B">
        <w:rPr>
          <w:rFonts w:ascii="Arial" w:hAnsi="Arial" w:cs="Arial"/>
          <w:sz w:val="24"/>
          <w:szCs w:val="24"/>
        </w:rPr>
        <w:t xml:space="preserve"> </w:t>
      </w:r>
      <w:r w:rsidR="00691685" w:rsidRPr="008D299B">
        <w:rPr>
          <w:rFonts w:ascii="Arial" w:hAnsi="Arial" w:cs="Arial"/>
          <w:sz w:val="24"/>
          <w:szCs w:val="24"/>
        </w:rPr>
        <w:t xml:space="preserve"> </w:t>
      </w:r>
    </w:p>
    <w:p w14:paraId="5E25F757" w14:textId="77777777" w:rsidR="00387598" w:rsidRPr="008D299B" w:rsidRDefault="00387598" w:rsidP="00387598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580DEEE9" w14:textId="77777777" w:rsidR="0028260F" w:rsidRPr="008D299B" w:rsidRDefault="0028260F" w:rsidP="0028260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1" w:name="okruhŽadatelů"/>
      <w:bookmarkEnd w:id="1"/>
      <w:r w:rsidRPr="008D299B">
        <w:rPr>
          <w:rFonts w:ascii="Arial" w:hAnsi="Arial" w:cs="Arial"/>
          <w:sz w:val="24"/>
          <w:szCs w:val="24"/>
        </w:rPr>
        <w:lastRenderedPageBreak/>
        <w:t>Podporované akce:</w:t>
      </w:r>
    </w:p>
    <w:p w14:paraId="2993334B" w14:textId="77777777" w:rsidR="0028260F" w:rsidRPr="0028260F" w:rsidRDefault="0028260F" w:rsidP="0028260F">
      <w:pPr>
        <w:ind w:left="0" w:firstLine="0"/>
        <w:rPr>
          <w:rFonts w:ascii="Arial" w:hAnsi="Arial" w:cs="Arial"/>
          <w:i/>
          <w:color w:val="FF0000"/>
          <w:sz w:val="24"/>
          <w:szCs w:val="24"/>
        </w:rPr>
      </w:pPr>
    </w:p>
    <w:p w14:paraId="0F238523" w14:textId="77777777" w:rsidR="0028260F" w:rsidRPr="008D299B" w:rsidRDefault="0028260F" w:rsidP="0028260F">
      <w:pPr>
        <w:pStyle w:val="Radaplohy"/>
        <w:numPr>
          <w:ilvl w:val="0"/>
          <w:numId w:val="26"/>
        </w:numPr>
        <w:spacing w:before="0" w:after="0"/>
        <w:rPr>
          <w:rFonts w:cs="Arial"/>
          <w:szCs w:val="24"/>
          <w:u w:val="none"/>
        </w:rPr>
      </w:pPr>
      <w:r w:rsidRPr="008D299B">
        <w:rPr>
          <w:rFonts w:cs="Arial"/>
          <w:szCs w:val="24"/>
          <w:u w:val="none"/>
        </w:rPr>
        <w:t xml:space="preserve">revitalizace a obnova environmentálních funkcí pramenných oblastí, </w:t>
      </w:r>
    </w:p>
    <w:p w14:paraId="60B74EBA" w14:textId="77777777" w:rsidR="0028260F" w:rsidRPr="008D299B" w:rsidRDefault="0028260F" w:rsidP="0028260F">
      <w:pPr>
        <w:pStyle w:val="Radaplohy"/>
        <w:numPr>
          <w:ilvl w:val="0"/>
          <w:numId w:val="26"/>
        </w:numPr>
        <w:spacing w:before="0" w:after="0"/>
        <w:rPr>
          <w:rFonts w:cs="Arial"/>
          <w:szCs w:val="24"/>
          <w:u w:val="none"/>
        </w:rPr>
      </w:pPr>
      <w:r w:rsidRPr="008D299B">
        <w:rPr>
          <w:rFonts w:cs="Arial"/>
          <w:szCs w:val="24"/>
          <w:u w:val="none"/>
        </w:rPr>
        <w:t xml:space="preserve">realizace opatření na ochranu zdrojů pitné vody, </w:t>
      </w:r>
    </w:p>
    <w:p w14:paraId="73542C8E" w14:textId="77777777" w:rsidR="0028260F" w:rsidRPr="008D299B" w:rsidRDefault="0028260F" w:rsidP="0028260F">
      <w:pPr>
        <w:pStyle w:val="Radaplohy"/>
        <w:numPr>
          <w:ilvl w:val="0"/>
          <w:numId w:val="26"/>
        </w:numPr>
        <w:spacing w:before="0" w:after="0"/>
        <w:rPr>
          <w:rFonts w:cs="Arial"/>
          <w:szCs w:val="24"/>
          <w:u w:val="none"/>
        </w:rPr>
      </w:pPr>
      <w:r w:rsidRPr="008D299B">
        <w:rPr>
          <w:rFonts w:cs="Arial"/>
          <w:szCs w:val="24"/>
          <w:u w:val="none"/>
        </w:rPr>
        <w:t>zakládání nových retenčních prostorů,</w:t>
      </w:r>
    </w:p>
    <w:p w14:paraId="7F3E2E81" w14:textId="2348395C" w:rsidR="0028260F" w:rsidRPr="00FF4346" w:rsidRDefault="0028260F" w:rsidP="0028260F">
      <w:pPr>
        <w:pStyle w:val="Radaplohy"/>
        <w:numPr>
          <w:ilvl w:val="0"/>
          <w:numId w:val="26"/>
        </w:numPr>
        <w:spacing w:before="0" w:after="0"/>
        <w:rPr>
          <w:rFonts w:cs="Arial"/>
          <w:szCs w:val="24"/>
          <w:u w:val="none"/>
        </w:rPr>
      </w:pPr>
      <w:r w:rsidRPr="008D299B">
        <w:rPr>
          <w:rFonts w:cs="Arial"/>
          <w:szCs w:val="24"/>
          <w:u w:val="none"/>
        </w:rPr>
        <w:t>zakládání suchých poldrů, revitalizace suchých poldrů a v minulosti zaniklých a poškozených retenčních prostorů</w:t>
      </w:r>
      <w:r w:rsidRPr="008D299B">
        <w:rPr>
          <w:szCs w:val="24"/>
          <w:u w:val="none"/>
        </w:rPr>
        <w:t>.</w:t>
      </w:r>
    </w:p>
    <w:p w14:paraId="24CD4D66" w14:textId="77777777" w:rsidR="00FF4346" w:rsidRPr="008D299B" w:rsidRDefault="00FF4346" w:rsidP="00FF4346">
      <w:pPr>
        <w:pStyle w:val="Radaplohy"/>
        <w:spacing w:before="0" w:after="0"/>
        <w:ind w:left="1068"/>
        <w:rPr>
          <w:rFonts w:cs="Arial"/>
          <w:szCs w:val="24"/>
          <w:u w:val="none"/>
        </w:rPr>
      </w:pPr>
    </w:p>
    <w:p w14:paraId="655F4F79" w14:textId="77777777" w:rsidR="0028260F" w:rsidRPr="008D299B" w:rsidRDefault="0028260F" w:rsidP="0028260F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D299B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1478AEB9" w14:textId="77777777" w:rsidR="0028260F" w:rsidRPr="008D299B" w:rsidRDefault="0028260F" w:rsidP="0028260F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D3B9E8" w14:textId="77777777" w:rsidR="0028260F" w:rsidRPr="008D299B" w:rsidRDefault="0028260F" w:rsidP="0028260F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D299B">
        <w:rPr>
          <w:rFonts w:ascii="Arial" w:eastAsia="Times New Roman" w:hAnsi="Arial" w:cs="Arial"/>
          <w:sz w:val="24"/>
          <w:szCs w:val="24"/>
          <w:lang w:eastAsia="cs-CZ"/>
        </w:rPr>
        <w:t>u které bylo, v době rozhodnutí Zastupitelstva Olomouckého kraje (dále jen „ZOK“) o podané žádosti, ukončeno financování,</w:t>
      </w:r>
    </w:p>
    <w:p w14:paraId="798FFD27" w14:textId="084FCAE1" w:rsidR="0028260F" w:rsidRPr="008D299B" w:rsidRDefault="0028260F" w:rsidP="0028260F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D299B">
        <w:rPr>
          <w:rFonts w:ascii="Arial" w:eastAsia="Times New Roman" w:hAnsi="Arial" w:cs="Arial"/>
          <w:sz w:val="24"/>
          <w:szCs w:val="24"/>
          <w:lang w:eastAsia="cs-CZ"/>
        </w:rPr>
        <w:t>u které investor, v době rozhodnutí ZOK o podané žádosti, požádal o vydání kolaudačního souhlasu, kolaudačního rozhodnutí, popřípadě o povolení zkušebního provozu,</w:t>
      </w:r>
    </w:p>
    <w:p w14:paraId="23EFB562" w14:textId="4C2F6756" w:rsidR="0028260F" w:rsidRPr="008D299B" w:rsidRDefault="0028260F" w:rsidP="0028260F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D299B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 ve znění pozdějších předpisů, zákon č. 183/2006 Sb., o územním plánování a stavebním řádu (stavební zákon), ve znění pozdějších předpisů, zákon č. 283/2021 Sb., stavební zákon, ve znění pozdějších předpisů),</w:t>
      </w:r>
    </w:p>
    <w:p w14:paraId="3E0E3FF3" w14:textId="77777777" w:rsidR="0028260F" w:rsidRPr="008D299B" w:rsidRDefault="0028260F" w:rsidP="0028260F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hAnsi="Arial" w:cs="Arial"/>
          <w:sz w:val="32"/>
          <w:szCs w:val="32"/>
        </w:rPr>
      </w:pPr>
      <w:r w:rsidRPr="008D299B">
        <w:rPr>
          <w:rFonts w:ascii="Arial" w:eastAsia="Times New Roman" w:hAnsi="Arial" w:cs="Arial"/>
          <w:sz w:val="24"/>
          <w:szCs w:val="24"/>
          <w:lang w:eastAsia="cs-CZ"/>
        </w:rPr>
        <w:t xml:space="preserve">dotaci nelze poskytnout na další etapu akce, pokud nebyla předchozí etapa stavebně ukončena, což žadatel </w:t>
      </w:r>
      <w:proofErr w:type="gramStart"/>
      <w:r w:rsidRPr="008D299B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8D299B">
        <w:rPr>
          <w:rFonts w:ascii="Arial" w:eastAsia="Times New Roman" w:hAnsi="Arial" w:cs="Arial"/>
          <w:sz w:val="24"/>
          <w:szCs w:val="24"/>
          <w:lang w:eastAsia="cs-CZ"/>
        </w:rPr>
        <w:t xml:space="preserve"> zápisem o předání a převzetí stavby sepsaným mezi investorem a dodavatelem stavby. Etapou se rozumí taková část stavby, která je po ukončení schopna samostatného provozu.</w:t>
      </w:r>
    </w:p>
    <w:p w14:paraId="1040D8EE" w14:textId="77777777" w:rsidR="00387598" w:rsidRPr="0079029A" w:rsidRDefault="00387598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0F75EA44" w:rsidR="00691685" w:rsidRPr="008D299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8D299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8D299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8D299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8D299B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8D299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12BC2ED" w:rsidR="00F56E1F" w:rsidRPr="008D299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D299B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8D299B">
        <w:rPr>
          <w:rFonts w:ascii="Arial" w:hAnsi="Arial" w:cs="Arial"/>
          <w:b/>
          <w:sz w:val="24"/>
          <w:szCs w:val="24"/>
        </w:rPr>
        <w:t xml:space="preserve"> osoba</w:t>
      </w:r>
      <w:r w:rsidRPr="008D299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8D299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8D299B">
        <w:rPr>
          <w:rFonts w:ascii="Arial" w:hAnsi="Arial" w:cs="Arial"/>
          <w:b/>
          <w:sz w:val="24"/>
          <w:szCs w:val="24"/>
        </w:rPr>
        <w:t>P</w:t>
      </w:r>
      <w:r w:rsidRPr="008D299B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8D299B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8D299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 xml:space="preserve">Žadatelem </w:t>
      </w:r>
      <w:r w:rsidRPr="008D299B">
        <w:rPr>
          <w:rFonts w:ascii="Arial" w:hAnsi="Arial" w:cs="Arial"/>
          <w:b/>
          <w:sz w:val="24"/>
          <w:szCs w:val="24"/>
        </w:rPr>
        <w:t>může být</w:t>
      </w:r>
      <w:r w:rsidRPr="008D299B">
        <w:rPr>
          <w:rFonts w:ascii="Arial" w:hAnsi="Arial" w:cs="Arial"/>
          <w:sz w:val="24"/>
          <w:szCs w:val="24"/>
        </w:rPr>
        <w:t xml:space="preserve"> pouze: </w:t>
      </w:r>
    </w:p>
    <w:p w14:paraId="65D9EC36" w14:textId="77777777" w:rsidR="00691685" w:rsidRPr="008D299B" w:rsidRDefault="00691685" w:rsidP="008D299B">
      <w:pPr>
        <w:ind w:firstLine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>právnická osoba, kterou je:</w:t>
      </w:r>
    </w:p>
    <w:p w14:paraId="7447CC53" w14:textId="52ABDAF6" w:rsidR="00691685" w:rsidRPr="008D299B" w:rsidRDefault="00691685" w:rsidP="004A6CD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>obec v územním obvodu Olomouckého kraje,</w:t>
      </w:r>
      <w:r w:rsidR="00387598" w:rsidRPr="008D299B">
        <w:rPr>
          <w:rFonts w:ascii="Arial" w:hAnsi="Arial" w:cs="Arial"/>
          <w:sz w:val="24"/>
          <w:szCs w:val="24"/>
        </w:rPr>
        <w:t xml:space="preserve"> </w:t>
      </w:r>
      <w:r w:rsidR="002257B4" w:rsidRPr="008D299B">
        <w:rPr>
          <w:rFonts w:ascii="Arial" w:eastAsia="Times New Roman" w:hAnsi="Arial" w:cs="Arial"/>
          <w:sz w:val="24"/>
          <w:szCs w:val="24"/>
          <w:lang w:eastAsia="cs-CZ"/>
        </w:rPr>
        <w:t>o velikosti do 2 000 trvale bydlících obyvatel nebo i větší, pokud se akce realizuje v místní části do 2 000 trvale bydlících obyvatel a celkový počet trvale bydlících obyvatel obce je menší než 3 000</w:t>
      </w:r>
      <w:r w:rsidR="00387598" w:rsidRPr="008D299B">
        <w:rPr>
          <w:rFonts w:ascii="Arial" w:hAnsi="Arial" w:cs="Arial"/>
          <w:sz w:val="24"/>
          <w:szCs w:val="24"/>
        </w:rPr>
        <w:t>,</w:t>
      </w:r>
    </w:p>
    <w:p w14:paraId="01767DE6" w14:textId="35A503E7" w:rsidR="00691685" w:rsidRDefault="00691685" w:rsidP="004A6CD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  <w:r w:rsidR="00387598" w:rsidRPr="008D299B">
        <w:rPr>
          <w:rFonts w:ascii="Arial" w:hAnsi="Arial" w:cs="Arial"/>
          <w:sz w:val="24"/>
          <w:szCs w:val="24"/>
        </w:rPr>
        <w:t xml:space="preserve"> </w:t>
      </w:r>
      <w:r w:rsidR="002257B4" w:rsidRPr="008D299B">
        <w:rPr>
          <w:rFonts w:ascii="Arial" w:eastAsia="Times New Roman" w:hAnsi="Arial" w:cs="Arial"/>
          <w:sz w:val="24"/>
          <w:szCs w:val="24"/>
          <w:lang w:eastAsia="cs-CZ"/>
        </w:rPr>
        <w:t>zajišťující akci pro obec velikosti do 2 000 trvale bydlících obyvatel nebo i větší, pokud se akce realizuje v místní části do 2 000 trvale bydlících obyvatel a celkový počet obyvatel obce je menší než 3 000</w:t>
      </w:r>
      <w:r w:rsidR="00387598" w:rsidRPr="008D299B">
        <w:rPr>
          <w:rFonts w:ascii="Arial" w:hAnsi="Arial" w:cs="Arial"/>
          <w:sz w:val="24"/>
          <w:szCs w:val="24"/>
        </w:rPr>
        <w:t>.</w:t>
      </w:r>
      <w:r w:rsidR="008D299B">
        <w:rPr>
          <w:rFonts w:ascii="Arial" w:hAnsi="Arial" w:cs="Arial"/>
          <w:sz w:val="24"/>
          <w:szCs w:val="24"/>
        </w:rPr>
        <w:t xml:space="preserve"> </w:t>
      </w:r>
    </w:p>
    <w:p w14:paraId="37EED715" w14:textId="77777777" w:rsidR="008D299B" w:rsidRDefault="008D299B" w:rsidP="008D299B">
      <w:pPr>
        <w:autoSpaceDE w:val="0"/>
        <w:autoSpaceDN w:val="0"/>
        <w:adjustRightInd w:val="0"/>
        <w:ind w:hanging="143"/>
        <w:rPr>
          <w:rFonts w:ascii="Arial" w:hAnsi="Arial" w:cs="Arial"/>
          <w:bCs/>
          <w:sz w:val="24"/>
          <w:szCs w:val="24"/>
        </w:rPr>
      </w:pPr>
    </w:p>
    <w:p w14:paraId="37AA9A92" w14:textId="30814761" w:rsidR="008D299B" w:rsidRDefault="008D299B" w:rsidP="008D299B">
      <w:pPr>
        <w:autoSpaceDE w:val="0"/>
        <w:autoSpaceDN w:val="0"/>
        <w:adjustRightInd w:val="0"/>
        <w:ind w:hanging="143"/>
        <w:rPr>
          <w:rFonts w:ascii="Arial" w:hAnsi="Arial" w:cs="Arial"/>
          <w:sz w:val="24"/>
          <w:szCs w:val="24"/>
        </w:rPr>
      </w:pPr>
      <w:r w:rsidRPr="008D299B">
        <w:rPr>
          <w:rFonts w:ascii="Arial" w:hAnsi="Arial" w:cs="Arial"/>
          <w:bCs/>
          <w:sz w:val="24"/>
          <w:szCs w:val="24"/>
        </w:rPr>
        <w:t>Počet obyvatel obce</w:t>
      </w:r>
      <w:r w:rsidRPr="008D299B">
        <w:rPr>
          <w:rFonts w:ascii="Arial" w:hAnsi="Arial" w:cs="Arial"/>
          <w:b/>
          <w:sz w:val="24"/>
          <w:szCs w:val="24"/>
        </w:rPr>
        <w:t xml:space="preserve"> </w:t>
      </w:r>
      <w:r w:rsidRPr="008D299B">
        <w:rPr>
          <w:rFonts w:ascii="Arial" w:hAnsi="Arial" w:cs="Arial"/>
          <w:sz w:val="24"/>
          <w:szCs w:val="24"/>
        </w:rPr>
        <w:t>se určuje podle statistiky počtu obyvatel České republiky</w:t>
      </w:r>
    </w:p>
    <w:p w14:paraId="26F8A862" w14:textId="77777777" w:rsidR="008D299B" w:rsidRPr="008D299B" w:rsidRDefault="008D299B" w:rsidP="008D299B">
      <w:pPr>
        <w:autoSpaceDE w:val="0"/>
        <w:autoSpaceDN w:val="0"/>
        <w:adjustRightInd w:val="0"/>
        <w:ind w:hanging="143"/>
        <w:rPr>
          <w:rFonts w:ascii="Arial" w:hAnsi="Arial" w:cs="Arial"/>
          <w:color w:val="0000FF"/>
          <w:sz w:val="24"/>
          <w:szCs w:val="24"/>
        </w:rPr>
      </w:pPr>
      <w:r w:rsidRPr="008D299B">
        <w:rPr>
          <w:rFonts w:ascii="Arial" w:hAnsi="Arial" w:cs="Arial"/>
          <w:sz w:val="24"/>
          <w:szCs w:val="24"/>
        </w:rPr>
        <w:t xml:space="preserve">Českého statistického úřadu k 1. 1. 2024. </w:t>
      </w: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133CE009" w:rsidR="00803B5A" w:rsidRPr="00A74D24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74D24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387598" w:rsidRPr="00A74D24">
        <w:rPr>
          <w:rFonts w:ascii="Arial" w:hAnsi="Arial" w:cs="Arial"/>
          <w:sz w:val="24"/>
          <w:szCs w:val="24"/>
        </w:rPr>
        <w:t>40 000 000</w:t>
      </w:r>
      <w:r w:rsidRPr="00A74D24">
        <w:rPr>
          <w:rFonts w:ascii="Arial" w:hAnsi="Arial" w:cs="Arial"/>
          <w:sz w:val="24"/>
          <w:szCs w:val="24"/>
        </w:rPr>
        <w:t xml:space="preserve"> Kč, z toho </w:t>
      </w:r>
      <w:r w:rsidR="001D657E" w:rsidRPr="00A74D24">
        <w:rPr>
          <w:rFonts w:ascii="Arial" w:hAnsi="Arial" w:cs="Arial"/>
          <w:sz w:val="24"/>
          <w:szCs w:val="24"/>
        </w:rPr>
        <w:br/>
      </w:r>
      <w:r w:rsidRPr="00A74D24">
        <w:rPr>
          <w:rFonts w:ascii="Arial" w:hAnsi="Arial" w:cs="Arial"/>
          <w:b/>
          <w:sz w:val="24"/>
          <w:szCs w:val="24"/>
        </w:rPr>
        <w:t xml:space="preserve">na dotační </w:t>
      </w:r>
      <w:r w:rsidRPr="00A74D24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387598" w:rsidRPr="00A74D24">
        <w:rPr>
          <w:rFonts w:ascii="Arial" w:hAnsi="Arial" w:cs="Arial"/>
          <w:b/>
          <w:sz w:val="24"/>
          <w:szCs w:val="24"/>
          <w:lang w:eastAsia="cs-CZ"/>
        </w:rPr>
        <w:t>03_01_0</w:t>
      </w:r>
      <w:r w:rsidR="006E5480" w:rsidRPr="00A74D24">
        <w:rPr>
          <w:rFonts w:ascii="Arial" w:hAnsi="Arial" w:cs="Arial"/>
          <w:b/>
          <w:sz w:val="24"/>
          <w:szCs w:val="24"/>
          <w:lang w:eastAsia="cs-CZ"/>
        </w:rPr>
        <w:t>3</w:t>
      </w:r>
      <w:r w:rsidRPr="00A74D24">
        <w:rPr>
          <w:rFonts w:ascii="Arial" w:hAnsi="Arial" w:cs="Arial"/>
          <w:sz w:val="24"/>
          <w:szCs w:val="24"/>
        </w:rPr>
        <w:t xml:space="preserve"> je určena částka</w:t>
      </w:r>
      <w:r w:rsidR="00E861A6" w:rsidRPr="00A74D24">
        <w:rPr>
          <w:rFonts w:ascii="Arial" w:hAnsi="Arial" w:cs="Arial"/>
          <w:sz w:val="24"/>
          <w:szCs w:val="24"/>
        </w:rPr>
        <w:t xml:space="preserve"> </w:t>
      </w:r>
      <w:r w:rsidR="006E5480" w:rsidRPr="00A74D24">
        <w:rPr>
          <w:rFonts w:ascii="Arial" w:hAnsi="Arial" w:cs="Arial"/>
          <w:sz w:val="24"/>
          <w:szCs w:val="24"/>
        </w:rPr>
        <w:t>4</w:t>
      </w:r>
      <w:r w:rsidR="00E861A6" w:rsidRPr="00A74D24">
        <w:rPr>
          <w:rFonts w:ascii="Arial" w:hAnsi="Arial" w:cs="Arial"/>
          <w:sz w:val="24"/>
          <w:szCs w:val="24"/>
        </w:rPr>
        <w:t> 000 000</w:t>
      </w:r>
      <w:r w:rsidRPr="00A74D24">
        <w:rPr>
          <w:rFonts w:ascii="Arial" w:hAnsi="Arial" w:cs="Arial"/>
          <w:sz w:val="24"/>
          <w:szCs w:val="24"/>
        </w:rPr>
        <w:t xml:space="preserve"> Kč.</w:t>
      </w:r>
    </w:p>
    <w:p w14:paraId="23A54EDB" w14:textId="77777777" w:rsidR="00237B41" w:rsidRPr="006D235B" w:rsidRDefault="00237B41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19AAAAD6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</w:t>
      </w:r>
      <w:r w:rsidRPr="00A74D24">
        <w:rPr>
          <w:rFonts w:ascii="Arial" w:hAnsi="Arial" w:cs="Arial"/>
          <w:sz w:val="24"/>
          <w:szCs w:val="24"/>
        </w:rPr>
        <w:t xml:space="preserve">jednu </w:t>
      </w:r>
      <w:r w:rsidR="0032654D" w:rsidRPr="00A74D24">
        <w:rPr>
          <w:rFonts w:ascii="Arial" w:hAnsi="Arial" w:cs="Arial"/>
          <w:sz w:val="24"/>
          <w:szCs w:val="24"/>
        </w:rPr>
        <w:t>akci</w:t>
      </w:r>
      <w:r w:rsidRPr="00A74D24">
        <w:rPr>
          <w:rFonts w:ascii="Arial" w:hAnsi="Arial" w:cs="Arial"/>
          <w:sz w:val="24"/>
          <w:szCs w:val="24"/>
        </w:rPr>
        <w:t xml:space="preserve"> činí </w:t>
      </w:r>
      <w:r w:rsidR="00E861A6" w:rsidRPr="00A74D24">
        <w:rPr>
          <w:rFonts w:ascii="Arial" w:hAnsi="Arial" w:cs="Arial"/>
          <w:sz w:val="24"/>
          <w:szCs w:val="24"/>
        </w:rPr>
        <w:t>300 000</w:t>
      </w:r>
      <w:r w:rsidR="009A4E6F" w:rsidRPr="00A74D24">
        <w:rPr>
          <w:rFonts w:ascii="Arial" w:hAnsi="Arial" w:cs="Arial"/>
          <w:sz w:val="24"/>
          <w:szCs w:val="24"/>
        </w:rPr>
        <w:t xml:space="preserve"> </w:t>
      </w:r>
      <w:r w:rsidRPr="00A74D24">
        <w:rPr>
          <w:rFonts w:ascii="Arial" w:hAnsi="Arial" w:cs="Arial"/>
          <w:sz w:val="24"/>
          <w:szCs w:val="24"/>
        </w:rPr>
        <w:t>Kč</w:t>
      </w:r>
      <w:r w:rsidRPr="006D235B">
        <w:rPr>
          <w:rFonts w:ascii="Arial" w:hAnsi="Arial" w:cs="Arial"/>
          <w:sz w:val="24"/>
          <w:szCs w:val="24"/>
        </w:rPr>
        <w:t>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C62E1F0" w:rsidR="00691685" w:rsidRPr="00A74D2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 xml:space="preserve">dotace na </w:t>
      </w:r>
      <w:r w:rsidRPr="00A74D24">
        <w:rPr>
          <w:rFonts w:ascii="Arial" w:hAnsi="Arial" w:cs="Arial"/>
          <w:sz w:val="24"/>
          <w:szCs w:val="24"/>
        </w:rPr>
        <w:t xml:space="preserve">jednu </w:t>
      </w:r>
      <w:r w:rsidR="0032654D" w:rsidRPr="00A74D24">
        <w:rPr>
          <w:rFonts w:ascii="Arial" w:hAnsi="Arial" w:cs="Arial"/>
          <w:sz w:val="24"/>
          <w:szCs w:val="24"/>
        </w:rPr>
        <w:t>akci</w:t>
      </w:r>
      <w:r w:rsidRPr="00A74D24">
        <w:rPr>
          <w:rFonts w:ascii="Arial" w:hAnsi="Arial" w:cs="Arial"/>
          <w:sz w:val="24"/>
          <w:szCs w:val="24"/>
        </w:rPr>
        <w:t xml:space="preserve"> činí </w:t>
      </w:r>
      <w:r w:rsidR="00DC6E89" w:rsidRPr="00A74D24">
        <w:rPr>
          <w:rFonts w:ascii="Arial" w:hAnsi="Arial" w:cs="Arial"/>
          <w:sz w:val="24"/>
          <w:szCs w:val="24"/>
        </w:rPr>
        <w:t>1</w:t>
      </w:r>
      <w:r w:rsidR="00E861A6" w:rsidRPr="00A74D24">
        <w:rPr>
          <w:rFonts w:ascii="Arial" w:hAnsi="Arial" w:cs="Arial"/>
          <w:sz w:val="24"/>
          <w:szCs w:val="24"/>
        </w:rPr>
        <w:t> 000 000</w:t>
      </w:r>
      <w:r w:rsidR="009A4E6F" w:rsidRPr="00A74D24">
        <w:rPr>
          <w:rFonts w:ascii="Arial" w:hAnsi="Arial" w:cs="Arial"/>
          <w:sz w:val="24"/>
          <w:szCs w:val="24"/>
        </w:rPr>
        <w:t xml:space="preserve"> </w:t>
      </w:r>
      <w:r w:rsidRPr="00A74D24">
        <w:rPr>
          <w:rFonts w:ascii="Arial" w:hAnsi="Arial" w:cs="Arial"/>
          <w:sz w:val="24"/>
          <w:szCs w:val="24"/>
        </w:rPr>
        <w:t xml:space="preserve">Kč. </w:t>
      </w:r>
    </w:p>
    <w:p w14:paraId="52E840B4" w14:textId="3BCD48C9" w:rsidR="00BD553A" w:rsidRDefault="00515C83" w:rsidP="00F47798">
      <w:pPr>
        <w:autoSpaceDE w:val="0"/>
        <w:autoSpaceDN w:val="0"/>
        <w:adjustRightInd w:val="0"/>
        <w:spacing w:before="120" w:after="120"/>
        <w:ind w:left="143" w:firstLine="708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2F4A915B" w:rsidR="00783763" w:rsidRPr="00A74D24" w:rsidRDefault="00445E3C" w:rsidP="00F47798">
      <w:pPr>
        <w:pStyle w:val="Odstavecseseznamem"/>
        <w:numPr>
          <w:ilvl w:val="1"/>
          <w:numId w:val="1"/>
        </w:numPr>
        <w:spacing w:before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74D24">
        <w:rPr>
          <w:rFonts w:ascii="Arial" w:hAnsi="Arial" w:cs="Arial"/>
          <w:sz w:val="24"/>
          <w:szCs w:val="24"/>
        </w:rPr>
        <w:t xml:space="preserve">Žadatel </w:t>
      </w:r>
      <w:r w:rsidRPr="00A74D24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A74D24">
        <w:rPr>
          <w:rFonts w:ascii="Arial" w:hAnsi="Arial" w:cs="Arial"/>
          <w:b/>
          <w:sz w:val="24"/>
          <w:szCs w:val="24"/>
        </w:rPr>
        <w:t xml:space="preserve"> </w:t>
      </w:r>
      <w:r w:rsidRPr="00A74D24">
        <w:rPr>
          <w:rFonts w:ascii="Arial" w:hAnsi="Arial" w:cs="Arial"/>
          <w:b/>
          <w:sz w:val="24"/>
          <w:szCs w:val="24"/>
        </w:rPr>
        <w:t>dotačního titulu</w:t>
      </w:r>
      <w:r w:rsidR="00304170" w:rsidRPr="00A74D24">
        <w:rPr>
          <w:rFonts w:ascii="Arial" w:hAnsi="Arial" w:cs="Arial"/>
          <w:b/>
          <w:sz w:val="24"/>
          <w:szCs w:val="24"/>
        </w:rPr>
        <w:t xml:space="preserve"> </w:t>
      </w:r>
      <w:r w:rsidRPr="00A74D24">
        <w:rPr>
          <w:rFonts w:ascii="Arial" w:hAnsi="Arial" w:cs="Arial"/>
          <w:sz w:val="24"/>
          <w:szCs w:val="24"/>
        </w:rPr>
        <w:t xml:space="preserve">podat </w:t>
      </w:r>
      <w:r w:rsidRPr="00A74D24">
        <w:rPr>
          <w:rFonts w:ascii="Arial" w:hAnsi="Arial" w:cs="Arial"/>
          <w:b/>
          <w:sz w:val="24"/>
          <w:szCs w:val="24"/>
        </w:rPr>
        <w:t xml:space="preserve">více žádostí </w:t>
      </w:r>
      <w:r w:rsidR="00431412">
        <w:rPr>
          <w:rFonts w:ascii="Arial" w:hAnsi="Arial" w:cs="Arial"/>
          <w:b/>
          <w:sz w:val="24"/>
          <w:szCs w:val="24"/>
        </w:rPr>
        <w:br/>
      </w:r>
      <w:r w:rsidRPr="00A74D24">
        <w:rPr>
          <w:rFonts w:ascii="Arial" w:hAnsi="Arial" w:cs="Arial"/>
          <w:sz w:val="24"/>
          <w:szCs w:val="24"/>
        </w:rPr>
        <w:t xml:space="preserve">na </w:t>
      </w:r>
      <w:r w:rsidRPr="00A74D24">
        <w:rPr>
          <w:rFonts w:ascii="Arial" w:hAnsi="Arial" w:cs="Arial"/>
          <w:b/>
          <w:sz w:val="24"/>
          <w:szCs w:val="24"/>
        </w:rPr>
        <w:t>různé</w:t>
      </w:r>
      <w:r w:rsidRPr="00A74D24">
        <w:rPr>
          <w:rFonts w:ascii="Arial" w:hAnsi="Arial" w:cs="Arial"/>
          <w:sz w:val="24"/>
          <w:szCs w:val="24"/>
        </w:rPr>
        <w:t xml:space="preserve"> akce</w:t>
      </w:r>
      <w:r w:rsidR="00493567" w:rsidRPr="00A74D24">
        <w:rPr>
          <w:rFonts w:ascii="Arial" w:hAnsi="Arial" w:cs="Arial"/>
          <w:sz w:val="24"/>
          <w:szCs w:val="24"/>
        </w:rPr>
        <w:t>.</w:t>
      </w:r>
      <w:r w:rsidRPr="00A74D24">
        <w:rPr>
          <w:rFonts w:ascii="Arial" w:hAnsi="Arial" w:cs="Arial"/>
          <w:sz w:val="24"/>
          <w:szCs w:val="24"/>
        </w:rPr>
        <w:t xml:space="preserve"> Na</w:t>
      </w:r>
      <w:r w:rsidRPr="00A74D24">
        <w:rPr>
          <w:rFonts w:ascii="Arial" w:hAnsi="Arial" w:cs="Arial"/>
          <w:b/>
          <w:sz w:val="24"/>
          <w:szCs w:val="24"/>
        </w:rPr>
        <w:t xml:space="preserve"> tutéž </w:t>
      </w:r>
      <w:r w:rsidRPr="00A74D24">
        <w:rPr>
          <w:rFonts w:ascii="Arial" w:hAnsi="Arial" w:cs="Arial"/>
          <w:sz w:val="24"/>
          <w:szCs w:val="24"/>
        </w:rPr>
        <w:t>akci v rámci vyhlášeného dotačního titulu</w:t>
      </w:r>
      <w:r w:rsidR="00304170" w:rsidRPr="00A74D24">
        <w:rPr>
          <w:rFonts w:ascii="Arial" w:hAnsi="Arial" w:cs="Arial"/>
          <w:sz w:val="24"/>
          <w:szCs w:val="24"/>
        </w:rPr>
        <w:t xml:space="preserve"> </w:t>
      </w:r>
      <w:r w:rsidRPr="00A74D24">
        <w:rPr>
          <w:rFonts w:ascii="Arial" w:hAnsi="Arial" w:cs="Arial"/>
          <w:b/>
          <w:sz w:val="24"/>
          <w:szCs w:val="24"/>
        </w:rPr>
        <w:t>však</w:t>
      </w:r>
      <w:r w:rsidRPr="00A74D24">
        <w:rPr>
          <w:rFonts w:ascii="Arial" w:hAnsi="Arial" w:cs="Arial"/>
          <w:sz w:val="24"/>
          <w:szCs w:val="24"/>
        </w:rPr>
        <w:t xml:space="preserve"> žadatel může podat </w:t>
      </w:r>
      <w:r w:rsidRPr="00A74D24">
        <w:rPr>
          <w:rFonts w:ascii="Arial" w:hAnsi="Arial" w:cs="Arial"/>
          <w:b/>
          <w:sz w:val="24"/>
          <w:szCs w:val="24"/>
        </w:rPr>
        <w:t>pouze jednu žádost</w:t>
      </w:r>
      <w:r w:rsidR="005500EE" w:rsidRPr="00A74D24">
        <w:rPr>
          <w:rFonts w:ascii="Arial" w:hAnsi="Arial" w:cs="Arial"/>
          <w:sz w:val="24"/>
          <w:szCs w:val="24"/>
        </w:rPr>
        <w:t xml:space="preserve"> o </w:t>
      </w:r>
      <w:r w:rsidR="00BA36B7" w:rsidRPr="00A74D24">
        <w:rPr>
          <w:rFonts w:ascii="Arial" w:hAnsi="Arial" w:cs="Arial"/>
          <w:sz w:val="24"/>
          <w:szCs w:val="24"/>
        </w:rPr>
        <w:t>poskytnutí dotace</w:t>
      </w:r>
      <w:r w:rsidRPr="00A74D24">
        <w:rPr>
          <w:rFonts w:ascii="Arial" w:hAnsi="Arial" w:cs="Arial"/>
          <w:sz w:val="24"/>
          <w:szCs w:val="24"/>
        </w:rPr>
        <w:t xml:space="preserve">. V případě, </w:t>
      </w:r>
      <w:r w:rsidR="00431412">
        <w:rPr>
          <w:rFonts w:ascii="Arial" w:hAnsi="Arial" w:cs="Arial"/>
          <w:sz w:val="24"/>
          <w:szCs w:val="24"/>
        </w:rPr>
        <w:br/>
      </w:r>
      <w:r w:rsidRPr="00A74D24">
        <w:rPr>
          <w:rFonts w:ascii="Arial" w:hAnsi="Arial" w:cs="Arial"/>
          <w:sz w:val="24"/>
          <w:szCs w:val="24"/>
        </w:rPr>
        <w:t>že na stejnou akci v rámci vyhlášeného dotačního titulu</w:t>
      </w:r>
      <w:r w:rsidR="00304170" w:rsidRPr="00A74D24">
        <w:rPr>
          <w:rFonts w:ascii="Arial" w:hAnsi="Arial" w:cs="Arial"/>
          <w:sz w:val="24"/>
          <w:szCs w:val="24"/>
        </w:rPr>
        <w:t xml:space="preserve"> </w:t>
      </w:r>
      <w:r w:rsidRPr="00A74D24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A74D24">
        <w:rPr>
          <w:rFonts w:ascii="Arial" w:hAnsi="Arial" w:cs="Arial"/>
          <w:sz w:val="24"/>
          <w:szCs w:val="24"/>
        </w:rPr>
        <w:t>vyřazena z dalšího posuzování a </w:t>
      </w:r>
      <w:r w:rsidRPr="00A74D24">
        <w:rPr>
          <w:rFonts w:ascii="Arial" w:hAnsi="Arial" w:cs="Arial"/>
          <w:sz w:val="24"/>
          <w:szCs w:val="24"/>
        </w:rPr>
        <w:t>žadatel bude o této skutečnosti informován.</w:t>
      </w:r>
    </w:p>
    <w:p w14:paraId="6EBC4B98" w14:textId="77777777" w:rsidR="00AA65EC" w:rsidRPr="00EE3268" w:rsidRDefault="00AA65EC" w:rsidP="00024896">
      <w:pPr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86B5762" w:rsidR="006347E3" w:rsidRPr="006F467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</w:t>
      </w:r>
      <w:r w:rsidR="001D657E">
        <w:rPr>
          <w:rFonts w:ascii="Arial" w:hAnsi="Arial" w:cs="Arial"/>
          <w:sz w:val="24"/>
          <w:szCs w:val="24"/>
        </w:rPr>
        <w:br/>
      </w:r>
      <w:r w:rsidR="00691685" w:rsidRPr="006F467D">
        <w:rPr>
          <w:rFonts w:ascii="Arial" w:hAnsi="Arial" w:cs="Arial"/>
          <w:sz w:val="24"/>
          <w:szCs w:val="24"/>
        </w:rPr>
        <w:t xml:space="preserve">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27F8B164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>mlouvy, není-li ve Smlouvě uvedeno jinak.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C4F6A03" w:rsidR="00691685" w:rsidRPr="00A74D2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A74D24">
        <w:rPr>
          <w:rFonts w:ascii="Arial" w:hAnsi="Arial" w:cs="Arial"/>
          <w:sz w:val="24"/>
          <w:szCs w:val="24"/>
        </w:rPr>
        <w:t xml:space="preserve">na </w:t>
      </w:r>
      <w:r w:rsidR="00677DE8" w:rsidRPr="00A74D24">
        <w:rPr>
          <w:rFonts w:ascii="Arial" w:hAnsi="Arial" w:cs="Arial"/>
          <w:sz w:val="24"/>
          <w:szCs w:val="24"/>
        </w:rPr>
        <w:t xml:space="preserve">úhradu </w:t>
      </w:r>
      <w:r w:rsidR="00691685" w:rsidRPr="00A74D24">
        <w:rPr>
          <w:rFonts w:ascii="Arial" w:hAnsi="Arial" w:cs="Arial"/>
          <w:sz w:val="24"/>
          <w:szCs w:val="24"/>
        </w:rPr>
        <w:t>uznateln</w:t>
      </w:r>
      <w:r w:rsidR="00677DE8" w:rsidRPr="00A74D24">
        <w:rPr>
          <w:rFonts w:ascii="Arial" w:hAnsi="Arial" w:cs="Arial"/>
          <w:sz w:val="24"/>
          <w:szCs w:val="24"/>
        </w:rPr>
        <w:t>ých</w:t>
      </w:r>
      <w:r w:rsidR="00691685" w:rsidRPr="00A74D24">
        <w:rPr>
          <w:rFonts w:ascii="Arial" w:hAnsi="Arial" w:cs="Arial"/>
          <w:sz w:val="24"/>
          <w:szCs w:val="24"/>
        </w:rPr>
        <w:t xml:space="preserve"> výdaj</w:t>
      </w:r>
      <w:r w:rsidR="00677DE8" w:rsidRPr="00A74D24">
        <w:rPr>
          <w:rFonts w:ascii="Arial" w:hAnsi="Arial" w:cs="Arial"/>
          <w:sz w:val="24"/>
          <w:szCs w:val="24"/>
        </w:rPr>
        <w:t>ů</w:t>
      </w:r>
      <w:r w:rsidR="00691685" w:rsidRPr="00A74D24">
        <w:rPr>
          <w:rFonts w:ascii="Arial" w:hAnsi="Arial" w:cs="Arial"/>
          <w:sz w:val="24"/>
          <w:szCs w:val="24"/>
        </w:rPr>
        <w:t xml:space="preserve"> </w:t>
      </w:r>
      <w:r w:rsidR="0058171B" w:rsidRPr="00A74D24">
        <w:rPr>
          <w:rFonts w:ascii="Arial" w:hAnsi="Arial" w:cs="Arial"/>
          <w:sz w:val="24"/>
          <w:szCs w:val="24"/>
        </w:rPr>
        <w:t>akce</w:t>
      </w:r>
      <w:r w:rsidR="00A74D24" w:rsidRPr="00A74D24">
        <w:rPr>
          <w:rFonts w:ascii="Arial" w:hAnsi="Arial" w:cs="Arial"/>
          <w:sz w:val="24"/>
          <w:szCs w:val="24"/>
        </w:rPr>
        <w:t xml:space="preserve"> </w:t>
      </w:r>
      <w:r w:rsidR="00361B29" w:rsidRPr="00A74D24">
        <w:rPr>
          <w:rFonts w:ascii="Arial" w:hAnsi="Arial" w:cs="Arial"/>
          <w:sz w:val="24"/>
          <w:szCs w:val="24"/>
        </w:rPr>
        <w:t>výslovně uveden</w:t>
      </w:r>
      <w:r w:rsidR="00677DE8" w:rsidRPr="00A74D24">
        <w:rPr>
          <w:rFonts w:ascii="Arial" w:hAnsi="Arial" w:cs="Arial"/>
          <w:sz w:val="24"/>
          <w:szCs w:val="24"/>
        </w:rPr>
        <w:t>ých</w:t>
      </w:r>
      <w:r w:rsidR="00361B29" w:rsidRPr="00A74D24">
        <w:rPr>
          <w:rFonts w:ascii="Arial" w:hAnsi="Arial" w:cs="Arial"/>
          <w:sz w:val="24"/>
          <w:szCs w:val="24"/>
        </w:rPr>
        <w:t xml:space="preserve"> ve </w:t>
      </w:r>
      <w:r w:rsidR="00677DE8" w:rsidRPr="00A74D24">
        <w:rPr>
          <w:rFonts w:ascii="Arial" w:hAnsi="Arial" w:cs="Arial"/>
          <w:sz w:val="24"/>
          <w:szCs w:val="24"/>
        </w:rPr>
        <w:t>S</w:t>
      </w:r>
      <w:r w:rsidR="00361B29" w:rsidRPr="00A74D24">
        <w:rPr>
          <w:rFonts w:ascii="Arial" w:hAnsi="Arial" w:cs="Arial"/>
          <w:sz w:val="24"/>
          <w:szCs w:val="24"/>
        </w:rPr>
        <w:t>mlouvě</w:t>
      </w:r>
      <w:r w:rsidR="00677DE8" w:rsidRPr="00A74D24">
        <w:rPr>
          <w:rFonts w:ascii="Arial" w:hAnsi="Arial" w:cs="Arial"/>
          <w:sz w:val="24"/>
          <w:szCs w:val="24"/>
        </w:rPr>
        <w:t xml:space="preserve"> a</w:t>
      </w:r>
      <w:r w:rsidR="00361B29" w:rsidRPr="00A74D24">
        <w:rPr>
          <w:rFonts w:ascii="Arial" w:hAnsi="Arial" w:cs="Arial"/>
          <w:sz w:val="24"/>
          <w:szCs w:val="24"/>
        </w:rPr>
        <w:t xml:space="preserve"> </w:t>
      </w:r>
      <w:r w:rsidR="00691685" w:rsidRPr="00A74D24">
        <w:rPr>
          <w:rFonts w:ascii="Arial" w:hAnsi="Arial" w:cs="Arial"/>
          <w:sz w:val="24"/>
          <w:szCs w:val="24"/>
        </w:rPr>
        <w:t>vznikl</w:t>
      </w:r>
      <w:r w:rsidR="00677DE8" w:rsidRPr="00A74D24">
        <w:rPr>
          <w:rFonts w:ascii="Arial" w:hAnsi="Arial" w:cs="Arial"/>
          <w:sz w:val="24"/>
          <w:szCs w:val="24"/>
        </w:rPr>
        <w:t>ých</w:t>
      </w:r>
      <w:r w:rsidR="00691685" w:rsidRPr="00A74D24">
        <w:rPr>
          <w:rFonts w:ascii="Arial" w:hAnsi="Arial" w:cs="Arial"/>
          <w:sz w:val="24"/>
          <w:szCs w:val="24"/>
        </w:rPr>
        <w:t xml:space="preserve"> </w:t>
      </w:r>
      <w:r w:rsidR="00953259" w:rsidRPr="00A74D24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74D24">
        <w:rPr>
          <w:rFonts w:ascii="Arial" w:hAnsi="Arial" w:cs="Arial"/>
          <w:sz w:val="24"/>
          <w:szCs w:val="24"/>
        </w:rPr>
        <w:t>akce</w:t>
      </w:r>
      <w:r w:rsidR="00953259" w:rsidRPr="00A74D24">
        <w:rPr>
          <w:rFonts w:ascii="Arial" w:hAnsi="Arial" w:cs="Arial"/>
          <w:sz w:val="24"/>
          <w:szCs w:val="24"/>
        </w:rPr>
        <w:t xml:space="preserve"> </w:t>
      </w:r>
      <w:r w:rsidR="00691685" w:rsidRPr="00A74D24">
        <w:rPr>
          <w:rFonts w:ascii="Arial" w:hAnsi="Arial" w:cs="Arial"/>
          <w:b/>
          <w:bCs/>
          <w:sz w:val="24"/>
          <w:szCs w:val="24"/>
        </w:rPr>
        <w:t>od </w:t>
      </w:r>
      <w:r w:rsidR="001B63B3" w:rsidRPr="00A74D24">
        <w:rPr>
          <w:rFonts w:ascii="Arial" w:hAnsi="Arial" w:cs="Arial"/>
          <w:b/>
          <w:bCs/>
          <w:sz w:val="24"/>
          <w:szCs w:val="24"/>
        </w:rPr>
        <w:t>1</w:t>
      </w:r>
      <w:r w:rsidR="00691685" w:rsidRPr="00A74D24">
        <w:rPr>
          <w:rFonts w:ascii="Arial" w:hAnsi="Arial" w:cs="Arial"/>
          <w:b/>
          <w:bCs/>
          <w:sz w:val="24"/>
          <w:szCs w:val="24"/>
        </w:rPr>
        <w:t>. </w:t>
      </w:r>
      <w:r w:rsidR="001B63B3" w:rsidRPr="00A74D24">
        <w:rPr>
          <w:rFonts w:ascii="Arial" w:hAnsi="Arial" w:cs="Arial"/>
          <w:b/>
          <w:bCs/>
          <w:sz w:val="24"/>
          <w:szCs w:val="24"/>
        </w:rPr>
        <w:t>1</w:t>
      </w:r>
      <w:r w:rsidR="00691685" w:rsidRPr="00A74D24">
        <w:rPr>
          <w:rFonts w:ascii="Arial" w:hAnsi="Arial" w:cs="Arial"/>
          <w:b/>
          <w:bCs/>
          <w:sz w:val="24"/>
          <w:szCs w:val="24"/>
        </w:rPr>
        <w:t>. 20</w:t>
      </w:r>
      <w:r w:rsidR="001B63B3" w:rsidRPr="00A74D24">
        <w:rPr>
          <w:rFonts w:ascii="Arial" w:hAnsi="Arial" w:cs="Arial"/>
          <w:b/>
          <w:bCs/>
          <w:sz w:val="24"/>
          <w:szCs w:val="24"/>
        </w:rPr>
        <w:t>25</w:t>
      </w:r>
      <w:r w:rsidR="00691685" w:rsidRPr="00A74D24">
        <w:rPr>
          <w:rFonts w:ascii="Arial" w:hAnsi="Arial" w:cs="Arial"/>
          <w:b/>
          <w:bCs/>
          <w:sz w:val="24"/>
          <w:szCs w:val="24"/>
        </w:rPr>
        <w:t xml:space="preserve"> do </w:t>
      </w:r>
      <w:r w:rsidR="001B63B3" w:rsidRPr="00A74D24">
        <w:rPr>
          <w:rFonts w:ascii="Arial" w:hAnsi="Arial" w:cs="Arial"/>
          <w:b/>
          <w:bCs/>
          <w:sz w:val="24"/>
          <w:szCs w:val="24"/>
        </w:rPr>
        <w:t>31</w:t>
      </w:r>
      <w:r w:rsidR="00691685" w:rsidRPr="00A74D24">
        <w:rPr>
          <w:rFonts w:ascii="Arial" w:hAnsi="Arial" w:cs="Arial"/>
          <w:b/>
          <w:bCs/>
          <w:sz w:val="24"/>
          <w:szCs w:val="24"/>
        </w:rPr>
        <w:t>. </w:t>
      </w:r>
      <w:r w:rsidR="001B63B3" w:rsidRPr="00A74D24">
        <w:rPr>
          <w:rFonts w:ascii="Arial" w:hAnsi="Arial" w:cs="Arial"/>
          <w:b/>
          <w:bCs/>
          <w:sz w:val="24"/>
          <w:szCs w:val="24"/>
        </w:rPr>
        <w:t>12</w:t>
      </w:r>
      <w:r w:rsidR="00691685" w:rsidRPr="00A74D24">
        <w:rPr>
          <w:rFonts w:ascii="Arial" w:hAnsi="Arial" w:cs="Arial"/>
          <w:b/>
          <w:bCs/>
          <w:sz w:val="24"/>
          <w:szCs w:val="24"/>
        </w:rPr>
        <w:t>. 20</w:t>
      </w:r>
      <w:r w:rsidR="001B63B3" w:rsidRPr="00A74D24">
        <w:rPr>
          <w:rFonts w:ascii="Arial" w:hAnsi="Arial" w:cs="Arial"/>
          <w:b/>
          <w:bCs/>
          <w:sz w:val="24"/>
          <w:szCs w:val="24"/>
        </w:rPr>
        <w:t>26</w:t>
      </w:r>
      <w:r w:rsidR="00691685" w:rsidRPr="00A74D24">
        <w:rPr>
          <w:rFonts w:ascii="Arial" w:hAnsi="Arial" w:cs="Arial"/>
          <w:sz w:val="24"/>
          <w:szCs w:val="24"/>
        </w:rPr>
        <w:t>.</w:t>
      </w:r>
      <w:r w:rsidR="00DE3FC9" w:rsidRPr="00A74D24">
        <w:rPr>
          <w:rFonts w:ascii="Arial" w:hAnsi="Arial" w:cs="Arial"/>
          <w:sz w:val="24"/>
          <w:szCs w:val="24"/>
        </w:rPr>
        <w:t xml:space="preserve"> </w:t>
      </w:r>
      <w:r w:rsidR="00402AA0" w:rsidRPr="00A74D24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74D24">
        <w:rPr>
          <w:rFonts w:ascii="Arial" w:hAnsi="Arial" w:cs="Arial"/>
          <w:sz w:val="24"/>
          <w:szCs w:val="24"/>
        </w:rPr>
        <w:t xml:space="preserve">těchto </w:t>
      </w:r>
      <w:r w:rsidR="00402AA0" w:rsidRPr="00A74D24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74D24">
        <w:rPr>
          <w:rFonts w:ascii="Arial" w:hAnsi="Arial" w:cs="Arial"/>
          <w:sz w:val="24"/>
          <w:szCs w:val="24"/>
        </w:rPr>
        <w:t>akce</w:t>
      </w:r>
      <w:r w:rsidR="00402AA0" w:rsidRPr="00A74D24">
        <w:rPr>
          <w:rFonts w:ascii="Arial" w:hAnsi="Arial" w:cs="Arial"/>
          <w:sz w:val="24"/>
          <w:szCs w:val="24"/>
        </w:rPr>
        <w:t xml:space="preserve"> </w:t>
      </w:r>
      <w:r w:rsidR="004547F7" w:rsidRPr="00A74D24">
        <w:rPr>
          <w:rFonts w:ascii="Arial" w:hAnsi="Arial" w:cs="Arial"/>
          <w:sz w:val="24"/>
          <w:szCs w:val="24"/>
        </w:rPr>
        <w:t>nejpozději do</w:t>
      </w:r>
      <w:r w:rsidR="005500EE" w:rsidRPr="00A74D24">
        <w:rPr>
          <w:rFonts w:ascii="Arial" w:hAnsi="Arial" w:cs="Arial"/>
          <w:sz w:val="24"/>
          <w:szCs w:val="24"/>
        </w:rPr>
        <w:t> </w:t>
      </w:r>
      <w:r w:rsidR="001B63B3" w:rsidRPr="00A74D24">
        <w:rPr>
          <w:rFonts w:ascii="Arial" w:hAnsi="Arial" w:cs="Arial"/>
          <w:sz w:val="24"/>
          <w:szCs w:val="24"/>
        </w:rPr>
        <w:t>31</w:t>
      </w:r>
      <w:r w:rsidR="00402AA0" w:rsidRPr="00A74D24">
        <w:rPr>
          <w:rFonts w:ascii="Arial" w:hAnsi="Arial" w:cs="Arial"/>
          <w:sz w:val="24"/>
          <w:szCs w:val="24"/>
        </w:rPr>
        <w:t>. </w:t>
      </w:r>
      <w:r w:rsidR="001B63B3" w:rsidRPr="00A74D24">
        <w:rPr>
          <w:rFonts w:ascii="Arial" w:hAnsi="Arial" w:cs="Arial"/>
          <w:sz w:val="24"/>
          <w:szCs w:val="24"/>
        </w:rPr>
        <w:t>12</w:t>
      </w:r>
      <w:r w:rsidR="00402AA0" w:rsidRPr="00A74D24">
        <w:rPr>
          <w:rFonts w:ascii="Arial" w:hAnsi="Arial" w:cs="Arial"/>
          <w:sz w:val="24"/>
          <w:szCs w:val="24"/>
        </w:rPr>
        <w:t>. 20</w:t>
      </w:r>
      <w:r w:rsidR="001B63B3" w:rsidRPr="00A74D24">
        <w:rPr>
          <w:rFonts w:ascii="Arial" w:hAnsi="Arial" w:cs="Arial"/>
          <w:sz w:val="24"/>
          <w:szCs w:val="24"/>
        </w:rPr>
        <w:t>26</w:t>
      </w:r>
      <w:r w:rsidR="00BA36B7" w:rsidRPr="00A74D24">
        <w:rPr>
          <w:rFonts w:ascii="Arial" w:hAnsi="Arial" w:cs="Arial"/>
          <w:sz w:val="24"/>
          <w:szCs w:val="24"/>
        </w:rPr>
        <w:t>, není-li ve </w:t>
      </w:r>
      <w:r w:rsidR="00402AA0" w:rsidRPr="00A74D24">
        <w:rPr>
          <w:rFonts w:ascii="Arial" w:hAnsi="Arial" w:cs="Arial"/>
          <w:sz w:val="24"/>
          <w:szCs w:val="24"/>
        </w:rPr>
        <w:t>Smlouvě sjednáno jinak</w:t>
      </w:r>
      <w:r w:rsidR="002F1D64" w:rsidRPr="00A74D24">
        <w:rPr>
          <w:rFonts w:ascii="Arial" w:hAnsi="Arial" w:cs="Arial"/>
          <w:sz w:val="24"/>
          <w:szCs w:val="24"/>
        </w:rPr>
        <w:t>.</w:t>
      </w:r>
      <w:r w:rsidR="00AA65EC" w:rsidRPr="00A74D24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129DE166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</w:t>
      </w:r>
      <w:r w:rsidRPr="00A74D24">
        <w:rPr>
          <w:rFonts w:ascii="Arial" w:hAnsi="Arial" w:cs="Arial"/>
          <w:sz w:val="24"/>
          <w:szCs w:val="24"/>
        </w:rPr>
        <w:t>povinen předložit poskytovateli vyúčtování a doložit výdaje, příjmy a vlastní a jiné zdroje společně se závěrečnou zprávou způsobem a</w:t>
      </w:r>
      <w:r w:rsidR="00BA36B7" w:rsidRPr="00A74D24">
        <w:rPr>
          <w:rFonts w:ascii="Arial" w:hAnsi="Arial" w:cs="Arial"/>
          <w:sz w:val="24"/>
          <w:szCs w:val="24"/>
        </w:rPr>
        <w:t> </w:t>
      </w:r>
      <w:r w:rsidRPr="00A74D24">
        <w:rPr>
          <w:rFonts w:ascii="Arial" w:hAnsi="Arial" w:cs="Arial"/>
          <w:sz w:val="24"/>
          <w:szCs w:val="24"/>
        </w:rPr>
        <w:t>ve lhůtě stanovené ve Smlouvě</w:t>
      </w:r>
      <w:r w:rsidRPr="006D235B">
        <w:rPr>
          <w:rFonts w:ascii="Arial" w:hAnsi="Arial" w:cs="Arial"/>
          <w:sz w:val="24"/>
          <w:szCs w:val="24"/>
        </w:rPr>
        <w:t>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0DA2EEDB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089AB4E7" w:rsidR="000501DF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1AB578" w14:textId="45B0953C" w:rsidR="00D45012" w:rsidRDefault="00D45012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259F411" w14:textId="6FF4FEC6" w:rsidR="00D45012" w:rsidRDefault="00D45012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4DEE087" w14:textId="77777777" w:rsidR="00D45012" w:rsidRPr="006D235B" w:rsidRDefault="00D45012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6D235B">
        <w:rPr>
          <w:rFonts w:ascii="Arial" w:hAnsi="Arial" w:cs="Arial"/>
          <w:b/>
          <w:bCs/>
          <w:sz w:val="26"/>
          <w:szCs w:val="26"/>
        </w:rPr>
        <w:lastRenderedPageBreak/>
        <w:t>Spoluúčast žadatele</w:t>
      </w:r>
    </w:p>
    <w:p w14:paraId="442B184A" w14:textId="1E7256D7" w:rsidR="00E2572F" w:rsidRPr="00A74D24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A74D24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74D24">
        <w:rPr>
          <w:rFonts w:ascii="Arial" w:hAnsi="Arial" w:cs="Arial"/>
          <w:bCs/>
          <w:sz w:val="24"/>
          <w:szCs w:val="24"/>
        </w:rPr>
        <w:t>uvedených v žádosti žadatele, a </w:t>
      </w:r>
      <w:r w:rsidRPr="00A74D24">
        <w:rPr>
          <w:rFonts w:ascii="Arial" w:hAnsi="Arial" w:cs="Arial"/>
          <w:bCs/>
          <w:sz w:val="24"/>
          <w:szCs w:val="24"/>
        </w:rPr>
        <w:t xml:space="preserve">činí </w:t>
      </w:r>
      <w:r w:rsidR="001B63B3" w:rsidRPr="00A74D24">
        <w:rPr>
          <w:rFonts w:ascii="Arial" w:hAnsi="Arial" w:cs="Arial"/>
          <w:b/>
          <w:sz w:val="24"/>
          <w:szCs w:val="24"/>
        </w:rPr>
        <w:t>50</w:t>
      </w:r>
      <w:r w:rsidRPr="00A74D24">
        <w:rPr>
          <w:rFonts w:ascii="Arial" w:hAnsi="Arial" w:cs="Arial"/>
          <w:bCs/>
          <w:sz w:val="24"/>
          <w:szCs w:val="24"/>
        </w:rPr>
        <w:t> </w:t>
      </w:r>
      <w:r w:rsidRPr="00A74D24">
        <w:rPr>
          <w:rFonts w:ascii="Arial" w:hAnsi="Arial" w:cs="Arial"/>
          <w:b/>
          <w:sz w:val="24"/>
          <w:szCs w:val="24"/>
        </w:rPr>
        <w:t>%</w:t>
      </w:r>
      <w:r w:rsidRPr="00A74D24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</w:t>
      </w:r>
      <w:r w:rsidR="00A74D24" w:rsidRPr="00A74D24">
        <w:rPr>
          <w:rFonts w:ascii="Arial" w:hAnsi="Arial" w:cs="Arial"/>
          <w:bCs/>
          <w:sz w:val="24"/>
          <w:szCs w:val="24"/>
        </w:rPr>
        <w:t xml:space="preserve"> </w:t>
      </w:r>
      <w:r w:rsidRPr="00A74D24">
        <w:rPr>
          <w:rFonts w:ascii="Arial" w:hAnsi="Arial" w:cs="Arial"/>
          <w:bCs/>
          <w:sz w:val="24"/>
          <w:szCs w:val="24"/>
        </w:rPr>
        <w:t>uvedené v žádosti žadatele, je žadatel povinen v rámci vyúčtování dotace vrátit poskytovateli část poskytnuté dotace v souladu se Smlouvou tak, aby výše dotace odpovídala</w:t>
      </w:r>
      <w:r w:rsidR="00A85FFA" w:rsidRPr="00A74D24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74D24">
        <w:rPr>
          <w:rFonts w:ascii="Arial" w:hAnsi="Arial" w:cs="Arial"/>
          <w:bCs/>
          <w:sz w:val="24"/>
          <w:szCs w:val="24"/>
        </w:rPr>
        <w:t xml:space="preserve">maximálně </w:t>
      </w:r>
      <w:r w:rsidR="001B63B3" w:rsidRPr="00A74D24">
        <w:rPr>
          <w:rFonts w:ascii="Arial" w:hAnsi="Arial" w:cs="Arial"/>
          <w:b/>
          <w:sz w:val="24"/>
          <w:szCs w:val="24"/>
        </w:rPr>
        <w:t>50</w:t>
      </w:r>
      <w:r w:rsidR="00D95640" w:rsidRPr="00A74D24">
        <w:rPr>
          <w:rFonts w:ascii="Arial" w:hAnsi="Arial" w:cs="Arial"/>
          <w:b/>
          <w:sz w:val="24"/>
          <w:szCs w:val="24"/>
        </w:rPr>
        <w:t xml:space="preserve"> %</w:t>
      </w:r>
      <w:r w:rsidR="00D95640" w:rsidRPr="00A74D24">
        <w:rPr>
          <w:rFonts w:ascii="Arial" w:hAnsi="Arial" w:cs="Arial"/>
          <w:bCs/>
          <w:sz w:val="24"/>
          <w:szCs w:val="24"/>
        </w:rPr>
        <w:t xml:space="preserve"> </w:t>
      </w:r>
      <w:r w:rsidRPr="00A74D24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3CFD6A6B" w14:textId="3F73ABEB" w:rsidR="00167D7A" w:rsidRPr="00A74D24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A74D24">
        <w:rPr>
          <w:rFonts w:ascii="Arial" w:hAnsi="Arial" w:cs="Arial"/>
          <w:sz w:val="24"/>
          <w:szCs w:val="24"/>
        </w:rPr>
        <w:t xml:space="preserve">Je-li příjemci v rámci tohoto dotačního titulu poskytována dotace pouze </w:t>
      </w:r>
      <w:r w:rsidR="00817C9A" w:rsidRPr="00A74D24">
        <w:rPr>
          <w:rFonts w:ascii="Arial" w:hAnsi="Arial" w:cs="Arial"/>
          <w:sz w:val="24"/>
          <w:szCs w:val="24"/>
        </w:rPr>
        <w:br/>
      </w:r>
      <w:r w:rsidRPr="00A74D24">
        <w:rPr>
          <w:rFonts w:ascii="Arial" w:hAnsi="Arial" w:cs="Arial"/>
          <w:sz w:val="24"/>
          <w:szCs w:val="24"/>
        </w:rPr>
        <w:t xml:space="preserve">na úhradu výdajů investičního charakteru (viz odst. 7.1 těchto </w:t>
      </w:r>
      <w:r w:rsidR="00455FB1" w:rsidRPr="00A74D24">
        <w:rPr>
          <w:rFonts w:ascii="Arial" w:hAnsi="Arial" w:cs="Arial"/>
          <w:sz w:val="24"/>
          <w:szCs w:val="24"/>
        </w:rPr>
        <w:t>P</w:t>
      </w:r>
      <w:r w:rsidRPr="00A74D24">
        <w:rPr>
          <w:rFonts w:ascii="Arial" w:hAnsi="Arial" w:cs="Arial"/>
          <w:sz w:val="24"/>
          <w:szCs w:val="24"/>
        </w:rPr>
        <w:t xml:space="preserve">ravidel), je příjemce oprávněn </w:t>
      </w:r>
      <w:r w:rsidR="001B63B3" w:rsidRPr="00A74D24">
        <w:rPr>
          <w:rFonts w:ascii="Arial" w:hAnsi="Arial" w:cs="Arial"/>
          <w:sz w:val="24"/>
          <w:szCs w:val="24"/>
        </w:rPr>
        <w:t>vynaložit prostředky</w:t>
      </w:r>
      <w:r w:rsidRPr="00A74D24">
        <w:rPr>
          <w:rFonts w:ascii="Arial" w:hAnsi="Arial" w:cs="Arial"/>
          <w:sz w:val="24"/>
          <w:szCs w:val="24"/>
        </w:rPr>
        <w:t xml:space="preserve"> z vlastních a jiných zdrojů i na výdaje neinvestičního charakteru, ovšem vždy v souladu se schváleným účelem poskytnutí investiční dotace a v souladu se Smlouvou. </w:t>
      </w:r>
    </w:p>
    <w:p w14:paraId="65351373" w14:textId="77777777" w:rsidR="001B63B3" w:rsidRDefault="001B63B3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AB71DD5" w:rsidR="00515C83" w:rsidRPr="00A74D24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74D24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A74D24">
        <w:rPr>
          <w:rFonts w:ascii="Arial" w:hAnsi="Arial" w:cs="Arial"/>
          <w:sz w:val="24"/>
          <w:szCs w:val="24"/>
        </w:rPr>
        <w:t xml:space="preserve">, </w:t>
      </w:r>
      <w:r w:rsidR="005A6E63" w:rsidRPr="00A74D24">
        <w:rPr>
          <w:rFonts w:ascii="Arial" w:hAnsi="Arial" w:cs="Arial"/>
          <w:sz w:val="24"/>
          <w:szCs w:val="24"/>
        </w:rPr>
        <w:t xml:space="preserve">výslovně </w:t>
      </w:r>
      <w:r w:rsidR="00351DC7" w:rsidRPr="00A74D24">
        <w:rPr>
          <w:rFonts w:ascii="Arial" w:hAnsi="Arial" w:cs="Arial"/>
          <w:sz w:val="24"/>
          <w:szCs w:val="24"/>
        </w:rPr>
        <w:t>uveden</w:t>
      </w:r>
      <w:r w:rsidR="000E418F" w:rsidRPr="00A74D24">
        <w:rPr>
          <w:rFonts w:ascii="Arial" w:hAnsi="Arial" w:cs="Arial"/>
          <w:sz w:val="24"/>
          <w:szCs w:val="24"/>
        </w:rPr>
        <w:t>é</w:t>
      </w:r>
      <w:r w:rsidR="00351DC7" w:rsidRPr="00A74D24">
        <w:rPr>
          <w:rFonts w:ascii="Arial" w:hAnsi="Arial" w:cs="Arial"/>
          <w:sz w:val="24"/>
          <w:szCs w:val="24"/>
        </w:rPr>
        <w:t xml:space="preserve"> ve </w:t>
      </w:r>
      <w:r w:rsidR="000E418F" w:rsidRPr="00A74D24">
        <w:rPr>
          <w:rFonts w:ascii="Arial" w:hAnsi="Arial" w:cs="Arial"/>
          <w:sz w:val="24"/>
          <w:szCs w:val="24"/>
        </w:rPr>
        <w:t>S</w:t>
      </w:r>
      <w:r w:rsidR="00351DC7" w:rsidRPr="00A74D24">
        <w:rPr>
          <w:rFonts w:ascii="Arial" w:hAnsi="Arial" w:cs="Arial"/>
          <w:sz w:val="24"/>
          <w:szCs w:val="24"/>
        </w:rPr>
        <w:t>mlouvě.</w:t>
      </w:r>
      <w:r w:rsidR="008624D2" w:rsidRPr="00A74D24">
        <w:rPr>
          <w:rFonts w:ascii="Arial" w:hAnsi="Arial" w:cs="Arial"/>
          <w:sz w:val="24"/>
          <w:szCs w:val="24"/>
        </w:rPr>
        <w:t xml:space="preserve"> Dotace</w:t>
      </w:r>
      <w:r w:rsidRPr="00A74D24">
        <w:rPr>
          <w:rFonts w:ascii="Arial" w:hAnsi="Arial" w:cs="Arial"/>
          <w:bCs/>
          <w:sz w:val="24"/>
          <w:szCs w:val="24"/>
        </w:rPr>
        <w:t xml:space="preserve"> je přísně účelová a její čerpání je vázáno jen </w:t>
      </w:r>
      <w:r w:rsidR="00431412">
        <w:rPr>
          <w:rFonts w:ascii="Arial" w:hAnsi="Arial" w:cs="Arial"/>
          <w:bCs/>
          <w:sz w:val="24"/>
          <w:szCs w:val="24"/>
        </w:rPr>
        <w:br/>
      </w:r>
      <w:r w:rsidRPr="00A74D24">
        <w:rPr>
          <w:rFonts w:ascii="Arial" w:hAnsi="Arial" w:cs="Arial"/>
          <w:bCs/>
          <w:sz w:val="24"/>
          <w:szCs w:val="24"/>
        </w:rPr>
        <w:t xml:space="preserve">na financování </w:t>
      </w:r>
      <w:r w:rsidR="0058171B" w:rsidRPr="00A74D24">
        <w:rPr>
          <w:rFonts w:ascii="Arial" w:hAnsi="Arial" w:cs="Arial"/>
          <w:bCs/>
          <w:sz w:val="24"/>
          <w:szCs w:val="24"/>
        </w:rPr>
        <w:t>akce</w:t>
      </w:r>
      <w:r w:rsidRPr="00A74D24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4A6CDA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4A6CDA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3E00630C" w:rsidR="00953D7B" w:rsidRPr="00431412" w:rsidRDefault="0006018B" w:rsidP="004A6CDA">
      <w:pPr>
        <w:pStyle w:val="Odstavecseseznamem"/>
        <w:numPr>
          <w:ilvl w:val="1"/>
          <w:numId w:val="14"/>
        </w:numPr>
        <w:ind w:hanging="792"/>
        <w:rPr>
          <w:rFonts w:ascii="Arial" w:hAnsi="Arial" w:cs="Arial"/>
          <w:bCs/>
          <w:sz w:val="24"/>
          <w:szCs w:val="24"/>
        </w:rPr>
      </w:pPr>
      <w:r w:rsidRPr="00431412">
        <w:rPr>
          <w:rFonts w:ascii="Arial" w:hAnsi="Arial" w:cs="Arial"/>
          <w:sz w:val="24"/>
          <w:szCs w:val="24"/>
        </w:rPr>
        <w:t>Případný m</w:t>
      </w:r>
      <w:r w:rsidR="00E8185A" w:rsidRPr="00431412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431412">
        <w:rPr>
          <w:rFonts w:ascii="Arial" w:hAnsi="Arial" w:cs="Arial"/>
          <w:sz w:val="24"/>
          <w:szCs w:val="24"/>
        </w:rPr>
        <w:t xml:space="preserve">výlučně </w:t>
      </w:r>
      <w:r w:rsidR="00431412">
        <w:rPr>
          <w:rFonts w:ascii="Arial" w:hAnsi="Arial" w:cs="Arial"/>
          <w:sz w:val="24"/>
          <w:szCs w:val="24"/>
        </w:rPr>
        <w:br/>
      </w:r>
      <w:r w:rsidRPr="00431412">
        <w:rPr>
          <w:rFonts w:ascii="Arial" w:hAnsi="Arial" w:cs="Arial"/>
          <w:sz w:val="24"/>
          <w:szCs w:val="24"/>
        </w:rPr>
        <w:t xml:space="preserve">do </w:t>
      </w:r>
      <w:r w:rsidR="00E8185A" w:rsidRPr="00431412">
        <w:rPr>
          <w:rFonts w:ascii="Arial" w:hAnsi="Arial" w:cs="Arial"/>
          <w:sz w:val="24"/>
          <w:szCs w:val="24"/>
        </w:rPr>
        <w:t>vlastnictví příjemce</w:t>
      </w:r>
      <w:r w:rsidR="003B16B3" w:rsidRPr="00431412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431412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431412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431412">
        <w:rPr>
          <w:rFonts w:ascii="Arial" w:hAnsi="Arial" w:cs="Arial"/>
          <w:sz w:val="24"/>
          <w:szCs w:val="24"/>
        </w:rPr>
        <w:t>.</w:t>
      </w:r>
    </w:p>
    <w:p w14:paraId="3FA023C3" w14:textId="6E62E55D" w:rsidR="00953D7B" w:rsidRPr="00374A52" w:rsidRDefault="00953D7B" w:rsidP="00953D7B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65EC8E83" w14:textId="3ACB55C0" w:rsidR="000333AA" w:rsidRPr="00A25925" w:rsidRDefault="006A45FC" w:rsidP="004A6CD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5" w:name="neuznatelnévýdaje"/>
      <w:bookmarkStart w:id="6" w:name="výdajeNaRealizaci"/>
      <w:bookmarkEnd w:id="5"/>
      <w:bookmarkEnd w:id="6"/>
      <w:r w:rsidRPr="00A25925">
        <w:rPr>
          <w:rFonts w:ascii="Arial" w:hAnsi="Arial" w:cs="Arial"/>
          <w:bCs/>
          <w:sz w:val="24"/>
          <w:szCs w:val="24"/>
        </w:rPr>
        <w:t xml:space="preserve">Výdaje na </w:t>
      </w:r>
      <w:r w:rsidRPr="00A25925">
        <w:rPr>
          <w:rFonts w:ascii="Arial" w:hAnsi="Arial" w:cs="Arial"/>
          <w:sz w:val="24"/>
          <w:szCs w:val="24"/>
        </w:rPr>
        <w:t xml:space="preserve">realizaci </w:t>
      </w:r>
      <w:r w:rsidR="0058171B" w:rsidRPr="00A25925">
        <w:rPr>
          <w:rFonts w:ascii="Arial" w:hAnsi="Arial" w:cs="Arial"/>
          <w:sz w:val="24"/>
          <w:szCs w:val="24"/>
        </w:rPr>
        <w:t>akce</w:t>
      </w:r>
      <w:r w:rsidR="00A74D24" w:rsidRPr="00A25925">
        <w:rPr>
          <w:rFonts w:ascii="Arial" w:hAnsi="Arial" w:cs="Arial"/>
          <w:sz w:val="24"/>
          <w:szCs w:val="24"/>
        </w:rPr>
        <w:t>:</w:t>
      </w:r>
      <w:r w:rsidRPr="00A25925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9850574" w:rsidR="005E4A56" w:rsidRPr="00A25925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25925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2592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25925">
        <w:rPr>
          <w:rFonts w:ascii="Arial" w:hAnsi="Arial" w:cs="Arial"/>
          <w:sz w:val="24"/>
          <w:szCs w:val="24"/>
        </w:rPr>
        <w:t xml:space="preserve">, </w:t>
      </w:r>
      <w:r w:rsidRPr="00A25925">
        <w:rPr>
          <w:rFonts w:ascii="Arial" w:hAnsi="Arial" w:cs="Arial"/>
          <w:sz w:val="24"/>
          <w:szCs w:val="24"/>
        </w:rPr>
        <w:t>použít</w:t>
      </w:r>
      <w:r w:rsidR="00515C83" w:rsidRPr="00A25925">
        <w:rPr>
          <w:rFonts w:ascii="Arial" w:hAnsi="Arial" w:cs="Arial"/>
          <w:sz w:val="24"/>
          <w:szCs w:val="24"/>
        </w:rPr>
        <w:t>.</w:t>
      </w:r>
      <w:r w:rsidR="00515C83" w:rsidRPr="00A25925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A25925">
        <w:rPr>
          <w:rFonts w:ascii="Arial" w:hAnsi="Arial" w:cs="Arial"/>
          <w:sz w:val="24"/>
          <w:szCs w:val="24"/>
        </w:rPr>
        <w:t xml:space="preserve"> </w:t>
      </w:r>
      <w:r w:rsidR="005E4A56" w:rsidRPr="00A25925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25925">
        <w:rPr>
          <w:rFonts w:ascii="Arial" w:hAnsi="Arial" w:cs="Arial"/>
          <w:sz w:val="24"/>
          <w:szCs w:val="24"/>
        </w:rPr>
        <w:t xml:space="preserve">zejména </w:t>
      </w:r>
      <w:proofErr w:type="gramStart"/>
      <w:r w:rsidR="00515C83" w:rsidRPr="00A25925">
        <w:rPr>
          <w:rFonts w:ascii="Arial" w:hAnsi="Arial" w:cs="Arial"/>
          <w:sz w:val="24"/>
          <w:szCs w:val="24"/>
        </w:rPr>
        <w:t>patří</w:t>
      </w:r>
      <w:proofErr w:type="gramEnd"/>
      <w:r w:rsidR="00515C83" w:rsidRPr="00A25925">
        <w:rPr>
          <w:rFonts w:ascii="Arial" w:hAnsi="Arial" w:cs="Arial"/>
          <w:sz w:val="24"/>
          <w:szCs w:val="24"/>
        </w:rPr>
        <w:t>:</w:t>
      </w:r>
    </w:p>
    <w:p w14:paraId="15E149E2" w14:textId="77777777" w:rsidR="00691685" w:rsidRPr="00A25925" w:rsidRDefault="00691685" w:rsidP="004A6CDA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2592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25925" w:rsidRDefault="00691685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592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25925" w:rsidRDefault="00107CAA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2592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25925" w:rsidRDefault="00107CAA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25925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1356A74C" w:rsidR="00691685" w:rsidRPr="00A25925" w:rsidRDefault="00BC00CE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5925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25925">
        <w:rPr>
          <w:rFonts w:ascii="Arial" w:hAnsi="Arial" w:cs="Arial"/>
          <w:bCs/>
          <w:sz w:val="24"/>
          <w:szCs w:val="24"/>
        </w:rPr>
        <w:t>darů</w:t>
      </w:r>
      <w:r w:rsidR="00840816" w:rsidRPr="00A25925">
        <w:rPr>
          <w:rFonts w:ascii="Arial" w:hAnsi="Arial" w:cs="Arial"/>
          <w:bCs/>
          <w:sz w:val="24"/>
          <w:szCs w:val="24"/>
        </w:rPr>
        <w:t>,</w:t>
      </w:r>
    </w:p>
    <w:p w14:paraId="69092880" w14:textId="4713B702" w:rsidR="00840816" w:rsidRPr="00A25925" w:rsidRDefault="00840816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5925">
        <w:rPr>
          <w:rFonts w:ascii="Arial" w:hAnsi="Arial" w:cs="Arial"/>
          <w:bCs/>
          <w:sz w:val="24"/>
          <w:szCs w:val="24"/>
        </w:rPr>
        <w:t>mzdové výdaje</w:t>
      </w:r>
      <w:r w:rsidR="0012008E" w:rsidRPr="00A25925">
        <w:rPr>
          <w:rFonts w:ascii="Arial" w:hAnsi="Arial" w:cs="Arial"/>
          <w:bCs/>
          <w:sz w:val="24"/>
          <w:szCs w:val="24"/>
        </w:rPr>
        <w:t xml:space="preserve"> </w:t>
      </w:r>
      <w:r w:rsidR="003A5F22" w:rsidRPr="00A25925">
        <w:rPr>
          <w:rFonts w:ascii="Arial" w:hAnsi="Arial" w:cs="Arial"/>
          <w:iCs/>
          <w:sz w:val="24"/>
          <w:szCs w:val="24"/>
        </w:rPr>
        <w:t>(mzdy, platy, pojistné na sociální a zdravotní pojištění, i odměny z dohod o pracích konaných mimo pracovní poměr atd.)</w:t>
      </w:r>
      <w:r w:rsidRPr="00A25925">
        <w:rPr>
          <w:rFonts w:ascii="Arial" w:hAnsi="Arial" w:cs="Arial"/>
          <w:bCs/>
          <w:iCs/>
          <w:sz w:val="24"/>
          <w:szCs w:val="24"/>
        </w:rPr>
        <w:t>,</w:t>
      </w:r>
    </w:p>
    <w:p w14:paraId="4CE9A5A5" w14:textId="3C7CF4F7" w:rsidR="00691685" w:rsidRPr="00A25925" w:rsidRDefault="00A25925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5925">
        <w:rPr>
          <w:rFonts w:ascii="Arial" w:hAnsi="Arial" w:cs="Arial"/>
          <w:bCs/>
          <w:sz w:val="24"/>
          <w:szCs w:val="24"/>
        </w:rPr>
        <w:t xml:space="preserve">výdaj na pořízení </w:t>
      </w:r>
      <w:r w:rsidR="001B63B3" w:rsidRPr="00A25925">
        <w:rPr>
          <w:rFonts w:ascii="Arial" w:hAnsi="Arial" w:cs="Arial"/>
          <w:bCs/>
          <w:sz w:val="24"/>
          <w:szCs w:val="24"/>
        </w:rPr>
        <w:t>projektov</w:t>
      </w:r>
      <w:r w:rsidRPr="00A25925">
        <w:rPr>
          <w:rFonts w:ascii="Arial" w:hAnsi="Arial" w:cs="Arial"/>
          <w:bCs/>
          <w:sz w:val="24"/>
          <w:szCs w:val="24"/>
        </w:rPr>
        <w:t>é</w:t>
      </w:r>
      <w:r w:rsidR="001B63B3" w:rsidRPr="00A25925">
        <w:rPr>
          <w:rFonts w:ascii="Arial" w:hAnsi="Arial" w:cs="Arial"/>
          <w:bCs/>
          <w:sz w:val="24"/>
          <w:szCs w:val="24"/>
        </w:rPr>
        <w:t xml:space="preserve"> dokumentace</w:t>
      </w:r>
      <w:r w:rsidR="00166771" w:rsidRPr="00A25925">
        <w:rPr>
          <w:rFonts w:ascii="Arial" w:hAnsi="Arial" w:cs="Arial"/>
          <w:bCs/>
          <w:sz w:val="24"/>
          <w:szCs w:val="24"/>
        </w:rPr>
        <w:t>.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5F9CF5D9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lastRenderedPageBreak/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</w:t>
      </w:r>
      <w:r w:rsidR="00374A52">
        <w:rPr>
          <w:rFonts w:ascii="Arial" w:hAnsi="Arial" w:cs="Arial"/>
          <w:sz w:val="24"/>
          <w:szCs w:val="24"/>
        </w:rPr>
        <w:t xml:space="preserve"> době </w:t>
      </w:r>
      <w:r w:rsidR="00456894">
        <w:rPr>
          <w:rFonts w:ascii="Arial" w:hAnsi="Arial" w:cs="Arial"/>
          <w:sz w:val="24"/>
          <w:szCs w:val="24"/>
        </w:rPr>
        <w:br/>
      </w:r>
      <w:r w:rsidR="00374A52">
        <w:rPr>
          <w:rFonts w:ascii="Arial" w:hAnsi="Arial" w:cs="Arial"/>
          <w:sz w:val="24"/>
          <w:szCs w:val="24"/>
        </w:rPr>
        <w:t>po předložení vyúčtování,</w:t>
      </w:r>
      <w:r w:rsidR="00D67750">
        <w:rPr>
          <w:rFonts w:ascii="Arial" w:hAnsi="Arial" w:cs="Arial"/>
          <w:sz w:val="24"/>
          <w:szCs w:val="24"/>
        </w:rPr>
        <w:t xml:space="preserve"> </w:t>
      </w:r>
      <w:r w:rsidRPr="00374A52">
        <w:rPr>
          <w:rFonts w:ascii="Arial" w:hAnsi="Arial" w:cs="Arial"/>
          <w:sz w:val="24"/>
          <w:szCs w:val="24"/>
        </w:rPr>
        <w:t xml:space="preserve">bude </w:t>
      </w:r>
      <w:r w:rsidR="006F66A8" w:rsidRPr="00374A52">
        <w:rPr>
          <w:rFonts w:ascii="Arial" w:hAnsi="Arial" w:cs="Arial"/>
          <w:sz w:val="24"/>
          <w:szCs w:val="24"/>
        </w:rPr>
        <w:t>se</w:t>
      </w:r>
      <w:r w:rsidR="006F66A8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postupovat v souladu se Smlouvou </w:t>
      </w:r>
      <w:r w:rsidR="00431412">
        <w:rPr>
          <w:rFonts w:ascii="Arial" w:hAnsi="Arial" w:cs="Arial"/>
          <w:sz w:val="24"/>
          <w:szCs w:val="24"/>
        </w:rPr>
        <w:br/>
      </w:r>
      <w:r w:rsidRPr="00C2774F">
        <w:rPr>
          <w:rFonts w:ascii="Arial" w:hAnsi="Arial" w:cs="Arial"/>
          <w:sz w:val="24"/>
          <w:szCs w:val="24"/>
        </w:rPr>
        <w:t>(</w:t>
      </w:r>
      <w:r w:rsidR="00B56451" w:rsidRPr="00C2774F">
        <w:rPr>
          <w:rFonts w:ascii="Arial" w:hAnsi="Arial" w:cs="Arial"/>
          <w:sz w:val="24"/>
          <w:szCs w:val="24"/>
        </w:rPr>
        <w:t>čl. II odst. </w:t>
      </w:r>
      <w:r w:rsidRPr="00C2774F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38D1B3B1" w:rsidR="00A14CE4" w:rsidRPr="00431412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31412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31412">
        <w:rPr>
          <w:rFonts w:ascii="Arial" w:hAnsi="Arial" w:cs="Arial"/>
          <w:sz w:val="24"/>
          <w:szCs w:val="24"/>
        </w:rPr>
        <w:t>definovány jako</w:t>
      </w:r>
      <w:r w:rsidRPr="00431412">
        <w:rPr>
          <w:rFonts w:ascii="Arial" w:hAnsi="Arial" w:cs="Arial"/>
          <w:sz w:val="24"/>
          <w:szCs w:val="24"/>
        </w:rPr>
        <w:t xml:space="preserve"> </w:t>
      </w:r>
      <w:r w:rsidR="000C594B" w:rsidRPr="00431412">
        <w:rPr>
          <w:rFonts w:ascii="Arial" w:hAnsi="Arial" w:cs="Arial"/>
          <w:sz w:val="24"/>
          <w:szCs w:val="24"/>
        </w:rPr>
        <w:t>ne</w:t>
      </w:r>
      <w:r w:rsidRPr="00431412">
        <w:rPr>
          <w:rFonts w:ascii="Arial" w:hAnsi="Arial" w:cs="Arial"/>
          <w:sz w:val="24"/>
          <w:szCs w:val="24"/>
        </w:rPr>
        <w:t>uzn</w:t>
      </w:r>
      <w:r w:rsidR="001B7E48" w:rsidRPr="00431412">
        <w:rPr>
          <w:rFonts w:ascii="Arial" w:hAnsi="Arial" w:cs="Arial"/>
          <w:sz w:val="24"/>
          <w:szCs w:val="24"/>
        </w:rPr>
        <w:t>atelné</w:t>
      </w:r>
      <w:r w:rsidR="00FC50DF" w:rsidRPr="00431412">
        <w:rPr>
          <w:rFonts w:ascii="Arial" w:hAnsi="Arial" w:cs="Arial"/>
          <w:sz w:val="24"/>
          <w:szCs w:val="24"/>
        </w:rPr>
        <w:t>,</w:t>
      </w:r>
      <w:r w:rsidR="001B7E48" w:rsidRPr="00431412">
        <w:rPr>
          <w:rFonts w:ascii="Arial" w:hAnsi="Arial" w:cs="Arial"/>
          <w:sz w:val="24"/>
          <w:szCs w:val="24"/>
        </w:rPr>
        <w:t xml:space="preserve"> jsou uznatelnými výdaji</w:t>
      </w:r>
      <w:r w:rsidR="0080086E" w:rsidRPr="00431412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76519B0F" w:rsidR="003D2FD7" w:rsidRPr="00A25925" w:rsidRDefault="00790146" w:rsidP="004A6CD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25925">
        <w:rPr>
          <w:rFonts w:ascii="Arial" w:hAnsi="Arial" w:cs="Arial"/>
          <w:sz w:val="24"/>
          <w:szCs w:val="24"/>
        </w:rPr>
        <w:t xml:space="preserve">Změna </w:t>
      </w:r>
      <w:r w:rsidR="00463FB1" w:rsidRPr="00A25925">
        <w:rPr>
          <w:rFonts w:ascii="Arial" w:hAnsi="Arial" w:cs="Arial"/>
          <w:sz w:val="24"/>
          <w:szCs w:val="24"/>
        </w:rPr>
        <w:t xml:space="preserve">(upřesnění) </w:t>
      </w:r>
      <w:r w:rsidRPr="00A25925">
        <w:rPr>
          <w:rFonts w:ascii="Arial" w:hAnsi="Arial" w:cs="Arial"/>
          <w:sz w:val="24"/>
          <w:szCs w:val="24"/>
        </w:rPr>
        <w:t>konkrétního účelu dotace</w:t>
      </w:r>
      <w:r w:rsidR="0073337B" w:rsidRPr="00A25925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A25925">
        <w:rPr>
          <w:rFonts w:ascii="Arial" w:hAnsi="Arial" w:cs="Arial"/>
          <w:sz w:val="24"/>
          <w:szCs w:val="24"/>
        </w:rPr>
        <w:t xml:space="preserve">, </w:t>
      </w:r>
      <w:r w:rsidR="006A64B8" w:rsidRPr="00A25925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A25925">
        <w:rPr>
          <w:rFonts w:ascii="Arial" w:hAnsi="Arial" w:cs="Arial"/>
          <w:sz w:val="24"/>
          <w:szCs w:val="24"/>
        </w:rPr>
        <w:t>stanovené</w:t>
      </w:r>
      <w:r w:rsidR="006A64B8" w:rsidRPr="00A25925">
        <w:rPr>
          <w:rFonts w:ascii="Arial" w:hAnsi="Arial" w:cs="Arial"/>
          <w:sz w:val="24"/>
          <w:szCs w:val="24"/>
        </w:rPr>
        <w:t xml:space="preserve"> </w:t>
      </w:r>
      <w:r w:rsidR="003E4B09" w:rsidRPr="00A25925">
        <w:rPr>
          <w:rFonts w:ascii="Arial" w:hAnsi="Arial" w:cs="Arial"/>
          <w:sz w:val="24"/>
          <w:szCs w:val="24"/>
        </w:rPr>
        <w:t>v odst. 5.4 písm. c) těchto Pravidel,</w:t>
      </w:r>
      <w:r w:rsidR="006A64B8" w:rsidRPr="00A25925">
        <w:rPr>
          <w:rFonts w:ascii="Arial" w:hAnsi="Arial" w:cs="Arial"/>
          <w:sz w:val="24"/>
          <w:szCs w:val="24"/>
        </w:rPr>
        <w:t xml:space="preserve"> </w:t>
      </w:r>
      <w:r w:rsidR="00935597" w:rsidRPr="00A25925">
        <w:rPr>
          <w:rFonts w:ascii="Arial" w:hAnsi="Arial" w:cs="Arial"/>
          <w:sz w:val="24"/>
          <w:szCs w:val="24"/>
        </w:rPr>
        <w:t>změna termínu použití dotace</w:t>
      </w:r>
      <w:r w:rsidR="00DC0E06" w:rsidRPr="00A25925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A25925">
        <w:rPr>
          <w:rFonts w:ascii="Arial" w:hAnsi="Arial" w:cs="Arial"/>
          <w:sz w:val="24"/>
          <w:szCs w:val="24"/>
        </w:rPr>
        <w:t>je možná pouze</w:t>
      </w:r>
      <w:r w:rsidR="00F913A7" w:rsidRPr="00A25925">
        <w:rPr>
          <w:rFonts w:ascii="Arial" w:hAnsi="Arial" w:cs="Arial"/>
          <w:sz w:val="24"/>
          <w:szCs w:val="24"/>
        </w:rPr>
        <w:t xml:space="preserve"> n</w:t>
      </w:r>
      <w:r w:rsidR="00BA36B7" w:rsidRPr="00A25925">
        <w:rPr>
          <w:rFonts w:ascii="Arial" w:hAnsi="Arial" w:cs="Arial"/>
          <w:sz w:val="24"/>
          <w:szCs w:val="24"/>
        </w:rPr>
        <w:t>a základě uzavřeného dodatku ke </w:t>
      </w:r>
      <w:r w:rsidR="00F913A7" w:rsidRPr="00A25925">
        <w:rPr>
          <w:rFonts w:ascii="Arial" w:hAnsi="Arial" w:cs="Arial"/>
          <w:sz w:val="24"/>
          <w:szCs w:val="24"/>
        </w:rPr>
        <w:t xml:space="preserve">Smlouvě, </w:t>
      </w:r>
      <w:r w:rsidRPr="00A25925">
        <w:rPr>
          <w:rFonts w:ascii="Arial" w:hAnsi="Arial" w:cs="Arial"/>
          <w:sz w:val="24"/>
          <w:szCs w:val="24"/>
        </w:rPr>
        <w:t>s</w:t>
      </w:r>
      <w:r w:rsidR="0017323F" w:rsidRPr="00A25925">
        <w:rPr>
          <w:rFonts w:ascii="Arial" w:hAnsi="Arial" w:cs="Arial"/>
          <w:sz w:val="24"/>
          <w:szCs w:val="24"/>
        </w:rPr>
        <w:t> </w:t>
      </w:r>
      <w:r w:rsidRPr="00A25925">
        <w:rPr>
          <w:rFonts w:ascii="Arial" w:hAnsi="Arial" w:cs="Arial"/>
          <w:sz w:val="24"/>
          <w:szCs w:val="24"/>
        </w:rPr>
        <w:t>předchozím</w:t>
      </w:r>
      <w:r w:rsidR="0017323F" w:rsidRPr="00A25925">
        <w:rPr>
          <w:rFonts w:ascii="Arial" w:hAnsi="Arial" w:cs="Arial"/>
          <w:sz w:val="24"/>
          <w:szCs w:val="24"/>
        </w:rPr>
        <w:t xml:space="preserve"> </w:t>
      </w:r>
      <w:r w:rsidRPr="00A25925">
        <w:rPr>
          <w:rFonts w:ascii="Arial" w:hAnsi="Arial" w:cs="Arial"/>
          <w:sz w:val="24"/>
          <w:szCs w:val="24"/>
        </w:rPr>
        <w:t xml:space="preserve">souhlasem řídícího orgánu, který rozhodl o poskytnutí dotace </w:t>
      </w:r>
      <w:r w:rsidR="00431412">
        <w:rPr>
          <w:rFonts w:ascii="Arial" w:hAnsi="Arial" w:cs="Arial"/>
          <w:sz w:val="24"/>
          <w:szCs w:val="24"/>
        </w:rPr>
        <w:br/>
      </w:r>
      <w:r w:rsidRPr="00A25925">
        <w:rPr>
          <w:rFonts w:ascii="Arial" w:hAnsi="Arial" w:cs="Arial"/>
          <w:sz w:val="24"/>
          <w:szCs w:val="24"/>
        </w:rPr>
        <w:t>a uzavření Smlouvy (</w:t>
      </w:r>
      <w:r w:rsidR="00F913A7" w:rsidRPr="00A25925">
        <w:rPr>
          <w:rFonts w:ascii="Arial" w:hAnsi="Arial" w:cs="Arial"/>
          <w:sz w:val="24"/>
          <w:szCs w:val="24"/>
        </w:rPr>
        <w:t xml:space="preserve">schválení </w:t>
      </w:r>
      <w:r w:rsidRPr="00A25925">
        <w:rPr>
          <w:rFonts w:ascii="Arial" w:hAnsi="Arial" w:cs="Arial"/>
          <w:sz w:val="24"/>
          <w:szCs w:val="24"/>
        </w:rPr>
        <w:t>dodatku ke Smlouvě).</w:t>
      </w:r>
      <w:r w:rsidR="009B3841" w:rsidRPr="00A25925">
        <w:rPr>
          <w:rFonts w:ascii="Arial" w:eastAsia="Times New Roman" w:hAnsi="Arial" w:cs="Arial"/>
          <w:lang w:eastAsia="cs-CZ"/>
        </w:rPr>
        <w:t xml:space="preserve"> </w:t>
      </w:r>
      <w:r w:rsidR="009B3841" w:rsidRPr="00A25925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</w:t>
      </w:r>
      <w:r w:rsidR="00431412">
        <w:rPr>
          <w:rFonts w:ascii="Arial" w:hAnsi="Arial" w:cs="Arial"/>
          <w:sz w:val="24"/>
          <w:szCs w:val="24"/>
        </w:rPr>
        <w:br/>
      </w:r>
      <w:r w:rsidR="009B3841" w:rsidRPr="00A25925">
        <w:rPr>
          <w:rFonts w:ascii="Arial" w:hAnsi="Arial" w:cs="Arial"/>
          <w:sz w:val="24"/>
          <w:szCs w:val="24"/>
        </w:rPr>
        <w:t>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A25925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A25925" w:rsidRDefault="00691685" w:rsidP="004A6CD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A25925">
        <w:rPr>
          <w:rFonts w:ascii="Arial" w:hAnsi="Arial" w:cs="Arial"/>
          <w:sz w:val="24"/>
          <w:szCs w:val="24"/>
        </w:rPr>
        <w:t xml:space="preserve">účinnými </w:t>
      </w:r>
      <w:r w:rsidRPr="00A25925">
        <w:rPr>
          <w:rFonts w:ascii="Arial" w:hAnsi="Arial" w:cs="Arial"/>
          <w:sz w:val="24"/>
          <w:szCs w:val="24"/>
        </w:rPr>
        <w:t>právními předpisy. Výběr dodavatel</w:t>
      </w:r>
      <w:r w:rsidR="005500EE" w:rsidRPr="00A25925">
        <w:rPr>
          <w:rFonts w:ascii="Arial" w:hAnsi="Arial" w:cs="Arial"/>
          <w:sz w:val="24"/>
          <w:szCs w:val="24"/>
        </w:rPr>
        <w:t>e musí být proveden v souladu s </w:t>
      </w:r>
      <w:r w:rsidRPr="00A25925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745B248D" w:rsidR="00691685" w:rsidRPr="006D235B" w:rsidRDefault="00691685" w:rsidP="004A6CD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>
        <w:rPr>
          <w:rFonts w:ascii="Arial" w:hAnsi="Arial" w:cs="Arial"/>
          <w:bCs/>
          <w:sz w:val="24"/>
          <w:szCs w:val="24"/>
        </w:rPr>
        <w:t> </w:t>
      </w:r>
      <w:r w:rsidRPr="006D235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A25925">
        <w:rPr>
          <w:rFonts w:ascii="Arial" w:hAnsi="Arial" w:cs="Arial"/>
          <w:bCs/>
          <w:sz w:val="24"/>
          <w:szCs w:val="24"/>
        </w:rPr>
        <w:t xml:space="preserve">minimálně </w:t>
      </w:r>
      <w:r w:rsidR="00456894">
        <w:rPr>
          <w:rFonts w:ascii="Arial" w:hAnsi="Arial" w:cs="Arial"/>
          <w:bCs/>
          <w:sz w:val="24"/>
          <w:szCs w:val="24"/>
        </w:rPr>
        <w:t>5</w:t>
      </w:r>
      <w:r w:rsidR="007F4B68" w:rsidRPr="00A25925">
        <w:rPr>
          <w:rFonts w:ascii="Arial" w:hAnsi="Arial" w:cs="Arial"/>
          <w:bCs/>
          <w:sz w:val="24"/>
          <w:szCs w:val="24"/>
        </w:rPr>
        <w:t xml:space="preserve"> let</w:t>
      </w:r>
      <w:r w:rsidRPr="00A25925">
        <w:rPr>
          <w:rFonts w:ascii="Arial" w:hAnsi="Arial" w:cs="Arial"/>
          <w:bCs/>
          <w:sz w:val="24"/>
          <w:szCs w:val="24"/>
        </w:rPr>
        <w:t xml:space="preserve"> </w:t>
      </w:r>
      <w:r w:rsidR="00A25925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6D235B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6D235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</w:t>
      </w:r>
      <w:r w:rsidR="005500E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6D235B">
        <w:rPr>
          <w:rFonts w:ascii="Arial" w:hAnsi="Arial" w:cs="Arial"/>
          <w:bCs/>
          <w:sz w:val="24"/>
          <w:szCs w:val="24"/>
        </w:rPr>
        <w:t>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A25925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EE3268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EE3268">
        <w:rPr>
          <w:rFonts w:ascii="Arial" w:hAnsi="Arial" w:cs="Arial"/>
          <w:bCs/>
          <w:sz w:val="24"/>
          <w:szCs w:val="24"/>
        </w:rPr>
        <w:t>, kter</w:t>
      </w:r>
      <w:r w:rsidR="0079029A" w:rsidRPr="00EE3268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EE3268">
        <w:rPr>
          <w:rFonts w:ascii="Arial" w:hAnsi="Arial" w:cs="Arial"/>
          <w:bCs/>
          <w:sz w:val="24"/>
          <w:szCs w:val="24"/>
        </w:rPr>
        <w:t>uzavření Smlouvy</w:t>
      </w:r>
      <w:r w:rsidR="00D750DB" w:rsidRPr="00EE3268">
        <w:rPr>
          <w:rFonts w:ascii="Arial" w:hAnsi="Arial" w:cs="Arial"/>
          <w:bCs/>
          <w:sz w:val="24"/>
          <w:szCs w:val="24"/>
        </w:rPr>
        <w:t>.</w:t>
      </w:r>
      <w:r w:rsidR="00A25925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Pr="006D235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D235B">
        <w:rPr>
          <w:rFonts w:ascii="Arial" w:hAnsi="Arial" w:cs="Arial"/>
          <w:bCs/>
          <w:sz w:val="24"/>
          <w:szCs w:val="24"/>
        </w:rPr>
        <w:t>poskytovatele</w:t>
      </w:r>
      <w:r w:rsidRPr="006D235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D235B">
        <w:rPr>
          <w:rFonts w:ascii="Arial" w:hAnsi="Arial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D235B">
        <w:rPr>
          <w:rFonts w:ascii="Arial" w:hAnsi="Arial"/>
          <w:i/>
          <w:sz w:val="24"/>
          <w:szCs w:val="24"/>
        </w:rPr>
        <w:t xml:space="preserve"> </w:t>
      </w:r>
    </w:p>
    <w:p w14:paraId="0790FD68" w14:textId="77777777" w:rsidR="00374A52" w:rsidRPr="006D235B" w:rsidRDefault="00374A52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5A11A78" w:rsidR="005B7632" w:rsidRPr="001D224D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73DEF" w:rsidRPr="00795A56">
        <w:rPr>
          <w:rFonts w:ascii="Arial" w:hAnsi="Arial" w:cs="Arial"/>
          <w:sz w:val="24"/>
          <w:szCs w:val="24"/>
        </w:rPr>
        <w:t>20. 1. 2025</w:t>
      </w:r>
      <w:r w:rsidRPr="00795A56">
        <w:rPr>
          <w:rFonts w:ascii="Arial" w:hAnsi="Arial" w:cs="Arial"/>
          <w:sz w:val="24"/>
          <w:szCs w:val="24"/>
        </w:rPr>
        <w:t xml:space="preserve"> </w:t>
      </w:r>
      <w:r w:rsidR="005500EE" w:rsidRPr="00795A56">
        <w:rPr>
          <w:rFonts w:ascii="Arial" w:hAnsi="Arial" w:cs="Arial"/>
          <w:sz w:val="24"/>
          <w:szCs w:val="24"/>
        </w:rPr>
        <w:t>do </w:t>
      </w:r>
      <w:r w:rsidR="00373DEF" w:rsidRPr="00795A56">
        <w:rPr>
          <w:rFonts w:ascii="Arial" w:hAnsi="Arial" w:cs="Arial"/>
          <w:sz w:val="24"/>
          <w:szCs w:val="24"/>
        </w:rPr>
        <w:t>22. 4. 2025</w:t>
      </w:r>
      <w:r w:rsidRPr="001D224D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7" w:name="lhůtapodání"/>
      <w:bookmarkEnd w:id="7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0C715154" w:rsidR="003D1D4B" w:rsidRPr="00357FD1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D1D4B">
        <w:rPr>
          <w:rFonts w:ascii="Arial" w:hAnsi="Arial" w:cs="Arial"/>
          <w:b/>
          <w:sz w:val="24"/>
          <w:szCs w:val="24"/>
        </w:rPr>
        <w:t xml:space="preserve">Lhůta pro </w:t>
      </w:r>
      <w:r w:rsidRPr="00357FD1">
        <w:rPr>
          <w:rFonts w:ascii="Arial" w:hAnsi="Arial" w:cs="Arial"/>
          <w:b/>
          <w:sz w:val="24"/>
          <w:szCs w:val="24"/>
        </w:rPr>
        <w:t>podání žádostí o dotace</w:t>
      </w:r>
      <w:r w:rsidR="004F7056" w:rsidRPr="00357FD1">
        <w:rPr>
          <w:rFonts w:ascii="Arial" w:hAnsi="Arial" w:cs="Arial"/>
          <w:b/>
          <w:sz w:val="24"/>
          <w:szCs w:val="24"/>
        </w:rPr>
        <w:t>, včetně povinných příloh,</w:t>
      </w:r>
      <w:r w:rsidRPr="00357FD1">
        <w:rPr>
          <w:rFonts w:ascii="Arial" w:hAnsi="Arial" w:cs="Arial"/>
          <w:b/>
          <w:sz w:val="24"/>
          <w:szCs w:val="24"/>
        </w:rPr>
        <w:t xml:space="preserve"> je stanovena od </w:t>
      </w:r>
      <w:r w:rsidR="00373DEF" w:rsidRPr="00357FD1">
        <w:rPr>
          <w:rFonts w:ascii="Arial" w:hAnsi="Arial" w:cs="Arial"/>
          <w:b/>
          <w:sz w:val="24"/>
          <w:szCs w:val="24"/>
        </w:rPr>
        <w:t>21. 3. 2025</w:t>
      </w:r>
      <w:r w:rsidRPr="00357FD1">
        <w:rPr>
          <w:rFonts w:ascii="Arial" w:hAnsi="Arial" w:cs="Arial"/>
          <w:b/>
          <w:sz w:val="24"/>
          <w:szCs w:val="24"/>
        </w:rPr>
        <w:t xml:space="preserve"> do </w:t>
      </w:r>
      <w:r w:rsidR="00373DEF" w:rsidRPr="00357FD1">
        <w:rPr>
          <w:rFonts w:ascii="Arial" w:hAnsi="Arial" w:cs="Arial"/>
          <w:b/>
          <w:sz w:val="24"/>
          <w:szCs w:val="24"/>
        </w:rPr>
        <w:t>11. 4. 2025</w:t>
      </w:r>
      <w:r w:rsidRPr="00357FD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357FD1">
        <w:rPr>
          <w:rFonts w:ascii="Arial" w:hAnsi="Arial" w:cs="Arial"/>
          <w:sz w:val="24"/>
          <w:szCs w:val="24"/>
        </w:rPr>
        <w:t xml:space="preserve"> </w:t>
      </w:r>
      <w:r w:rsidR="009C3BC6" w:rsidRPr="00357FD1">
        <w:rPr>
          <w:rFonts w:ascii="Arial" w:hAnsi="Arial" w:cs="Arial"/>
          <w:sz w:val="24"/>
          <w:szCs w:val="24"/>
        </w:rPr>
        <w:t>V </w:t>
      </w:r>
      <w:r w:rsidRPr="00357FD1">
        <w:rPr>
          <w:rFonts w:ascii="Arial" w:hAnsi="Arial" w:cs="Arial"/>
          <w:sz w:val="24"/>
          <w:szCs w:val="24"/>
        </w:rPr>
        <w:t xml:space="preserve">případě </w:t>
      </w:r>
      <w:r w:rsidR="006A4DB7" w:rsidRPr="00357FD1">
        <w:rPr>
          <w:rFonts w:ascii="Arial" w:hAnsi="Arial" w:cs="Arial"/>
          <w:sz w:val="24"/>
          <w:szCs w:val="24"/>
        </w:rPr>
        <w:t xml:space="preserve">podání </w:t>
      </w:r>
      <w:r w:rsidR="006A4DB7" w:rsidRPr="00357FD1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357FD1">
        <w:rPr>
          <w:rFonts w:ascii="Arial" w:hAnsi="Arial" w:cs="Arial"/>
          <w:sz w:val="24"/>
          <w:szCs w:val="24"/>
        </w:rPr>
        <w:t xml:space="preserve"> </w:t>
      </w:r>
      <w:r w:rsidR="00130A9A" w:rsidRPr="00357FD1">
        <w:rPr>
          <w:rFonts w:ascii="Arial" w:hAnsi="Arial" w:cs="Arial"/>
          <w:sz w:val="24"/>
          <w:szCs w:val="24"/>
        </w:rPr>
        <w:lastRenderedPageBreak/>
        <w:t xml:space="preserve">prostřednictvím </w:t>
      </w:r>
      <w:r w:rsidR="006A4DB7" w:rsidRPr="00357FD1">
        <w:rPr>
          <w:rFonts w:ascii="Arial" w:hAnsi="Arial" w:cs="Arial"/>
          <w:sz w:val="24"/>
          <w:szCs w:val="24"/>
        </w:rPr>
        <w:t>datov</w:t>
      </w:r>
      <w:r w:rsidR="00130A9A" w:rsidRPr="00357FD1">
        <w:rPr>
          <w:rFonts w:ascii="Arial" w:hAnsi="Arial" w:cs="Arial"/>
          <w:sz w:val="24"/>
          <w:szCs w:val="24"/>
        </w:rPr>
        <w:t>é</w:t>
      </w:r>
      <w:r w:rsidR="006A4DB7" w:rsidRPr="00357FD1">
        <w:rPr>
          <w:rFonts w:ascii="Arial" w:hAnsi="Arial" w:cs="Arial"/>
          <w:sz w:val="24"/>
          <w:szCs w:val="24"/>
        </w:rPr>
        <w:t xml:space="preserve"> schránk</w:t>
      </w:r>
      <w:r w:rsidR="00130A9A" w:rsidRPr="00357FD1">
        <w:rPr>
          <w:rFonts w:ascii="Arial" w:hAnsi="Arial" w:cs="Arial"/>
          <w:sz w:val="24"/>
          <w:szCs w:val="24"/>
        </w:rPr>
        <w:t>y</w:t>
      </w:r>
      <w:r w:rsidR="00D67750" w:rsidRPr="00357FD1">
        <w:rPr>
          <w:rFonts w:ascii="Arial" w:hAnsi="Arial" w:cs="Arial"/>
          <w:sz w:val="24"/>
          <w:szCs w:val="24"/>
        </w:rPr>
        <w:t xml:space="preserve"> </w:t>
      </w:r>
      <w:r w:rsidR="006A4DB7" w:rsidRPr="00357FD1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357FD1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CF3296" w:rsidRPr="00357FD1">
        <w:rPr>
          <w:rFonts w:ascii="Arial" w:hAnsi="Arial" w:cs="Arial"/>
          <w:sz w:val="24"/>
          <w:szCs w:val="24"/>
        </w:rPr>
        <w:t>od.</w:t>
      </w:r>
      <w:r w:rsidR="003D1D4B" w:rsidRPr="00357FD1">
        <w:rPr>
          <w:rFonts w:ascii="Arial" w:hAnsi="Arial" w:cs="Arial"/>
          <w:sz w:val="24"/>
          <w:szCs w:val="24"/>
        </w:rPr>
        <w:t>)</w:t>
      </w:r>
      <w:r w:rsidR="003D1D4B" w:rsidRPr="00357FD1">
        <w:rPr>
          <w:rFonts w:ascii="Arial" w:hAnsi="Arial" w:cs="Arial"/>
          <w:i/>
          <w:iCs/>
          <w:sz w:val="24"/>
          <w:szCs w:val="24"/>
        </w:rPr>
        <w:t>.</w:t>
      </w:r>
    </w:p>
    <w:p w14:paraId="5A78AEBD" w14:textId="0DD994AC" w:rsidR="0071231B" w:rsidRPr="00357FD1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1294A907" w:rsidR="00B84B5E" w:rsidRPr="00357FD1" w:rsidRDefault="00B84B5E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57FD1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357FD1">
        <w:rPr>
          <w:rFonts w:ascii="Arial" w:hAnsi="Arial" w:cs="Arial"/>
          <w:b/>
          <w:sz w:val="24"/>
          <w:szCs w:val="24"/>
        </w:rPr>
        <w:t xml:space="preserve">podávání </w:t>
      </w:r>
      <w:r w:rsidRPr="00357FD1">
        <w:rPr>
          <w:rFonts w:ascii="Arial" w:hAnsi="Arial" w:cs="Arial"/>
          <w:b/>
          <w:sz w:val="24"/>
          <w:szCs w:val="24"/>
        </w:rPr>
        <w:t>žádostí o dotace</w:t>
      </w:r>
      <w:r w:rsidR="00833623" w:rsidRPr="00357FD1">
        <w:rPr>
          <w:rFonts w:ascii="Arial" w:hAnsi="Arial" w:cs="Arial"/>
          <w:b/>
          <w:sz w:val="24"/>
          <w:szCs w:val="24"/>
        </w:rPr>
        <w:t xml:space="preserve"> </w:t>
      </w:r>
      <w:r w:rsidR="00833623" w:rsidRPr="00357FD1">
        <w:rPr>
          <w:rFonts w:ascii="Arial" w:hAnsi="Arial" w:cs="Arial"/>
          <w:sz w:val="24"/>
          <w:szCs w:val="24"/>
        </w:rPr>
        <w:t xml:space="preserve">dle konkrétních žadatelů </w:t>
      </w:r>
      <w:r w:rsidRPr="00357FD1">
        <w:rPr>
          <w:rFonts w:ascii="Arial" w:hAnsi="Arial" w:cs="Arial"/>
          <w:sz w:val="24"/>
          <w:szCs w:val="24"/>
        </w:rPr>
        <w:t>je</w:t>
      </w:r>
      <w:r w:rsidR="00833623" w:rsidRPr="00357FD1">
        <w:rPr>
          <w:rFonts w:ascii="Arial" w:hAnsi="Arial" w:cs="Arial"/>
          <w:sz w:val="24"/>
          <w:szCs w:val="24"/>
        </w:rPr>
        <w:t xml:space="preserve"> </w:t>
      </w:r>
      <w:r w:rsidR="00431412" w:rsidRPr="00357FD1">
        <w:rPr>
          <w:rFonts w:ascii="Arial" w:hAnsi="Arial" w:cs="Arial"/>
          <w:sz w:val="24"/>
          <w:szCs w:val="24"/>
        </w:rPr>
        <w:t>uveden v</w:t>
      </w:r>
      <w:r w:rsidRPr="00357FD1">
        <w:rPr>
          <w:rFonts w:ascii="Arial" w:hAnsi="Arial" w:cs="Arial"/>
          <w:sz w:val="24"/>
          <w:szCs w:val="24"/>
        </w:rPr>
        <w:t xml:space="preserve"> Zásadách a je </w:t>
      </w:r>
      <w:r w:rsidR="006B6B0C" w:rsidRPr="00357FD1">
        <w:rPr>
          <w:rFonts w:ascii="Arial" w:hAnsi="Arial" w:cs="Arial"/>
          <w:sz w:val="24"/>
          <w:szCs w:val="24"/>
        </w:rPr>
        <w:t>pro všechny dotace stejný (čl. 3</w:t>
      </w:r>
      <w:r w:rsidR="00AC11A6" w:rsidRPr="00357FD1">
        <w:rPr>
          <w:rFonts w:ascii="Arial" w:hAnsi="Arial" w:cs="Arial"/>
          <w:sz w:val="24"/>
          <w:szCs w:val="24"/>
        </w:rPr>
        <w:t xml:space="preserve"> část </w:t>
      </w:r>
      <w:r w:rsidR="00C350C8" w:rsidRPr="00357FD1">
        <w:rPr>
          <w:rFonts w:ascii="Arial" w:hAnsi="Arial" w:cs="Arial"/>
          <w:sz w:val="24"/>
          <w:szCs w:val="24"/>
        </w:rPr>
        <w:t>A</w:t>
      </w:r>
      <w:r w:rsidR="006B6B0C" w:rsidRPr="00357FD1">
        <w:rPr>
          <w:rFonts w:ascii="Arial" w:hAnsi="Arial" w:cs="Arial"/>
          <w:sz w:val="24"/>
          <w:szCs w:val="24"/>
        </w:rPr>
        <w:t xml:space="preserve"> odst.</w:t>
      </w:r>
      <w:r w:rsidR="00C350C8" w:rsidRPr="00357FD1">
        <w:rPr>
          <w:rFonts w:ascii="Arial" w:hAnsi="Arial" w:cs="Arial"/>
          <w:sz w:val="24"/>
          <w:szCs w:val="24"/>
        </w:rPr>
        <w:t xml:space="preserve"> 4</w:t>
      </w:r>
      <w:r w:rsidR="006B6B0C" w:rsidRPr="00357FD1">
        <w:rPr>
          <w:rFonts w:ascii="Arial" w:hAnsi="Arial" w:cs="Arial"/>
          <w:sz w:val="24"/>
          <w:szCs w:val="24"/>
        </w:rPr>
        <w:t xml:space="preserve"> Zásad).</w:t>
      </w:r>
      <w:r w:rsidR="001B1EFD" w:rsidRPr="00357FD1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357FD1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357FD1">
        <w:rPr>
          <w:rFonts w:ascii="Arial" w:hAnsi="Arial" w:cs="Arial"/>
          <w:sz w:val="24"/>
          <w:szCs w:val="24"/>
        </w:rPr>
        <w:t xml:space="preserve">je </w:t>
      </w:r>
      <w:r w:rsidR="00294297" w:rsidRPr="00357FD1">
        <w:rPr>
          <w:rFonts w:ascii="Arial" w:hAnsi="Arial" w:cs="Arial"/>
          <w:sz w:val="24"/>
          <w:szCs w:val="24"/>
        </w:rPr>
        <w:t xml:space="preserve">rovněž </w:t>
      </w:r>
      <w:r w:rsidR="001B1EFD" w:rsidRPr="00357FD1">
        <w:rPr>
          <w:rFonts w:ascii="Arial" w:hAnsi="Arial" w:cs="Arial"/>
          <w:sz w:val="24"/>
          <w:szCs w:val="24"/>
        </w:rPr>
        <w:t>zveřejněn na webových stránkách dotačního titulu.</w:t>
      </w:r>
      <w:r w:rsidR="00833623" w:rsidRPr="00357FD1">
        <w:rPr>
          <w:rFonts w:ascii="Arial" w:hAnsi="Arial" w:cs="Arial"/>
          <w:i/>
          <w:sz w:val="24"/>
          <w:szCs w:val="24"/>
        </w:rPr>
        <w:t xml:space="preserve"> </w:t>
      </w:r>
      <w:r w:rsidR="00357FD1">
        <w:rPr>
          <w:rFonts w:ascii="Arial" w:hAnsi="Arial" w:cs="Arial"/>
          <w:iCs/>
          <w:sz w:val="24"/>
          <w:szCs w:val="24"/>
        </w:rPr>
        <w:t>Způsob podávání žádosti o dotaci:</w:t>
      </w:r>
    </w:p>
    <w:p w14:paraId="6932152A" w14:textId="77777777" w:rsidR="00357FD1" w:rsidRPr="00357FD1" w:rsidRDefault="00357FD1" w:rsidP="00357FD1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49B8A5FB" w14:textId="77777777" w:rsidR="00357FD1" w:rsidRPr="003726ED" w:rsidRDefault="00357FD1" w:rsidP="00357FD1">
      <w:pPr>
        <w:pStyle w:val="Odstavecseseznamem"/>
        <w:numPr>
          <w:ilvl w:val="0"/>
          <w:numId w:val="31"/>
        </w:numPr>
        <w:contextualSpacing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ž</w:t>
      </w:r>
      <w:r w:rsidRPr="003726ED">
        <w:rPr>
          <w:rFonts w:ascii="Arial" w:hAnsi="Arial" w:cs="Arial"/>
          <w:iCs/>
          <w:sz w:val="24"/>
          <w:szCs w:val="24"/>
        </w:rPr>
        <w:t>adatel vyplní a odešle žádost</w:t>
      </w:r>
      <w:r>
        <w:rPr>
          <w:rFonts w:ascii="Arial" w:hAnsi="Arial" w:cs="Arial"/>
          <w:iCs/>
          <w:sz w:val="24"/>
          <w:szCs w:val="24"/>
        </w:rPr>
        <w:t>, včetně povinných příloh,</w:t>
      </w:r>
      <w:r w:rsidRPr="003726ED">
        <w:rPr>
          <w:rFonts w:ascii="Arial" w:hAnsi="Arial" w:cs="Arial"/>
          <w:iCs/>
          <w:sz w:val="24"/>
          <w:szCs w:val="24"/>
        </w:rPr>
        <w:t xml:space="preserve"> </w:t>
      </w:r>
      <w:r w:rsidRPr="00AF1E1D">
        <w:rPr>
          <w:rFonts w:ascii="Arial" w:hAnsi="Arial" w:cs="Arial"/>
          <w:b/>
          <w:bCs/>
          <w:iCs/>
          <w:sz w:val="24"/>
          <w:szCs w:val="24"/>
        </w:rPr>
        <w:t>elektronicky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br/>
      </w:r>
      <w:r w:rsidRPr="00AF1E1D">
        <w:rPr>
          <w:rFonts w:ascii="Arial" w:hAnsi="Arial" w:cs="Arial"/>
          <w:b/>
          <w:bCs/>
          <w:iCs/>
          <w:sz w:val="24"/>
          <w:szCs w:val="24"/>
        </w:rPr>
        <w:t>na předepsaném formuláři v systému RAP</w:t>
      </w:r>
      <w:r w:rsidRPr="003726ED">
        <w:rPr>
          <w:rFonts w:ascii="Arial" w:hAnsi="Arial" w:cs="Arial"/>
          <w:iCs/>
          <w:sz w:val="24"/>
          <w:szCs w:val="24"/>
        </w:rPr>
        <w:t xml:space="preserve"> (Rozhraní pro občany)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F1E1D">
        <w:rPr>
          <w:rFonts w:ascii="Arial" w:hAnsi="Arial" w:cs="Arial"/>
          <w:b/>
          <w:bCs/>
          <w:iCs/>
          <w:sz w:val="24"/>
          <w:szCs w:val="24"/>
        </w:rPr>
        <w:t>nejpozději do 12:00 hodin posledního dne lhůty</w:t>
      </w:r>
      <w:r>
        <w:rPr>
          <w:rFonts w:ascii="Arial" w:hAnsi="Arial" w:cs="Arial"/>
          <w:iCs/>
          <w:sz w:val="24"/>
          <w:szCs w:val="24"/>
        </w:rPr>
        <w:t xml:space="preserve"> k podání žádosti uvedeného v odst. 8.2, následně si </w:t>
      </w:r>
      <w:r w:rsidRPr="00AF1E1D">
        <w:rPr>
          <w:rFonts w:ascii="Arial" w:hAnsi="Arial" w:cs="Arial"/>
          <w:b/>
          <w:bCs/>
          <w:iCs/>
          <w:sz w:val="24"/>
          <w:szCs w:val="24"/>
        </w:rPr>
        <w:t>stáhne soubor PDF</w:t>
      </w:r>
      <w:r>
        <w:rPr>
          <w:rFonts w:ascii="Arial" w:hAnsi="Arial" w:cs="Arial"/>
          <w:iCs/>
          <w:sz w:val="24"/>
          <w:szCs w:val="24"/>
        </w:rPr>
        <w:t xml:space="preserve"> s podanou žádostí opatřenou PID (čárovým kódem) a ve stanovené lhůtě, tj. nejpozději </w:t>
      </w:r>
      <w:r>
        <w:rPr>
          <w:rFonts w:ascii="Arial" w:hAnsi="Arial" w:cs="Arial"/>
          <w:iCs/>
          <w:sz w:val="24"/>
          <w:szCs w:val="24"/>
        </w:rPr>
        <w:br/>
      </w:r>
      <w:r w:rsidRPr="00AF1E1D">
        <w:rPr>
          <w:rFonts w:ascii="Arial" w:hAnsi="Arial" w:cs="Arial"/>
          <w:b/>
          <w:bCs/>
          <w:iCs/>
          <w:sz w:val="24"/>
          <w:szCs w:val="24"/>
        </w:rPr>
        <w:t>do 23:59 hodin posledního dne lhůty</w:t>
      </w:r>
      <w:r>
        <w:rPr>
          <w:rFonts w:ascii="Arial" w:hAnsi="Arial" w:cs="Arial"/>
          <w:iCs/>
          <w:sz w:val="24"/>
          <w:szCs w:val="24"/>
        </w:rPr>
        <w:t xml:space="preserve"> pro podání žádosti, </w:t>
      </w:r>
      <w:r w:rsidRPr="00AF1E1D">
        <w:rPr>
          <w:rFonts w:ascii="Arial" w:hAnsi="Arial" w:cs="Arial"/>
          <w:b/>
          <w:bCs/>
          <w:iCs/>
          <w:sz w:val="24"/>
          <w:szCs w:val="24"/>
        </w:rPr>
        <w:t>žádost doručí v písemné podobě poskytovateli dotace elektronicky datovou schránkou</w:t>
      </w:r>
      <w:r>
        <w:rPr>
          <w:rFonts w:ascii="Arial" w:hAnsi="Arial" w:cs="Arial"/>
          <w:iCs/>
          <w:sz w:val="24"/>
          <w:szCs w:val="24"/>
        </w:rPr>
        <w:t xml:space="preserve"> žadatele do datové schránky ID: </w:t>
      </w:r>
      <w:proofErr w:type="spellStart"/>
      <w:r>
        <w:rPr>
          <w:rFonts w:ascii="Arial" w:hAnsi="Arial" w:cs="Arial"/>
          <w:iCs/>
          <w:sz w:val="24"/>
          <w:szCs w:val="24"/>
        </w:rPr>
        <w:t>qiabfmf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se zaručeným nebo kvalifikovaným elektronickým podpisem v souladu s čl. 3 část A odst. 7 Zásad. 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1C30354B" w:rsidR="006404FC" w:rsidRPr="00EE3268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8" w:name="vyplněnáDoručenáŽádost"/>
      <w:bookmarkEnd w:id="8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75810989" w:rsidR="00691685" w:rsidRPr="006D235B" w:rsidRDefault="0069168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33448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33448">
        <w:rPr>
          <w:rFonts w:ascii="Arial" w:hAnsi="Arial" w:cs="Arial"/>
          <w:sz w:val="24"/>
          <w:szCs w:val="24"/>
        </w:rPr>
        <w:t>,</w:t>
      </w:r>
      <w:r w:rsidRPr="00433448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Pr="00547E8D">
        <w:rPr>
          <w:rFonts w:ascii="Arial" w:hAnsi="Arial" w:cs="Arial"/>
          <w:sz w:val="24"/>
          <w:szCs w:val="24"/>
        </w:rPr>
        <w:t xml:space="preserve">statut apod.) – </w:t>
      </w:r>
      <w:proofErr w:type="gramStart"/>
      <w:r w:rsidRPr="00547E8D">
        <w:rPr>
          <w:rFonts w:ascii="Arial" w:hAnsi="Arial" w:cs="Arial"/>
          <w:sz w:val="24"/>
          <w:szCs w:val="24"/>
        </w:rPr>
        <w:t>doloží</w:t>
      </w:r>
      <w:proofErr w:type="gramEnd"/>
      <w:r w:rsidRPr="00547E8D">
        <w:rPr>
          <w:rFonts w:ascii="Arial" w:hAnsi="Arial" w:cs="Arial"/>
          <w:sz w:val="24"/>
          <w:szCs w:val="24"/>
        </w:rPr>
        <w:t xml:space="preserve"> všechny právnické osoby</w:t>
      </w:r>
      <w:r w:rsidR="0057305B" w:rsidRPr="00547E8D">
        <w:rPr>
          <w:rFonts w:ascii="Arial" w:hAnsi="Arial" w:cs="Arial"/>
          <w:sz w:val="24"/>
          <w:szCs w:val="24"/>
        </w:rPr>
        <w:t xml:space="preserve"> s výjimkou obcí a osob zřízených zákonem</w:t>
      </w:r>
      <w:r w:rsidRPr="00547E8D">
        <w:rPr>
          <w:rFonts w:ascii="Arial" w:hAnsi="Arial" w:cs="Arial"/>
          <w:sz w:val="24"/>
          <w:szCs w:val="24"/>
        </w:rPr>
        <w:t xml:space="preserve">; </w:t>
      </w:r>
      <w:r w:rsidR="004045A8" w:rsidRPr="00547E8D">
        <w:rPr>
          <w:rFonts w:ascii="Arial" w:hAnsi="Arial" w:cs="Arial"/>
          <w:sz w:val="24"/>
          <w:szCs w:val="24"/>
        </w:rPr>
        <w:t xml:space="preserve"> </w:t>
      </w:r>
    </w:p>
    <w:p w14:paraId="7AC15E1A" w14:textId="30819DBD" w:rsidR="00691685" w:rsidRPr="006D235B" w:rsidRDefault="00691685" w:rsidP="004A6CDA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</w:t>
      </w:r>
      <w:r w:rsidRPr="00547E8D">
        <w:rPr>
          <w:rFonts w:ascii="Arial" w:hAnsi="Arial" w:cs="Arial"/>
          <w:sz w:val="24"/>
          <w:szCs w:val="24"/>
        </w:rPr>
        <w:t>listiny nebo zápisu či výpisu ze schůze zastupitelstva</w:t>
      </w:r>
      <w:r w:rsidR="0041225C" w:rsidRPr="00547E8D">
        <w:rPr>
          <w:rFonts w:ascii="Arial" w:hAnsi="Arial" w:cs="Arial"/>
          <w:sz w:val="24"/>
          <w:szCs w:val="24"/>
        </w:rPr>
        <w:t xml:space="preserve"> </w:t>
      </w:r>
      <w:r w:rsidR="00BA36B7" w:rsidRPr="00547E8D">
        <w:rPr>
          <w:rFonts w:ascii="Arial" w:hAnsi="Arial" w:cs="Arial"/>
          <w:sz w:val="24"/>
          <w:szCs w:val="24"/>
        </w:rPr>
        <w:t>obce o </w:t>
      </w:r>
      <w:r w:rsidRPr="00547E8D">
        <w:rPr>
          <w:rFonts w:ascii="Arial" w:hAnsi="Arial" w:cs="Arial"/>
          <w:sz w:val="24"/>
          <w:szCs w:val="24"/>
        </w:rPr>
        <w:t>zvolení starosty</w:t>
      </w:r>
      <w:r w:rsidR="002174E9" w:rsidRPr="00547E8D">
        <w:rPr>
          <w:rFonts w:ascii="Arial" w:hAnsi="Arial" w:cs="Arial"/>
          <w:sz w:val="24"/>
          <w:szCs w:val="24"/>
        </w:rPr>
        <w:t xml:space="preserve"> </w:t>
      </w:r>
      <w:r w:rsidRPr="00A36475">
        <w:rPr>
          <w:rFonts w:ascii="Arial" w:hAnsi="Arial" w:cs="Arial"/>
          <w:sz w:val="24"/>
          <w:szCs w:val="24"/>
        </w:rPr>
        <w:t>nebo</w:t>
      </w:r>
      <w:r w:rsidRPr="006D235B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 xml:space="preserve">v případě, </w:t>
      </w:r>
      <w:r w:rsidR="001E48E5">
        <w:rPr>
          <w:rFonts w:ascii="Arial" w:hAnsi="Arial" w:cs="Arial"/>
          <w:sz w:val="24"/>
          <w:szCs w:val="24"/>
        </w:rPr>
        <w:br/>
      </w:r>
      <w:r w:rsidR="00C07A48" w:rsidRPr="006D235B">
        <w:rPr>
          <w:rFonts w:ascii="Arial" w:hAnsi="Arial" w:cs="Arial"/>
          <w:sz w:val="24"/>
          <w:szCs w:val="24"/>
        </w:rPr>
        <w:t>že toto oprávnění není výslovně uvedeno v dokladu o právní osobnosti,</w:t>
      </w:r>
    </w:p>
    <w:p w14:paraId="67440CC5" w14:textId="7348E126" w:rsidR="00691685" w:rsidRPr="00547E8D" w:rsidRDefault="00547E8D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iCs/>
          <w:sz w:val="24"/>
          <w:szCs w:val="24"/>
        </w:rPr>
      </w:pPr>
      <w:r w:rsidRPr="00547E8D">
        <w:rPr>
          <w:rFonts w:ascii="Arial" w:hAnsi="Arial" w:cs="Arial"/>
          <w:bCs/>
          <w:iCs/>
          <w:sz w:val="24"/>
          <w:szCs w:val="24"/>
        </w:rPr>
        <w:t>n</w:t>
      </w:r>
      <w:r w:rsidR="00433448" w:rsidRPr="00547E8D">
        <w:rPr>
          <w:rFonts w:ascii="Arial" w:hAnsi="Arial" w:cs="Arial"/>
          <w:bCs/>
          <w:iCs/>
          <w:sz w:val="24"/>
          <w:szCs w:val="24"/>
        </w:rPr>
        <w:t>epožaduje se,</w:t>
      </w:r>
    </w:p>
    <w:p w14:paraId="38AACF30" w14:textId="77577BDC" w:rsidR="00691685" w:rsidRPr="00A36475" w:rsidRDefault="0069168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225285A2" w14:textId="667FE995" w:rsidR="00493B6B" w:rsidRPr="00547E8D" w:rsidRDefault="00493B6B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r w:rsidR="00547E8D" w:rsidRPr="00547E8D">
        <w:rPr>
          <w:rFonts w:ascii="Arial" w:hAnsi="Arial" w:cs="Arial"/>
          <w:sz w:val="24"/>
          <w:szCs w:val="24"/>
        </w:rPr>
        <w:t>1–5</w:t>
      </w:r>
      <w:r w:rsidRPr="00547E8D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1D3441FC" w:rsidR="008F5B63" w:rsidRPr="00547E8D" w:rsidRDefault="008F5B63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07AD6B55" w:rsidR="00691685" w:rsidRPr="00547E8D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nepožaduje se,</w:t>
      </w:r>
    </w:p>
    <w:p w14:paraId="6F6DA106" w14:textId="1E93228F" w:rsidR="003B52DF" w:rsidRPr="00547E8D" w:rsidRDefault="003B52DF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čestné prohlášení žadatele – právnické osoby – viz Příloha č. 4 žádosti,</w:t>
      </w:r>
    </w:p>
    <w:p w14:paraId="2730D397" w14:textId="766F5BBF" w:rsidR="005E6693" w:rsidRPr="00547E8D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nepožaduje se,</w:t>
      </w:r>
    </w:p>
    <w:p w14:paraId="1731FE2E" w14:textId="37D980FB" w:rsidR="008F5B63" w:rsidRPr="00547E8D" w:rsidRDefault="008F5B63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lastRenderedPageBreak/>
        <w:t xml:space="preserve">rozpočet celkových předpokládaných uznatelných výdajů </w:t>
      </w:r>
      <w:r w:rsidR="001E48E5" w:rsidRPr="00547E8D">
        <w:rPr>
          <w:rFonts w:ascii="Arial" w:hAnsi="Arial" w:cs="Arial"/>
          <w:sz w:val="24"/>
          <w:szCs w:val="24"/>
        </w:rPr>
        <w:t>akce</w:t>
      </w:r>
      <w:r w:rsidR="001E48E5">
        <w:rPr>
          <w:rFonts w:ascii="Arial" w:hAnsi="Arial" w:cs="Arial"/>
          <w:sz w:val="24"/>
          <w:szCs w:val="24"/>
        </w:rPr>
        <w:t xml:space="preserve"> – viz</w:t>
      </w:r>
      <w:r w:rsidRPr="00547E8D">
        <w:rPr>
          <w:rFonts w:ascii="Arial" w:hAnsi="Arial" w:cs="Arial"/>
          <w:sz w:val="24"/>
          <w:szCs w:val="24"/>
        </w:rPr>
        <w:t xml:space="preserve"> Příloha č. 6 žádosti, </w:t>
      </w:r>
    </w:p>
    <w:p w14:paraId="73F0F8A2" w14:textId="0BC27DFC" w:rsidR="008F5B63" w:rsidRPr="00547E8D" w:rsidRDefault="008F5B63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547E8D">
        <w:rPr>
          <w:rFonts w:ascii="Arial" w:hAnsi="Arial" w:cs="Arial"/>
          <w:sz w:val="24"/>
          <w:szCs w:val="24"/>
        </w:rPr>
        <w:t>,</w:t>
      </w:r>
      <w:r w:rsidRPr="00547E8D">
        <w:rPr>
          <w:rFonts w:ascii="Arial" w:hAnsi="Arial" w:cs="Arial"/>
          <w:sz w:val="24"/>
          <w:szCs w:val="24"/>
        </w:rPr>
        <w:t xml:space="preserve"> </w:t>
      </w:r>
    </w:p>
    <w:p w14:paraId="7E7F5B74" w14:textId="41038989" w:rsidR="00920F7A" w:rsidRPr="00547E8D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nepožaduje se,</w:t>
      </w:r>
    </w:p>
    <w:p w14:paraId="76E4740A" w14:textId="026C9703" w:rsidR="00854DF0" w:rsidRPr="00547E8D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nepožaduje se,</w:t>
      </w:r>
    </w:p>
    <w:p w14:paraId="74A6C3C4" w14:textId="1A8243F4" w:rsidR="00B33F02" w:rsidRPr="00357FD1" w:rsidRDefault="00357FD1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357FD1">
        <w:rPr>
          <w:rFonts w:ascii="Arial" w:hAnsi="Arial" w:cs="Arial"/>
          <w:iCs/>
          <w:sz w:val="24"/>
          <w:szCs w:val="24"/>
        </w:rPr>
        <w:t>nepožaduje se,</w:t>
      </w:r>
      <w:r w:rsidR="00BF07C3" w:rsidRPr="00357FD1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71F78595" w:rsidR="00B01BCF" w:rsidRPr="00547E8D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nepožaduje se,</w:t>
      </w:r>
    </w:p>
    <w:p w14:paraId="11BCC362" w14:textId="0A689AED" w:rsidR="005A057F" w:rsidRPr="00547E8D" w:rsidRDefault="00A070D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 xml:space="preserve">projektová dokumentace (zejména technická zpráva, situace stavby, přehledná situace, souhrnný rozpočet) umožňující posouzení navrhovaného řešení, které má být předmětem podpory z hlediska technického, ekonomického a ekologického, a dále případnou průběžnou a závěrečnou kontrolu jeho realizace, </w:t>
      </w:r>
    </w:p>
    <w:p w14:paraId="6A0C3902" w14:textId="5FB8E37E" w:rsidR="00A070D5" w:rsidRPr="00547E8D" w:rsidRDefault="00A070D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finanční projekt, který bude obsahovat rozpočet akce, a údaje o zdrojích financování,</w:t>
      </w:r>
    </w:p>
    <w:p w14:paraId="1CC22958" w14:textId="08C99610" w:rsidR="00A070D5" w:rsidRPr="00547E8D" w:rsidRDefault="00A070D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 xml:space="preserve">stavební povolení </w:t>
      </w:r>
      <w:r w:rsidR="006766AA" w:rsidRPr="00547E8D">
        <w:rPr>
          <w:rFonts w:ascii="Arial" w:hAnsi="Arial" w:cs="Arial"/>
          <w:sz w:val="24"/>
          <w:szCs w:val="24"/>
        </w:rPr>
        <w:t xml:space="preserve">s doložkou právní moci </w:t>
      </w:r>
      <w:r w:rsidRPr="00547E8D">
        <w:rPr>
          <w:rFonts w:ascii="Arial" w:hAnsi="Arial" w:cs="Arial"/>
          <w:sz w:val="24"/>
          <w:szCs w:val="24"/>
        </w:rPr>
        <w:t>nebo sdělení k ohlášení stavby vydané příslušným vodoprávním úřadem</w:t>
      </w:r>
      <w:r w:rsidR="00013EA2" w:rsidRPr="00547E8D">
        <w:rPr>
          <w:rFonts w:ascii="Arial" w:hAnsi="Arial" w:cs="Arial"/>
          <w:sz w:val="24"/>
          <w:szCs w:val="24"/>
        </w:rPr>
        <w:t xml:space="preserve"> nebo rozhodnutí o povolení záměru s doložkou právní moci vydané příslušným stavebním úřadem</w:t>
      </w:r>
      <w:r w:rsidRPr="00547E8D">
        <w:rPr>
          <w:rFonts w:ascii="Arial" w:hAnsi="Arial" w:cs="Arial"/>
          <w:sz w:val="24"/>
          <w:szCs w:val="24"/>
        </w:rPr>
        <w:t xml:space="preserve"> (postačuje prostá kopie</w:t>
      </w:r>
      <w:r w:rsidR="006766AA" w:rsidRPr="00547E8D">
        <w:rPr>
          <w:rFonts w:ascii="Arial" w:hAnsi="Arial" w:cs="Arial"/>
          <w:sz w:val="24"/>
          <w:szCs w:val="24"/>
        </w:rPr>
        <w:t xml:space="preserve">), </w:t>
      </w:r>
    </w:p>
    <w:p w14:paraId="3AD3E962" w14:textId="77777777" w:rsidR="006766AA" w:rsidRPr="00547E8D" w:rsidRDefault="006766AA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 xml:space="preserve">v případě využití jiných zdrojů k financování akce doložení rozhodnutí nebo smlouvy s poskytovatelem (postačuje prostá kopie), </w:t>
      </w:r>
    </w:p>
    <w:p w14:paraId="0511E10D" w14:textId="2F21A0DD" w:rsidR="00913EBD" w:rsidRPr="00547E8D" w:rsidRDefault="00913EBD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547E8D">
        <w:rPr>
          <w:rFonts w:ascii="Arial" w:hAnsi="Arial" w:cs="Arial"/>
          <w:sz w:val="24"/>
          <w:szCs w:val="24"/>
        </w:rPr>
        <w:t xml:space="preserve"> nebo </w:t>
      </w:r>
      <w:r w:rsidRPr="00547E8D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547E8D">
        <w:rPr>
          <w:rFonts w:ascii="Arial" w:hAnsi="Arial" w:cs="Arial"/>
          <w:sz w:val="24"/>
          <w:szCs w:val="24"/>
        </w:rPr>
        <w:t xml:space="preserve">identifikaci </w:t>
      </w:r>
      <w:r w:rsidRPr="00547E8D">
        <w:rPr>
          <w:rFonts w:ascii="Arial" w:hAnsi="Arial" w:cs="Arial"/>
          <w:sz w:val="24"/>
          <w:szCs w:val="24"/>
        </w:rPr>
        <w:t>dotačního programu</w:t>
      </w:r>
      <w:r w:rsidR="00031949" w:rsidRPr="00547E8D">
        <w:rPr>
          <w:rFonts w:ascii="Arial" w:hAnsi="Arial" w:cs="Arial"/>
          <w:sz w:val="24"/>
          <w:szCs w:val="24"/>
        </w:rPr>
        <w:t xml:space="preserve"> nebo </w:t>
      </w:r>
      <w:r w:rsidRPr="00547E8D">
        <w:rPr>
          <w:rFonts w:ascii="Arial" w:hAnsi="Arial" w:cs="Arial"/>
          <w:sz w:val="24"/>
          <w:szCs w:val="24"/>
        </w:rPr>
        <w:t>titulu Olomouckého kraje, kde by</w:t>
      </w:r>
      <w:r w:rsidR="006729F9" w:rsidRPr="00547E8D">
        <w:rPr>
          <w:rFonts w:ascii="Arial" w:hAnsi="Arial" w:cs="Arial"/>
          <w:sz w:val="24"/>
          <w:szCs w:val="24"/>
        </w:rPr>
        <w:t>la žádost již doložena (číslo a </w:t>
      </w:r>
      <w:r w:rsidRPr="00547E8D">
        <w:rPr>
          <w:rFonts w:ascii="Arial" w:hAnsi="Arial" w:cs="Arial"/>
          <w:sz w:val="24"/>
          <w:szCs w:val="24"/>
        </w:rPr>
        <w:t>název</w:t>
      </w:r>
      <w:r w:rsidR="002C76A3" w:rsidRPr="00547E8D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4A6CD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9" w:name="vyřazenížádosti"/>
      <w:bookmarkEnd w:id="9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0084BD3F" w:rsidR="00003B09" w:rsidRPr="00357FD1" w:rsidRDefault="00003B09" w:rsidP="004A6CD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</w:t>
      </w:r>
      <w:r w:rsidRPr="00547E8D">
        <w:rPr>
          <w:rFonts w:ascii="Arial" w:hAnsi="Arial" w:cs="Arial"/>
          <w:sz w:val="24"/>
          <w:szCs w:val="24"/>
        </w:rPr>
        <w:t>v 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</w:t>
      </w:r>
      <w:r w:rsidR="00936E34">
        <w:rPr>
          <w:rFonts w:ascii="Arial" w:hAnsi="Arial" w:cs="Arial"/>
          <w:b/>
          <w:bCs/>
          <w:sz w:val="24"/>
          <w:szCs w:val="24"/>
        </w:rPr>
        <w:br/>
      </w:r>
      <w:r w:rsidRPr="00003B09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357FD1">
        <w:rPr>
          <w:rFonts w:ascii="Arial" w:hAnsi="Arial" w:cs="Arial"/>
          <w:b/>
          <w:bCs/>
          <w:sz w:val="24"/>
          <w:szCs w:val="24"/>
        </w:rPr>
        <w:t xml:space="preserve">předepsaném formuláři v systému RAP (Rozhraní pro občany) </w:t>
      </w:r>
      <w:r w:rsidRPr="00357FD1">
        <w:rPr>
          <w:rFonts w:ascii="Arial" w:hAnsi="Arial" w:cs="Arial"/>
          <w:b/>
          <w:sz w:val="24"/>
          <w:szCs w:val="24"/>
        </w:rPr>
        <w:t>a nebudou vyhlašovateli</w:t>
      </w:r>
      <w:r w:rsidRPr="00357FD1">
        <w:rPr>
          <w:rFonts w:ascii="Arial" w:hAnsi="Arial" w:cs="Arial"/>
          <w:sz w:val="24"/>
          <w:szCs w:val="24"/>
        </w:rPr>
        <w:t xml:space="preserve"> dotačního programu </w:t>
      </w:r>
      <w:r w:rsidRPr="00357FD1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357FD1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357FD1">
        <w:rPr>
          <w:rFonts w:ascii="Arial" w:hAnsi="Arial" w:cs="Arial"/>
          <w:sz w:val="24"/>
          <w:szCs w:val="24"/>
        </w:rPr>
        <w:t>podání žádosti uvedeným v čl. 3 </w:t>
      </w:r>
      <w:r w:rsidRPr="00357FD1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357FD1">
        <w:rPr>
          <w:rFonts w:ascii="Arial" w:hAnsi="Arial" w:cs="Arial"/>
          <w:sz w:val="24"/>
          <w:szCs w:val="24"/>
        </w:rPr>
        <w:t>ovatel nemá nejpozději do 12:00 </w:t>
      </w:r>
      <w:r w:rsidRPr="00357FD1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357FD1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357FD1">
        <w:rPr>
          <w:rFonts w:ascii="Arial" w:hAnsi="Arial" w:cs="Arial"/>
          <w:sz w:val="24"/>
          <w:szCs w:val="24"/>
        </w:rPr>
        <w:t xml:space="preserve"> </w:t>
      </w:r>
      <w:r w:rsidR="00E40422" w:rsidRPr="00357FD1">
        <w:rPr>
          <w:rFonts w:ascii="Arial" w:hAnsi="Arial" w:cs="Arial"/>
          <w:sz w:val="24"/>
          <w:szCs w:val="24"/>
        </w:rPr>
        <w:t>dle odst. </w:t>
      </w:r>
      <w:r w:rsidRPr="00357FD1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357FD1">
        <w:rPr>
          <w:rFonts w:ascii="Arial" w:hAnsi="Arial" w:cs="Arial"/>
          <w:b/>
          <w:sz w:val="24"/>
          <w:szCs w:val="24"/>
        </w:rPr>
        <w:t>v elektronické podobě</w:t>
      </w:r>
      <w:r w:rsidRPr="00357FD1">
        <w:rPr>
          <w:rFonts w:ascii="Arial" w:hAnsi="Arial" w:cs="Arial"/>
          <w:sz w:val="24"/>
          <w:szCs w:val="24"/>
        </w:rPr>
        <w:t xml:space="preserve"> </w:t>
      </w:r>
      <w:r w:rsidR="00EF1219" w:rsidRPr="00357FD1">
        <w:rPr>
          <w:rFonts w:ascii="Arial" w:hAnsi="Arial" w:cs="Arial"/>
          <w:b/>
          <w:sz w:val="24"/>
          <w:szCs w:val="24"/>
        </w:rPr>
        <w:t xml:space="preserve">prostřednictvím </w:t>
      </w:r>
      <w:r w:rsidRPr="00357FD1">
        <w:rPr>
          <w:rFonts w:ascii="Arial" w:hAnsi="Arial" w:cs="Arial"/>
          <w:b/>
          <w:sz w:val="24"/>
          <w:szCs w:val="24"/>
        </w:rPr>
        <w:t>datov</w:t>
      </w:r>
      <w:r w:rsidR="00AD5232" w:rsidRPr="00357FD1">
        <w:rPr>
          <w:rFonts w:ascii="Arial" w:hAnsi="Arial" w:cs="Arial"/>
          <w:b/>
          <w:sz w:val="24"/>
          <w:szCs w:val="24"/>
        </w:rPr>
        <w:t>é</w:t>
      </w:r>
      <w:r w:rsidRPr="00357FD1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357FD1">
        <w:rPr>
          <w:rFonts w:ascii="Arial" w:hAnsi="Arial" w:cs="Arial"/>
          <w:b/>
          <w:sz w:val="24"/>
          <w:szCs w:val="24"/>
        </w:rPr>
        <w:t>y</w:t>
      </w:r>
      <w:r w:rsidR="00AF2FD7" w:rsidRPr="00357FD1">
        <w:rPr>
          <w:rFonts w:ascii="Arial" w:hAnsi="Arial" w:cs="Arial"/>
          <w:b/>
          <w:sz w:val="24"/>
          <w:szCs w:val="24"/>
        </w:rPr>
        <w:t xml:space="preserve"> </w:t>
      </w:r>
      <w:r w:rsidR="00FA2270" w:rsidRPr="00357FD1">
        <w:rPr>
          <w:rFonts w:ascii="Arial" w:hAnsi="Arial" w:cs="Arial"/>
          <w:b/>
          <w:sz w:val="24"/>
          <w:szCs w:val="24"/>
        </w:rPr>
        <w:t>do </w:t>
      </w:r>
      <w:r w:rsidRPr="00357FD1">
        <w:rPr>
          <w:rFonts w:ascii="Arial" w:hAnsi="Arial" w:cs="Arial"/>
          <w:b/>
          <w:sz w:val="24"/>
          <w:szCs w:val="24"/>
        </w:rPr>
        <w:t>23:59 hod.</w:t>
      </w:r>
      <w:r w:rsidRPr="00357FD1">
        <w:rPr>
          <w:rFonts w:ascii="Arial" w:hAnsi="Arial" w:cs="Arial"/>
          <w:sz w:val="24"/>
          <w:szCs w:val="24"/>
        </w:rPr>
        <w:t xml:space="preserve"> </w:t>
      </w:r>
      <w:r w:rsidRPr="00357FD1">
        <w:rPr>
          <w:rFonts w:ascii="Arial" w:hAnsi="Arial" w:cs="Arial"/>
          <w:b/>
          <w:sz w:val="24"/>
          <w:szCs w:val="24"/>
        </w:rPr>
        <w:t>posledního dne lhůty</w:t>
      </w:r>
      <w:r w:rsidRPr="00357FD1">
        <w:rPr>
          <w:rFonts w:ascii="Arial" w:hAnsi="Arial" w:cs="Arial"/>
          <w:sz w:val="24"/>
          <w:szCs w:val="24"/>
        </w:rPr>
        <w:t xml:space="preserve"> pro podání žádostí</w:t>
      </w:r>
      <w:r w:rsidR="00357FD1">
        <w:rPr>
          <w:rFonts w:ascii="Arial" w:hAnsi="Arial" w:cs="Arial"/>
          <w:sz w:val="24"/>
          <w:szCs w:val="24"/>
        </w:rPr>
        <w:t>)</w:t>
      </w:r>
      <w:r w:rsidR="00347583" w:rsidRPr="00357FD1">
        <w:rPr>
          <w:rFonts w:ascii="Arial" w:hAnsi="Arial" w:cs="Arial"/>
          <w:sz w:val="24"/>
          <w:szCs w:val="24"/>
        </w:rPr>
        <w:t>,</w:t>
      </w:r>
      <w:r w:rsidRPr="00357FD1">
        <w:rPr>
          <w:rFonts w:ascii="Arial" w:hAnsi="Arial" w:cs="Arial"/>
          <w:sz w:val="24"/>
          <w:szCs w:val="24"/>
        </w:rPr>
        <w:t xml:space="preserve"> nebo </w:t>
      </w:r>
    </w:p>
    <w:p w14:paraId="4613407B" w14:textId="6AAAA733" w:rsidR="008617FB" w:rsidRPr="00547E8D" w:rsidRDefault="008617FB" w:rsidP="004A6CD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547E8D">
        <w:rPr>
          <w:rFonts w:ascii="Arial" w:hAnsi="Arial" w:cs="Arial"/>
          <w:sz w:val="24"/>
          <w:szCs w:val="24"/>
        </w:rPr>
        <w:t>titulu</w:t>
      </w:r>
      <w:r w:rsidR="00723DF8" w:rsidRPr="00547E8D">
        <w:rPr>
          <w:rFonts w:ascii="Arial" w:hAnsi="Arial" w:cs="Arial"/>
          <w:sz w:val="24"/>
          <w:szCs w:val="24"/>
        </w:rPr>
        <w:t xml:space="preserve"> </w:t>
      </w:r>
      <w:r w:rsidRPr="00547E8D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547E8D">
        <w:rPr>
          <w:rFonts w:ascii="Arial" w:hAnsi="Arial" w:cs="Arial"/>
          <w:sz w:val="24"/>
          <w:szCs w:val="24"/>
        </w:rPr>
        <w:t>(akce)</w:t>
      </w:r>
      <w:r w:rsidRPr="00547E8D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547E8D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547E8D" w:rsidRDefault="009800DF" w:rsidP="004A6CD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47E8D">
        <w:rPr>
          <w:rFonts w:ascii="Arial" w:hAnsi="Arial" w:cs="Arial"/>
          <w:sz w:val="24"/>
          <w:szCs w:val="24"/>
        </w:rPr>
        <w:t>budou podány ž</w:t>
      </w:r>
      <w:r w:rsidR="005F4783" w:rsidRPr="00547E8D">
        <w:rPr>
          <w:rFonts w:ascii="Arial" w:hAnsi="Arial" w:cs="Arial"/>
          <w:sz w:val="24"/>
          <w:szCs w:val="24"/>
        </w:rPr>
        <w:t>adatel</w:t>
      </w:r>
      <w:r w:rsidRPr="00547E8D">
        <w:rPr>
          <w:rFonts w:ascii="Arial" w:hAnsi="Arial" w:cs="Arial"/>
          <w:sz w:val="24"/>
          <w:szCs w:val="24"/>
        </w:rPr>
        <w:t xml:space="preserve">em, který </w:t>
      </w:r>
      <w:r w:rsidR="005F4783" w:rsidRPr="00547E8D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547E8D">
        <w:rPr>
          <w:rFonts w:ascii="Arial" w:hAnsi="Arial" w:cs="Arial"/>
          <w:sz w:val="24"/>
          <w:szCs w:val="24"/>
        </w:rPr>
        <w:t>v </w:t>
      </w:r>
      <w:r w:rsidR="005F4783" w:rsidRPr="00547E8D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547E8D">
          <w:rPr>
            <w:rFonts w:ascii="Arial" w:hAnsi="Arial" w:cs="Arial"/>
            <w:sz w:val="24"/>
            <w:szCs w:val="24"/>
          </w:rPr>
          <w:t>3</w:t>
        </w:r>
      </w:hyperlink>
      <w:r w:rsidR="00786F00" w:rsidRPr="00547E8D">
        <w:rPr>
          <w:rFonts w:ascii="Arial" w:hAnsi="Arial" w:cs="Arial"/>
          <w:sz w:val="24"/>
          <w:szCs w:val="24"/>
        </w:rPr>
        <w:t>,</w:t>
      </w:r>
    </w:p>
    <w:p w14:paraId="0C96174D" w14:textId="2E35FF1E" w:rsidR="006C6B32" w:rsidRPr="00547E8D" w:rsidRDefault="0057305B" w:rsidP="004A6CD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16"/>
          <w:szCs w:val="16"/>
        </w:rPr>
      </w:pPr>
      <w:r w:rsidRPr="00547E8D">
        <w:rPr>
          <w:rFonts w:ascii="Arial" w:hAnsi="Arial" w:cs="Arial"/>
          <w:sz w:val="24"/>
          <w:szCs w:val="24"/>
        </w:rPr>
        <w:t xml:space="preserve">nebudou podány žadatelem způsobem, který danému žadateli umožnuje </w:t>
      </w:r>
      <w:r w:rsidR="001E48E5">
        <w:rPr>
          <w:rFonts w:ascii="Arial" w:hAnsi="Arial" w:cs="Arial"/>
          <w:sz w:val="24"/>
          <w:szCs w:val="24"/>
        </w:rPr>
        <w:br/>
      </w:r>
      <w:r w:rsidRPr="00547E8D">
        <w:rPr>
          <w:rFonts w:ascii="Arial" w:hAnsi="Arial" w:cs="Arial"/>
          <w:sz w:val="24"/>
          <w:szCs w:val="24"/>
        </w:rPr>
        <w:t>čl. 3 část A odst. 4 Zásad</w:t>
      </w:r>
      <w:r w:rsidR="00AA367B" w:rsidRPr="00547E8D">
        <w:rPr>
          <w:rFonts w:ascii="Arial" w:hAnsi="Arial" w:cs="Arial"/>
          <w:sz w:val="24"/>
          <w:szCs w:val="24"/>
        </w:rPr>
        <w:t>.</w:t>
      </w:r>
      <w:r w:rsidRPr="00547E8D">
        <w:rPr>
          <w:rFonts w:ascii="Arial" w:hAnsi="Arial" w:cs="Arial"/>
          <w:sz w:val="24"/>
          <w:szCs w:val="24"/>
        </w:rPr>
        <w:t xml:space="preserve"> </w:t>
      </w:r>
    </w:p>
    <w:p w14:paraId="1159EED0" w14:textId="77777777" w:rsidR="00AA367B" w:rsidRPr="00AA367B" w:rsidRDefault="00AA367B" w:rsidP="00AA367B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z w:val="16"/>
          <w:szCs w:val="16"/>
        </w:rPr>
      </w:pPr>
    </w:p>
    <w:p w14:paraId="75089047" w14:textId="0E8C57ED" w:rsidR="006C6B32" w:rsidRPr="00547E8D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547E8D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82900" w:rsidRPr="00547E8D">
        <w:rPr>
          <w:rFonts w:ascii="Arial" w:hAnsi="Arial" w:cs="Arial"/>
          <w:sz w:val="24"/>
          <w:szCs w:val="24"/>
        </w:rPr>
        <w:t xml:space="preserve"> písemně prostřednictvím datové schránky do </w:t>
      </w:r>
      <w:r w:rsidR="00AD0C70" w:rsidRPr="00547E8D">
        <w:rPr>
          <w:rFonts w:ascii="Arial" w:hAnsi="Arial" w:cs="Arial"/>
          <w:sz w:val="24"/>
          <w:szCs w:val="24"/>
        </w:rPr>
        <w:t>30</w:t>
      </w:r>
      <w:r w:rsidR="00982900" w:rsidRPr="00547E8D">
        <w:rPr>
          <w:rFonts w:ascii="Arial" w:hAnsi="Arial" w:cs="Arial"/>
          <w:sz w:val="24"/>
          <w:szCs w:val="24"/>
        </w:rPr>
        <w:t xml:space="preserve"> dnů ode dne podání žádosti. </w:t>
      </w:r>
      <w:r w:rsidR="0095590B" w:rsidRPr="00547E8D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888E4E2" w:rsidR="00691685" w:rsidRPr="00866175" w:rsidRDefault="00691685" w:rsidP="004A6CD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Doplněnížádosti"/>
      <w:bookmarkEnd w:id="10"/>
      <w:r w:rsidRPr="00866175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866175">
        <w:rPr>
          <w:rFonts w:ascii="Arial" w:hAnsi="Arial" w:cs="Arial"/>
          <w:sz w:val="24"/>
          <w:szCs w:val="24"/>
        </w:rPr>
        <w:t xml:space="preserve"> 8.5</w:t>
      </w:r>
      <w:r w:rsidRPr="00866175">
        <w:rPr>
          <w:rFonts w:ascii="Arial" w:hAnsi="Arial" w:cs="Arial"/>
          <w:sz w:val="24"/>
          <w:szCs w:val="24"/>
        </w:rPr>
        <w:t>,</w:t>
      </w:r>
      <w:r w:rsidR="00E357A6" w:rsidRPr="00866175">
        <w:rPr>
          <w:rFonts w:ascii="Arial" w:hAnsi="Arial" w:cs="Arial"/>
          <w:sz w:val="24"/>
          <w:szCs w:val="24"/>
        </w:rPr>
        <w:t xml:space="preserve"> </w:t>
      </w:r>
      <w:r w:rsidRPr="00866175">
        <w:rPr>
          <w:rFonts w:ascii="Arial" w:hAnsi="Arial" w:cs="Arial"/>
          <w:sz w:val="24"/>
          <w:szCs w:val="24"/>
        </w:rPr>
        <w:t xml:space="preserve">avšak nesplňuje ostatní </w:t>
      </w:r>
      <w:r w:rsidRPr="00866175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866175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866175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866175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866175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866175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866175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866175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866175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866175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866175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866175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866175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866175">
        <w:rPr>
          <w:rFonts w:ascii="Arial" w:hAnsi="Arial" w:cs="Arial"/>
          <w:sz w:val="24"/>
          <w:szCs w:val="24"/>
        </w:rPr>
        <w:t>napravil, a upozorní</w:t>
      </w:r>
      <w:r w:rsidRPr="00866175">
        <w:rPr>
          <w:rFonts w:ascii="Arial" w:hAnsi="Arial" w:cs="Arial"/>
          <w:sz w:val="24"/>
          <w:szCs w:val="24"/>
        </w:rPr>
        <w:t xml:space="preserve"> jej, </w:t>
      </w:r>
      <w:r w:rsidR="001E48E5">
        <w:rPr>
          <w:rFonts w:ascii="Arial" w:hAnsi="Arial" w:cs="Arial"/>
          <w:sz w:val="24"/>
          <w:szCs w:val="24"/>
        </w:rPr>
        <w:br/>
      </w:r>
      <w:r w:rsidRPr="00866175">
        <w:rPr>
          <w:rFonts w:ascii="Arial" w:hAnsi="Arial" w:cs="Arial"/>
          <w:sz w:val="24"/>
          <w:szCs w:val="24"/>
        </w:rPr>
        <w:t xml:space="preserve">že nebude-li žádost opravena </w:t>
      </w:r>
      <w:r w:rsidRPr="00866175">
        <w:rPr>
          <w:rFonts w:ascii="Arial" w:hAnsi="Arial" w:cs="Arial"/>
          <w:b/>
          <w:sz w:val="24"/>
          <w:szCs w:val="24"/>
        </w:rPr>
        <w:t>do</w:t>
      </w:r>
      <w:r w:rsidR="00D55E98" w:rsidRPr="00866175">
        <w:rPr>
          <w:rFonts w:ascii="Arial" w:hAnsi="Arial" w:cs="Arial"/>
          <w:b/>
          <w:sz w:val="24"/>
          <w:szCs w:val="24"/>
        </w:rPr>
        <w:t xml:space="preserve"> </w:t>
      </w:r>
      <w:r w:rsidR="00982900" w:rsidRPr="00866175">
        <w:rPr>
          <w:rFonts w:ascii="Arial" w:hAnsi="Arial" w:cs="Arial"/>
          <w:b/>
          <w:sz w:val="24"/>
          <w:szCs w:val="24"/>
        </w:rPr>
        <w:t>7</w:t>
      </w:r>
      <w:r w:rsidRPr="00866175">
        <w:rPr>
          <w:rFonts w:ascii="Arial" w:hAnsi="Arial" w:cs="Arial"/>
          <w:b/>
          <w:sz w:val="24"/>
          <w:szCs w:val="24"/>
        </w:rPr>
        <w:t> kalendářních dnů</w:t>
      </w:r>
      <w:r w:rsidRPr="00866175">
        <w:rPr>
          <w:rFonts w:ascii="Arial" w:hAnsi="Arial" w:cs="Arial"/>
          <w:sz w:val="24"/>
          <w:szCs w:val="24"/>
        </w:rPr>
        <w:t xml:space="preserve"> ode dne upozornění, </w:t>
      </w:r>
      <w:r w:rsidRPr="00866175">
        <w:rPr>
          <w:rFonts w:ascii="Arial" w:hAnsi="Arial" w:cs="Arial"/>
          <w:b/>
          <w:sz w:val="24"/>
          <w:szCs w:val="24"/>
        </w:rPr>
        <w:t>bude vyřazena z dalšího posuzování</w:t>
      </w:r>
      <w:r w:rsidRPr="00866175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17B1291D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982900">
        <w:rPr>
          <w:rFonts w:ascii="Arial" w:hAnsi="Arial" w:cs="Arial"/>
          <w:sz w:val="24"/>
          <w:szCs w:val="24"/>
        </w:rPr>
        <w:t xml:space="preserve"> písemně prostřednictvím datové schránky.</w:t>
      </w:r>
      <w:r w:rsidR="009959C7" w:rsidRPr="006D235B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7F5CD7D9" w:rsidR="00691685" w:rsidRPr="00936E34" w:rsidRDefault="00691685" w:rsidP="004A6CD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3BC9AC5A"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4A6CD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1" w:name="AdministraceŽád"/>
      <w:bookmarkEnd w:id="11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0BA6F51C" w:rsidR="00691685" w:rsidRPr="006D235B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</w:t>
      </w:r>
      <w:r w:rsidRPr="00866175">
        <w:rPr>
          <w:rFonts w:ascii="Arial" w:hAnsi="Arial" w:cs="Arial"/>
          <w:bCs/>
          <w:sz w:val="24"/>
          <w:szCs w:val="24"/>
        </w:rPr>
        <w:t xml:space="preserve">dotačního </w:t>
      </w:r>
      <w:r w:rsidR="00BB79D0" w:rsidRPr="00866175">
        <w:rPr>
          <w:rFonts w:ascii="Arial" w:hAnsi="Arial" w:cs="Arial"/>
          <w:bCs/>
          <w:sz w:val="24"/>
          <w:szCs w:val="24"/>
        </w:rPr>
        <w:t>titulu</w:t>
      </w:r>
      <w:r w:rsidRPr="00866175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866175">
        <w:rPr>
          <w:rFonts w:ascii="Arial" w:hAnsi="Arial" w:cs="Arial"/>
          <w:bCs/>
          <w:sz w:val="24"/>
          <w:szCs w:val="24"/>
        </w:rPr>
        <w:t>titulu</w:t>
      </w:r>
      <w:r w:rsidRPr="00866175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E93008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E93008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14F41F66" w:rsidR="00E07BCF" w:rsidRPr="00866175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866175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866175">
        <w:rPr>
          <w:rFonts w:ascii="Arial" w:hAnsi="Arial" w:cs="Arial"/>
          <w:b/>
          <w:sz w:val="24"/>
          <w:szCs w:val="24"/>
        </w:rPr>
        <w:t>. D</w:t>
      </w:r>
      <w:r w:rsidR="00E07BCF" w:rsidRPr="00866175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866175">
        <w:rPr>
          <w:rFonts w:ascii="Arial" w:hAnsi="Arial" w:cs="Arial"/>
          <w:b/>
          <w:sz w:val="24"/>
          <w:szCs w:val="24"/>
        </w:rPr>
        <w:t>hodnotící komisí</w:t>
      </w:r>
      <w:r w:rsidR="00B2328F" w:rsidRPr="00866175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866175">
        <w:rPr>
          <w:rFonts w:ascii="Arial" w:hAnsi="Arial" w:cs="Arial"/>
          <w:b/>
          <w:sz w:val="24"/>
          <w:szCs w:val="24"/>
        </w:rPr>
        <w:t>poradním orgánem</w:t>
      </w:r>
      <w:r w:rsidR="00E93008" w:rsidRPr="00866175">
        <w:rPr>
          <w:rFonts w:ascii="Arial" w:hAnsi="Arial" w:cs="Arial"/>
          <w:b/>
          <w:sz w:val="24"/>
          <w:szCs w:val="24"/>
        </w:rPr>
        <w:t xml:space="preserve"> Komis</w:t>
      </w:r>
      <w:r w:rsidR="00866175" w:rsidRPr="00866175">
        <w:rPr>
          <w:rFonts w:ascii="Arial" w:hAnsi="Arial" w:cs="Arial"/>
          <w:b/>
          <w:sz w:val="24"/>
          <w:szCs w:val="24"/>
        </w:rPr>
        <w:t>í</w:t>
      </w:r>
      <w:r w:rsidR="00E93008" w:rsidRPr="00866175">
        <w:rPr>
          <w:rFonts w:ascii="Arial" w:hAnsi="Arial" w:cs="Arial"/>
          <w:b/>
          <w:sz w:val="24"/>
          <w:szCs w:val="24"/>
        </w:rPr>
        <w:t xml:space="preserve"> jmenovan</w:t>
      </w:r>
      <w:r w:rsidR="00866175" w:rsidRPr="00866175">
        <w:rPr>
          <w:rFonts w:ascii="Arial" w:hAnsi="Arial" w:cs="Arial"/>
          <w:b/>
          <w:sz w:val="24"/>
          <w:szCs w:val="24"/>
        </w:rPr>
        <w:t>ou</w:t>
      </w:r>
      <w:r w:rsidR="00E93008" w:rsidRPr="00866175">
        <w:rPr>
          <w:rFonts w:ascii="Arial" w:hAnsi="Arial" w:cs="Arial"/>
          <w:b/>
          <w:sz w:val="24"/>
          <w:szCs w:val="24"/>
        </w:rPr>
        <w:t xml:space="preserve"> Radou Olomouckého kraje usnesením č. UR/4/2/2020 ze dne 7. 12. 2020 ve znění pozdějších aktualizací </w:t>
      </w:r>
      <w:r w:rsidR="00E07BCF" w:rsidRPr="00866175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866175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8B1345">
        <w:tc>
          <w:tcPr>
            <w:tcW w:w="1872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03631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lastRenderedPageBreak/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0DFCA54B" w:rsidR="00A43F5A" w:rsidRPr="00866175" w:rsidRDefault="004A6CDA" w:rsidP="00B84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1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0363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8B1345">
        <w:tc>
          <w:tcPr>
            <w:tcW w:w="1872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74654F90" w:rsidR="00EF11A0" w:rsidRPr="00A03631" w:rsidRDefault="00A43F5A" w:rsidP="004A6CDA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4"/>
                <w:szCs w:val="24"/>
              </w:rPr>
              <w:t xml:space="preserve">Hodnotící </w:t>
            </w:r>
            <w:r w:rsidR="00C32AAA" w:rsidRPr="00866175">
              <w:rPr>
                <w:rFonts w:ascii="Arial" w:hAnsi="Arial" w:cs="Arial"/>
                <w:sz w:val="24"/>
                <w:szCs w:val="24"/>
              </w:rPr>
              <w:t>komise – Komise</w:t>
            </w:r>
            <w:r w:rsidR="004A6CDA" w:rsidRPr="00866175">
              <w:rPr>
                <w:rFonts w:ascii="Arial" w:hAnsi="Arial" w:cs="Arial"/>
                <w:sz w:val="24"/>
                <w:szCs w:val="24"/>
              </w:rPr>
              <w:t xml:space="preserve"> jmenovaná Radou Olomouckého kraje </w:t>
            </w:r>
          </w:p>
        </w:tc>
        <w:tc>
          <w:tcPr>
            <w:tcW w:w="2126" w:type="dxa"/>
            <w:vAlign w:val="center"/>
          </w:tcPr>
          <w:p w14:paraId="27EF3F16" w14:textId="0BBDDE0F" w:rsidR="004A6CDA" w:rsidRPr="00866175" w:rsidRDefault="004A6CDA" w:rsidP="00B84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17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0363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3EDF5312" w:rsidR="004A6CDA" w:rsidRPr="00866175" w:rsidRDefault="004A6CDA" w:rsidP="008B13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17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DAA3A66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368F5B42" w14:textId="34ACC4B9" w:rsidR="00866175" w:rsidRDefault="00866175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6303CD90" w14:textId="23F1FDC8" w:rsidR="00866175" w:rsidRDefault="00866175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15A1ADC9" w14:textId="7694C079" w:rsidR="00866175" w:rsidRDefault="00866175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43A8D499" w14:textId="77777777" w:rsidR="00866175" w:rsidRPr="001D5C9F" w:rsidRDefault="00866175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C6671E" w14:paraId="652DD02B" w14:textId="77777777" w:rsidTr="00033B3C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C6671E" w14:paraId="10337A96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645F5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77777777" w:rsidR="00C6671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</w:tbl>
    <w:p w14:paraId="6AD736A9" w14:textId="46B61E5D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8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866175" w:rsidRPr="00866175" w14:paraId="33FF4685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248E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173B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KRITÉRIA HODNOCENÍ ŽÁDOSTI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FC63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66175" w:rsidRPr="00866175" w14:paraId="295C51A5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D03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DFB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Hodnotící kritéria definovaná administrátorem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239F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66175" w:rsidRPr="00866175" w14:paraId="6F62103E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A56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9574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Velikost obce – počet obyvatel </w:t>
            </w:r>
          </w:p>
          <w:p w14:paraId="34163F4F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lang w:eastAsia="cs-CZ"/>
              </w:rPr>
            </w:pPr>
            <w:r w:rsidRPr="00866175">
              <w:rPr>
                <w:rFonts w:ascii="Arial" w:eastAsia="Times New Roman" w:hAnsi="Arial" w:cs="Arial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8E11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866175" w:rsidRPr="00866175" w14:paraId="75F8508E" w14:textId="77777777" w:rsidTr="00B92F69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1436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0E7F" w14:textId="77777777" w:rsidR="00A6451B" w:rsidRPr="00866175" w:rsidRDefault="00A6451B" w:rsidP="00B92F69">
            <w:pPr>
              <w:autoSpaceDE w:val="0"/>
              <w:autoSpaceDN w:val="0"/>
              <w:adjustRightInd w:val="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do 500</w:t>
            </w:r>
          </w:p>
          <w:p w14:paraId="71C2DE6C" w14:textId="77777777" w:rsidR="00A6451B" w:rsidRPr="00866175" w:rsidRDefault="00A6451B" w:rsidP="00B92F69">
            <w:pPr>
              <w:autoSpaceDE w:val="0"/>
              <w:autoSpaceDN w:val="0"/>
              <w:adjustRightInd w:val="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501–1000</w:t>
            </w:r>
          </w:p>
          <w:p w14:paraId="5BDBCF97" w14:textId="77777777" w:rsidR="00A6451B" w:rsidRPr="00866175" w:rsidRDefault="00A6451B" w:rsidP="00B92F69">
            <w:pPr>
              <w:autoSpaceDE w:val="0"/>
              <w:autoSpaceDN w:val="0"/>
              <w:adjustRightInd w:val="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1001–2000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C586" w14:textId="77777777" w:rsidR="00A6451B" w:rsidRPr="00866175" w:rsidRDefault="00A6451B" w:rsidP="00B92F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17216E37" w14:textId="77777777" w:rsidR="00A6451B" w:rsidRPr="00866175" w:rsidRDefault="00A6451B" w:rsidP="00B92F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  <w:p w14:paraId="788DE0DC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866175" w:rsidRPr="00866175" w14:paraId="46F332DA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4282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56DC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Zajištění celkového financování předmětu podpory </w:t>
            </w: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0365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866175" w:rsidRPr="00866175" w14:paraId="1A4A4109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404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30F4" w14:textId="77777777" w:rsidR="00A6451B" w:rsidRPr="00866175" w:rsidRDefault="00A6451B" w:rsidP="00B92F69">
            <w:pPr>
              <w:numPr>
                <w:ilvl w:val="0"/>
                <w:numId w:val="21"/>
              </w:numPr>
              <w:spacing w:before="120"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Kompletní zajištěné dofinancování z jiného dotačního programu a z vlastních zdrojů</w:t>
            </w:r>
          </w:p>
          <w:p w14:paraId="7BE1D216" w14:textId="77777777" w:rsidR="00A6451B" w:rsidRPr="00866175" w:rsidRDefault="00A6451B" w:rsidP="00B92F69">
            <w:pPr>
              <w:numPr>
                <w:ilvl w:val="0"/>
                <w:numId w:val="21"/>
              </w:numPr>
              <w:spacing w:before="120"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Zajištěné kompletní dofinancování pouze z vlastních zdrojů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0D8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026C92D9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866175" w:rsidRPr="00866175" w14:paraId="1EC4E982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C493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EC2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Míra potřebnosti a 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3FF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866175" w:rsidRPr="00866175" w14:paraId="4B8AA1CF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8BA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0966" w14:textId="77777777" w:rsidR="00A6451B" w:rsidRPr="00866175" w:rsidRDefault="00A6451B" w:rsidP="00A6451B">
            <w:pPr>
              <w:pStyle w:val="Odstavecseseznamem"/>
              <w:numPr>
                <w:ilvl w:val="0"/>
                <w:numId w:val="29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opatření k ochraně vodních zdrojů</w:t>
            </w:r>
          </w:p>
          <w:p w14:paraId="182E5FE2" w14:textId="77777777" w:rsidR="00A6451B" w:rsidRPr="00866175" w:rsidRDefault="00A6451B" w:rsidP="00A6451B">
            <w:pPr>
              <w:pStyle w:val="Odstavecseseznamem"/>
              <w:numPr>
                <w:ilvl w:val="0"/>
                <w:numId w:val="29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Zakládání nových retenčních prostor, suchých poldrů nebo revitalizace zaniklých a poškozených retenčních prostor z důvodů protipovodňové ochrany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12B4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7DD766AB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866175" w:rsidRPr="00866175" w14:paraId="01A386D7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6D6D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9F4D" w14:textId="59B2E84A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všech poskytnutých dotací žadateli v rámci tohoto dotačního titulu od roku 201</w:t>
            </w:r>
            <w:r w:rsidR="00DA27E4"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9</w:t>
            </w:r>
            <w:r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do roku 202</w:t>
            </w:r>
            <w:r w:rsidR="00DA27E4"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295D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866175" w:rsidRPr="00866175" w14:paraId="2BC62FFF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A677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48F" w14:textId="77777777" w:rsidR="00A6451B" w:rsidRPr="00866175" w:rsidRDefault="00A6451B" w:rsidP="00A6451B">
            <w:pPr>
              <w:pStyle w:val="Odstavecseseznamem"/>
              <w:numPr>
                <w:ilvl w:val="0"/>
                <w:numId w:val="29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  <w:p w14:paraId="55625498" w14:textId="77777777" w:rsidR="00A6451B" w:rsidRPr="00866175" w:rsidRDefault="00A6451B" w:rsidP="00A6451B">
            <w:pPr>
              <w:pStyle w:val="Odstavecseseznamem"/>
              <w:numPr>
                <w:ilvl w:val="0"/>
                <w:numId w:val="29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1–2</w:t>
            </w:r>
          </w:p>
          <w:p w14:paraId="38543279" w14:textId="77777777" w:rsidR="00A6451B" w:rsidRPr="00866175" w:rsidRDefault="00A6451B" w:rsidP="00A6451B">
            <w:pPr>
              <w:pStyle w:val="Odstavecseseznamem"/>
              <w:numPr>
                <w:ilvl w:val="0"/>
                <w:numId w:val="29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3–4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AFA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10</w:t>
            </w:r>
          </w:p>
          <w:p w14:paraId="3BAEC315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5</w:t>
            </w:r>
          </w:p>
          <w:p w14:paraId="3A7EC130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866175" w:rsidRPr="00866175" w14:paraId="7922F716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024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B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325C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66175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</w:t>
            </w:r>
          </w:p>
          <w:p w14:paraId="5ABCC1DF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66175">
              <w:rPr>
                <w:rFonts w:ascii="Arial" w:hAnsi="Arial" w:cs="Arial"/>
                <w:b/>
                <w:sz w:val="24"/>
                <w:szCs w:val="24"/>
              </w:rPr>
              <w:t>s hodnotitelem kritérií B. Jedná se o věcné hodnocení se</w:t>
            </w:r>
          </w:p>
          <w:p w14:paraId="166668AC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66175">
              <w:rPr>
                <w:rFonts w:ascii="Arial" w:hAnsi="Arial" w:cs="Arial"/>
                <w:b/>
                <w:sz w:val="24"/>
                <w:szCs w:val="24"/>
              </w:rPr>
              <w:t>zaměřením na odbornost.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E19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66175" w:rsidRPr="00866175" w14:paraId="483C6E7B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F74F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655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Charakter území, v němž jsou opatření realizována</w:t>
            </w:r>
            <w:r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C2E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866175" w:rsidRPr="00866175" w14:paraId="4B9AFBC7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427E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C580" w14:textId="6C3318E7" w:rsidR="00A6451B" w:rsidRPr="00866175" w:rsidRDefault="00A6451B" w:rsidP="00A6451B">
            <w:pPr>
              <w:pStyle w:val="Odstavecseseznamem"/>
              <w:numPr>
                <w:ilvl w:val="1"/>
                <w:numId w:val="2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340" w:hanging="283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v CHOPAV</w:t>
            </w:r>
            <w:r w:rsidR="00DA27E4"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*</w:t>
            </w: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v ochranném pásmu zdrojů pitné vody, minerálních vod a léčivých pramenů, v povodí vodní nádrže Plumlov</w:t>
            </w:r>
          </w:p>
          <w:p w14:paraId="119B7E4B" w14:textId="77777777" w:rsidR="00A6451B" w:rsidRPr="00866175" w:rsidRDefault="00A6451B" w:rsidP="00A6451B">
            <w:pPr>
              <w:pStyle w:val="Odstavecseseznamem"/>
              <w:numPr>
                <w:ilvl w:val="1"/>
                <w:numId w:val="2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34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na zvláště chráněném území dle zákona č. 114/1992 Sb., o ochraně přírody a krajiny (CHKO Jeseníky nebo CHKO Litovelské Pomoraví)</w:t>
            </w:r>
          </w:p>
          <w:p w14:paraId="1548BEF8" w14:textId="2106BC41" w:rsidR="00A6451B" w:rsidRPr="00866175" w:rsidRDefault="00A6451B" w:rsidP="00A6451B">
            <w:pPr>
              <w:pStyle w:val="Odstavecseseznamem"/>
              <w:numPr>
                <w:ilvl w:val="1"/>
                <w:numId w:val="2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34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není umístěna v území požívajícím výše uvedené ochrany (není v CHOPAV, OPVZ</w:t>
            </w:r>
            <w:r w:rsidR="00DA27E4"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**</w:t>
            </w: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atd.)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E628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FD45541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  <w:p w14:paraId="5FD749BC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1348C72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37FCDD29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ABD4F5F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66175" w:rsidRPr="00866175" w14:paraId="55CC1682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DC55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76F4" w14:textId="77777777" w:rsidR="00A6451B" w:rsidRPr="00866175" w:rsidRDefault="00A6451B" w:rsidP="00B92F6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Rozsah a význam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52D3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866175" w:rsidRPr="00866175" w14:paraId="3DAD4BE2" w14:textId="77777777" w:rsidTr="00B92F69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595D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F9FC" w14:textId="77777777" w:rsidR="00A6451B" w:rsidRPr="00866175" w:rsidRDefault="00A6451B" w:rsidP="00A6451B">
            <w:pPr>
              <w:pStyle w:val="Odstavecseseznamem"/>
              <w:numPr>
                <w:ilvl w:val="0"/>
                <w:numId w:val="28"/>
              </w:numPr>
              <w:ind w:left="346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krajská nebo regionálního charakteru</w:t>
            </w:r>
          </w:p>
          <w:p w14:paraId="3CFB110A" w14:textId="77777777" w:rsidR="00A6451B" w:rsidRPr="00866175" w:rsidRDefault="00A6451B" w:rsidP="00B92F69">
            <w:pPr>
              <w:numPr>
                <w:ilvl w:val="0"/>
                <w:numId w:val="20"/>
              </w:numPr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s místním nebo lokálním významem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3F8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7972A192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866175" w:rsidRPr="00866175" w14:paraId="2133B452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208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A15" w14:textId="77777777" w:rsidR="00A6451B" w:rsidRPr="00866175" w:rsidRDefault="00A6451B" w:rsidP="00B92F69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Jedná se o hodnocení významu projektu z pohledu poskytovatele dotace.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4EA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bodů</w:t>
            </w:r>
          </w:p>
        </w:tc>
      </w:tr>
      <w:tr w:rsidR="00866175" w:rsidRPr="00866175" w14:paraId="44EBDB56" w14:textId="77777777" w:rsidTr="00B92F6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6310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3C46" w14:textId="77777777" w:rsidR="00A6451B" w:rsidRPr="00866175" w:rsidRDefault="00A6451B" w:rsidP="00A6451B">
            <w:pPr>
              <w:numPr>
                <w:ilvl w:val="0"/>
                <w:numId w:val="30"/>
              </w:numPr>
              <w:ind w:left="340" w:hanging="34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66175">
              <w:rPr>
                <w:rFonts w:ascii="Arial" w:eastAsia="Calibri" w:hAnsi="Arial" w:cs="Arial"/>
                <w:bCs/>
                <w:sz w:val="24"/>
                <w:szCs w:val="24"/>
              </w:rPr>
              <w:t>Realizace opatření přispěje ke zvýšení retenční schopnosti krajiny nebo je realizováno v oblastech majících vliv na kvalitu povrchové vody ve vodních tocích a vodních nádržích</w:t>
            </w:r>
          </w:p>
          <w:p w14:paraId="16670CA5" w14:textId="77777777" w:rsidR="00A6451B" w:rsidRPr="00866175" w:rsidRDefault="00A6451B" w:rsidP="00A6451B">
            <w:pPr>
              <w:numPr>
                <w:ilvl w:val="0"/>
                <w:numId w:val="30"/>
              </w:numPr>
              <w:ind w:left="340" w:hanging="34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66175">
              <w:rPr>
                <w:rFonts w:ascii="Arial" w:eastAsia="Calibri" w:hAnsi="Arial" w:cs="Arial"/>
                <w:bCs/>
                <w:sz w:val="24"/>
                <w:szCs w:val="24"/>
              </w:rPr>
              <w:t>Realizace opatření nemá vliv na změnu situace v dané lokalitě.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6CC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4434412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  <w:p w14:paraId="439736B6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B1ACB99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61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6E015A23" w14:textId="77777777" w:rsidR="00A6451B" w:rsidRPr="00866175" w:rsidRDefault="00A6451B" w:rsidP="00B92F69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74A5E5E" w14:textId="38F0A4E4" w:rsidR="00A6451B" w:rsidRPr="00866175" w:rsidRDefault="00A6451B" w:rsidP="00A6451B">
      <w:pPr>
        <w:ind w:left="142" w:hanging="11"/>
        <w:rPr>
          <w:rFonts w:ascii="Arial" w:eastAsia="Times New Roman" w:hAnsi="Arial" w:cs="Arial"/>
          <w:bCs/>
          <w:i/>
          <w:sz w:val="20"/>
          <w:szCs w:val="20"/>
          <w:lang w:eastAsia="cs-CZ"/>
        </w:rPr>
      </w:pPr>
      <w:r w:rsidRPr="00866175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*Chráněná oblast přirozené akumulace vod Kvartér řeky Moravy nebo Jeseníky (Nařízení vlády č. 85/1981 Sb. a č. 40/1978 Sb.)</w:t>
      </w:r>
    </w:p>
    <w:p w14:paraId="02F29B12" w14:textId="6E962608" w:rsidR="00DA27E4" w:rsidRPr="00866175" w:rsidRDefault="00DA27E4" w:rsidP="00A6451B">
      <w:pPr>
        <w:ind w:left="142" w:hanging="11"/>
        <w:rPr>
          <w:rFonts w:ascii="Arial" w:eastAsia="Times New Roman" w:hAnsi="Arial" w:cs="Arial"/>
          <w:bCs/>
          <w:i/>
          <w:sz w:val="20"/>
          <w:szCs w:val="20"/>
          <w:lang w:eastAsia="cs-CZ"/>
        </w:rPr>
      </w:pPr>
      <w:r w:rsidRPr="00866175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**Ochranné pásmo vodního zdroje dle § 30 zákona č. 254/2001 Sb., o vodách a o změně některých zákonů</w:t>
      </w:r>
    </w:p>
    <w:p w14:paraId="4938C9AF" w14:textId="5166968D" w:rsidR="00A6451B" w:rsidRDefault="00A6451B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2D28801F" w:rsidR="00691685" w:rsidRPr="007B243F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</w:t>
      </w:r>
      <w:r w:rsidR="00431412">
        <w:rPr>
          <w:rFonts w:ascii="Arial" w:hAnsi="Arial" w:cs="Arial"/>
          <w:bCs/>
          <w:sz w:val="24"/>
          <w:szCs w:val="24"/>
        </w:rPr>
        <w:br/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33B3C">
        <w:rPr>
          <w:rFonts w:ascii="Arial" w:hAnsi="Arial" w:cs="Arial"/>
          <w:bCs/>
          <w:sz w:val="24"/>
          <w:szCs w:val="24"/>
        </w:rPr>
        <w:t>Poté</w:t>
      </w:r>
      <w:r w:rsidR="00645F5E" w:rsidRPr="00033B3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F5E" w:rsidRPr="00866175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866175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866175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866175">
        <w:rPr>
          <w:rFonts w:ascii="Arial" w:hAnsi="Arial" w:cs="Arial"/>
          <w:bCs/>
          <w:sz w:val="24"/>
          <w:szCs w:val="24"/>
        </w:rPr>
        <w:t xml:space="preserve">hodnotící komisi: </w:t>
      </w:r>
      <w:r w:rsidR="007B243F" w:rsidRPr="00866175">
        <w:rPr>
          <w:rFonts w:ascii="Arial" w:hAnsi="Arial" w:cs="Arial"/>
          <w:bCs/>
          <w:sz w:val="24"/>
          <w:szCs w:val="24"/>
        </w:rPr>
        <w:t>Komise jmenovaná Radou Olomouckého kraje usnesením č. UR/4/2/2020 ze dne 7. 12. 2020 ve znění pozdějších aktualizací.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3D5E92FD" w:rsidR="00691685" w:rsidRPr="00866175" w:rsidRDefault="002A231A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66175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866175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866175">
        <w:rPr>
          <w:rFonts w:ascii="Arial" w:hAnsi="Arial" w:cs="Arial"/>
          <w:bCs/>
          <w:sz w:val="24"/>
          <w:szCs w:val="24"/>
        </w:rPr>
        <w:t>.</w:t>
      </w:r>
      <w:r w:rsidRPr="00866175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866175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866175">
        <w:rPr>
          <w:rFonts w:ascii="Arial" w:hAnsi="Arial" w:cs="Arial"/>
          <w:bCs/>
          <w:sz w:val="24"/>
          <w:szCs w:val="24"/>
        </w:rPr>
        <w:t xml:space="preserve">hodnotící komise </w:t>
      </w:r>
      <w:r w:rsidRPr="00866175">
        <w:rPr>
          <w:rFonts w:ascii="Arial" w:hAnsi="Arial" w:cs="Arial"/>
          <w:bCs/>
          <w:sz w:val="24"/>
          <w:szCs w:val="24"/>
        </w:rPr>
        <w:t xml:space="preserve">ve spolupráci s administrátorem připraví návrh </w:t>
      </w:r>
      <w:r w:rsidRPr="00866175">
        <w:rPr>
          <w:rFonts w:ascii="Arial" w:hAnsi="Arial" w:cs="Arial"/>
          <w:bCs/>
          <w:sz w:val="24"/>
          <w:szCs w:val="24"/>
        </w:rPr>
        <w:lastRenderedPageBreak/>
        <w:t>bodového hodnocení významu žádosti (projektu) z pohledu poskytovatele dotace (kritéria C).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4F151D2A" w:rsidR="00AD7088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66175">
        <w:rPr>
          <w:rFonts w:ascii="Arial" w:hAnsi="Arial" w:cs="Arial"/>
          <w:bCs/>
          <w:sz w:val="24"/>
          <w:szCs w:val="24"/>
        </w:rPr>
        <w:t>Po vyhodnocení v </w:t>
      </w:r>
      <w:r w:rsidR="00CB3634" w:rsidRPr="00866175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866175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866175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866175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866175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866175">
        <w:rPr>
          <w:rFonts w:ascii="Arial" w:hAnsi="Arial" w:cs="Arial"/>
          <w:bCs/>
          <w:sz w:val="24"/>
          <w:szCs w:val="24"/>
        </w:rPr>
        <w:t>řídícím orgán</w:t>
      </w:r>
      <w:r w:rsidR="006078C9" w:rsidRPr="00866175">
        <w:rPr>
          <w:rFonts w:ascii="Arial" w:hAnsi="Arial" w:cs="Arial"/>
          <w:bCs/>
          <w:sz w:val="24"/>
          <w:szCs w:val="24"/>
        </w:rPr>
        <w:t>em</w:t>
      </w:r>
      <w:r w:rsidR="0038493A" w:rsidRPr="00866175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866175">
        <w:rPr>
          <w:rFonts w:ascii="Arial" w:hAnsi="Arial" w:cs="Arial"/>
          <w:bCs/>
          <w:sz w:val="24"/>
          <w:szCs w:val="24"/>
        </w:rPr>
        <w:t>P</w:t>
      </w:r>
      <w:r w:rsidR="00CB3634" w:rsidRPr="00866175">
        <w:rPr>
          <w:rFonts w:ascii="Arial" w:hAnsi="Arial" w:cs="Arial"/>
          <w:bCs/>
          <w:sz w:val="24"/>
          <w:szCs w:val="24"/>
        </w:rPr>
        <w:t>řijaté žádosti o </w:t>
      </w:r>
      <w:r w:rsidRPr="00866175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866175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866175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866175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866175">
        <w:rPr>
          <w:rFonts w:ascii="Arial" w:hAnsi="Arial" w:cs="Arial"/>
          <w:bCs/>
          <w:sz w:val="24"/>
          <w:szCs w:val="24"/>
        </w:rPr>
        <w:t xml:space="preserve">seřazeny </w:t>
      </w:r>
      <w:r w:rsidRPr="00866175">
        <w:rPr>
          <w:rFonts w:ascii="Arial" w:hAnsi="Arial" w:cs="Arial"/>
          <w:b/>
          <w:sz w:val="24"/>
          <w:szCs w:val="24"/>
        </w:rPr>
        <w:t>dle dosaženého bodového zisku</w:t>
      </w:r>
      <w:r w:rsidRPr="00866175">
        <w:rPr>
          <w:rFonts w:ascii="Arial" w:hAnsi="Arial" w:cs="Arial"/>
          <w:bCs/>
          <w:sz w:val="24"/>
          <w:szCs w:val="24"/>
        </w:rPr>
        <w:t xml:space="preserve">. </w:t>
      </w:r>
    </w:p>
    <w:p w14:paraId="17D659E6" w14:textId="77777777" w:rsidR="00357FD1" w:rsidRPr="00357FD1" w:rsidRDefault="00357FD1" w:rsidP="00357FD1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5F0B9A6" w14:textId="1558526B" w:rsidR="00357FD1" w:rsidRDefault="00357FD1" w:rsidP="00357FD1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866175">
        <w:rPr>
          <w:rFonts w:ascii="Arial" w:hAnsi="Arial" w:cs="Arial"/>
          <w:b/>
          <w:bCs/>
          <w:sz w:val="24"/>
          <w:szCs w:val="24"/>
        </w:rPr>
        <w:t>Vysvětlení bodování:</w:t>
      </w:r>
    </w:p>
    <w:p w14:paraId="785E8F43" w14:textId="77777777" w:rsidR="00D45012" w:rsidRPr="00866175" w:rsidRDefault="00D45012" w:rsidP="00357FD1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2976"/>
      </w:tblGrid>
      <w:tr w:rsidR="00357FD1" w:rsidRPr="00866175" w14:paraId="20F47E5E" w14:textId="77777777" w:rsidTr="009C0AD5">
        <w:tc>
          <w:tcPr>
            <w:tcW w:w="4395" w:type="dxa"/>
          </w:tcPr>
          <w:p w14:paraId="0F0F0088" w14:textId="77777777" w:rsidR="00357FD1" w:rsidRPr="00866175" w:rsidRDefault="00357FD1" w:rsidP="009C0AD5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701" w:type="dxa"/>
          </w:tcPr>
          <w:p w14:paraId="4D94121C" w14:textId="77777777" w:rsidR="00357FD1" w:rsidRPr="00866175" w:rsidRDefault="00357FD1" w:rsidP="009C0AD5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6617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976" w:type="dxa"/>
          </w:tcPr>
          <w:p w14:paraId="4487988F" w14:textId="77777777" w:rsidR="00357FD1" w:rsidRPr="00866175" w:rsidRDefault="00357FD1" w:rsidP="009C0AD5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357FD1" w:rsidRPr="00866175" w14:paraId="3343A3CB" w14:textId="77777777" w:rsidTr="009C0AD5">
        <w:tc>
          <w:tcPr>
            <w:tcW w:w="4395" w:type="dxa"/>
          </w:tcPr>
          <w:p w14:paraId="5EA09C83" w14:textId="77777777" w:rsidR="00357FD1" w:rsidRPr="00866175" w:rsidRDefault="00357FD1" w:rsidP="009C0AD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52A1288D" w14:textId="77777777" w:rsidR="00357FD1" w:rsidRPr="00866175" w:rsidRDefault="00357FD1" w:rsidP="009C0AD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(celkový bodový zisk A–C)</w:t>
            </w:r>
          </w:p>
        </w:tc>
        <w:tc>
          <w:tcPr>
            <w:tcW w:w="1701" w:type="dxa"/>
          </w:tcPr>
          <w:p w14:paraId="0B9D96B2" w14:textId="77777777" w:rsidR="00357FD1" w:rsidRPr="00866175" w:rsidRDefault="00357FD1" w:rsidP="009C0AD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0-32</w:t>
            </w:r>
          </w:p>
        </w:tc>
        <w:tc>
          <w:tcPr>
            <w:tcW w:w="2976" w:type="dxa"/>
          </w:tcPr>
          <w:p w14:paraId="37AAEC9A" w14:textId="77777777" w:rsidR="00357FD1" w:rsidRPr="00866175" w:rsidRDefault="00357FD1" w:rsidP="009C0A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357FD1" w:rsidRPr="00866175" w14:paraId="107C180D" w14:textId="77777777" w:rsidTr="009C0AD5">
        <w:tc>
          <w:tcPr>
            <w:tcW w:w="4395" w:type="dxa"/>
          </w:tcPr>
          <w:p w14:paraId="44EF600A" w14:textId="77777777" w:rsidR="00357FD1" w:rsidRPr="00866175" w:rsidRDefault="00357FD1" w:rsidP="009C0AD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2E442970" w14:textId="77777777" w:rsidR="00357FD1" w:rsidRPr="00866175" w:rsidRDefault="00357FD1" w:rsidP="009C0AD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(celkový bodový zisk A–C)</w:t>
            </w:r>
          </w:p>
        </w:tc>
        <w:tc>
          <w:tcPr>
            <w:tcW w:w="1701" w:type="dxa"/>
          </w:tcPr>
          <w:p w14:paraId="07F6844F" w14:textId="77777777" w:rsidR="00357FD1" w:rsidRPr="00866175" w:rsidRDefault="00357FD1" w:rsidP="009C0AD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33–79</w:t>
            </w:r>
          </w:p>
        </w:tc>
        <w:tc>
          <w:tcPr>
            <w:tcW w:w="2976" w:type="dxa"/>
          </w:tcPr>
          <w:p w14:paraId="173E7D47" w14:textId="77777777" w:rsidR="00357FD1" w:rsidRPr="00866175" w:rsidRDefault="00357FD1" w:rsidP="009C0AD5">
            <w:pPr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ČÁSTEČNĚ VYHOVĚT*</w:t>
            </w:r>
          </w:p>
          <w:p w14:paraId="5358D792" w14:textId="77777777" w:rsidR="00357FD1" w:rsidRPr="00866175" w:rsidRDefault="00357FD1" w:rsidP="009C0AD5">
            <w:pPr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(ve výši dle dosaženého</w:t>
            </w:r>
          </w:p>
          <w:p w14:paraId="1252E085" w14:textId="77777777" w:rsidR="00357FD1" w:rsidRPr="00866175" w:rsidRDefault="00357FD1" w:rsidP="009C0AD5">
            <w:pPr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bodového hodnocení)</w:t>
            </w:r>
          </w:p>
        </w:tc>
      </w:tr>
      <w:tr w:rsidR="00357FD1" w:rsidRPr="00866175" w14:paraId="65EA86C9" w14:textId="77777777" w:rsidTr="009C0AD5">
        <w:tc>
          <w:tcPr>
            <w:tcW w:w="4395" w:type="dxa"/>
          </w:tcPr>
          <w:p w14:paraId="03B35403" w14:textId="77777777" w:rsidR="00357FD1" w:rsidRPr="00866175" w:rsidRDefault="00357FD1" w:rsidP="009C0AD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11AAADCA" w14:textId="77777777" w:rsidR="00357FD1" w:rsidRPr="00866175" w:rsidRDefault="00357FD1" w:rsidP="009C0AD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(celkový bodový zisk A–C)</w:t>
            </w:r>
          </w:p>
        </w:tc>
        <w:tc>
          <w:tcPr>
            <w:tcW w:w="1701" w:type="dxa"/>
          </w:tcPr>
          <w:p w14:paraId="5BD9E8C9" w14:textId="77777777" w:rsidR="00357FD1" w:rsidRPr="00866175" w:rsidRDefault="00357FD1" w:rsidP="009C0AD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976" w:type="dxa"/>
          </w:tcPr>
          <w:p w14:paraId="51C44F05" w14:textId="77777777" w:rsidR="00357FD1" w:rsidRPr="00866175" w:rsidRDefault="00357FD1" w:rsidP="009C0AD5">
            <w:pPr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3185126" w14:textId="77777777" w:rsidR="00357FD1" w:rsidRPr="00866175" w:rsidRDefault="00357FD1" w:rsidP="009C0AD5">
            <w:pPr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(ve výši požadavku</w:t>
            </w:r>
          </w:p>
          <w:p w14:paraId="06EE12F3" w14:textId="77777777" w:rsidR="00357FD1" w:rsidRPr="00866175" w:rsidRDefault="00357FD1" w:rsidP="009C0AD5">
            <w:pPr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uvedeného v žádosti) /</w:t>
            </w:r>
          </w:p>
          <w:p w14:paraId="7659965E" w14:textId="77777777" w:rsidR="00357FD1" w:rsidRPr="00866175" w:rsidRDefault="00357FD1" w:rsidP="009C0AD5">
            <w:pPr>
              <w:rPr>
                <w:rFonts w:ascii="Arial" w:hAnsi="Arial" w:cs="Arial"/>
                <w:sz w:val="20"/>
                <w:szCs w:val="20"/>
              </w:rPr>
            </w:pPr>
            <w:r w:rsidRPr="00866175">
              <w:rPr>
                <w:rFonts w:ascii="Arial" w:hAnsi="Arial" w:cs="Arial"/>
                <w:sz w:val="20"/>
                <w:szCs w:val="20"/>
              </w:rPr>
              <w:t>ČÁSTEČNĚ VYHOVĚT*</w:t>
            </w:r>
          </w:p>
        </w:tc>
      </w:tr>
    </w:tbl>
    <w:p w14:paraId="7141C9EC" w14:textId="77777777" w:rsidR="00357FD1" w:rsidRPr="00866175" w:rsidRDefault="00357FD1" w:rsidP="00357FD1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866175">
        <w:rPr>
          <w:rFonts w:ascii="Arial" w:hAnsi="Arial" w:cs="Arial"/>
          <w:sz w:val="18"/>
          <w:szCs w:val="18"/>
        </w:rPr>
        <w:tab/>
        <w:t>*Ke krácení požadavku dojde v případech převisu žádostí a nedostatku finančních prostředků, které jsou v daném dotačním titulu k dispozici. V případě vyčerpání finančních prostředků v dotačním titulu nebude dotace poskytnuta žadatelům s nižším bodovým hodnocením dle seřazeného pořadí žadatelů</w:t>
      </w:r>
    </w:p>
    <w:p w14:paraId="678DA476" w14:textId="77777777" w:rsidR="007B243F" w:rsidRPr="00866175" w:rsidRDefault="007B243F" w:rsidP="007B243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63C5865" w14:textId="7EBD1E40" w:rsidR="00E63551" w:rsidRPr="00431412" w:rsidRDefault="00E63551" w:rsidP="00E63551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31412">
        <w:rPr>
          <w:rFonts w:ascii="Arial" w:hAnsi="Arial" w:cs="Arial"/>
          <w:b/>
          <w:sz w:val="24"/>
          <w:szCs w:val="24"/>
        </w:rPr>
        <w:t>Žadatelům s bodovým hodnocením</w:t>
      </w:r>
      <w:r w:rsidRPr="00431412">
        <w:rPr>
          <w:rFonts w:ascii="Arial" w:hAnsi="Arial" w:cs="Arial"/>
          <w:bCs/>
          <w:sz w:val="24"/>
          <w:szCs w:val="24"/>
        </w:rPr>
        <w:t xml:space="preserve"> </w:t>
      </w:r>
      <w:r w:rsidRPr="00431412">
        <w:rPr>
          <w:rFonts w:ascii="Arial" w:hAnsi="Arial" w:cs="Arial"/>
          <w:b/>
          <w:sz w:val="24"/>
          <w:szCs w:val="24"/>
        </w:rPr>
        <w:t xml:space="preserve">80-100 bodů bude vyhověno v požadované výši dle žádosti do výše schválených finančních prostředků </w:t>
      </w:r>
      <w:r w:rsidRPr="00431412">
        <w:rPr>
          <w:rFonts w:ascii="Arial" w:hAnsi="Arial" w:cs="Arial"/>
          <w:bCs/>
          <w:sz w:val="24"/>
          <w:szCs w:val="24"/>
        </w:rPr>
        <w:t xml:space="preserve">v tomto dotačním titulu. </w:t>
      </w:r>
      <w:r w:rsidRPr="00431412">
        <w:rPr>
          <w:rFonts w:ascii="Arial" w:hAnsi="Arial" w:cs="Arial"/>
          <w:b/>
          <w:sz w:val="24"/>
          <w:szCs w:val="24"/>
        </w:rPr>
        <w:t xml:space="preserve">Dotace bude přidělována </w:t>
      </w:r>
      <w:r w:rsidR="00902B3D">
        <w:rPr>
          <w:rFonts w:ascii="Arial" w:hAnsi="Arial" w:cs="Arial"/>
          <w:b/>
          <w:sz w:val="24"/>
          <w:szCs w:val="24"/>
        </w:rPr>
        <w:br/>
      </w:r>
      <w:r w:rsidRPr="00431412">
        <w:rPr>
          <w:rFonts w:ascii="Arial" w:hAnsi="Arial" w:cs="Arial"/>
          <w:b/>
          <w:sz w:val="24"/>
          <w:szCs w:val="24"/>
        </w:rPr>
        <w:t>od nejvyššího počtu bodů v této bodové kategorii do vyčerpání alokace s možností krácení dotace poslednímu</w:t>
      </w:r>
      <w:r w:rsidRPr="00431412">
        <w:rPr>
          <w:rFonts w:ascii="Arial" w:hAnsi="Arial" w:cs="Arial"/>
          <w:bCs/>
          <w:sz w:val="24"/>
          <w:szCs w:val="24"/>
        </w:rPr>
        <w:t xml:space="preserve"> </w:t>
      </w:r>
      <w:r w:rsidRPr="00431412">
        <w:rPr>
          <w:rFonts w:ascii="Arial" w:hAnsi="Arial" w:cs="Arial"/>
          <w:b/>
          <w:sz w:val="24"/>
          <w:szCs w:val="24"/>
        </w:rPr>
        <w:t xml:space="preserve">žadateli dle seřazeného bodového pořadí </w:t>
      </w:r>
      <w:r w:rsidRPr="00431412">
        <w:rPr>
          <w:rFonts w:ascii="Arial" w:hAnsi="Arial" w:cs="Arial"/>
          <w:bCs/>
          <w:sz w:val="24"/>
          <w:szCs w:val="24"/>
        </w:rPr>
        <w:t xml:space="preserve">(pokud bude shoda bodů u posledních žadatelů, bude částečně vyhověno pouze žádosti, která byla doručená poskytovateli jako první v pořadí). V případě vyčerpání finančních prostředků v dotačním titulu nebude dotace poskytnuta žadatelům s nižším bodovým hodnocením </w:t>
      </w:r>
      <w:r w:rsidR="00902B3D">
        <w:rPr>
          <w:rFonts w:ascii="Arial" w:hAnsi="Arial" w:cs="Arial"/>
          <w:bCs/>
          <w:sz w:val="24"/>
          <w:szCs w:val="24"/>
        </w:rPr>
        <w:br/>
      </w:r>
      <w:r w:rsidRPr="00431412">
        <w:rPr>
          <w:rFonts w:ascii="Arial" w:hAnsi="Arial" w:cs="Arial"/>
          <w:bCs/>
          <w:sz w:val="24"/>
          <w:szCs w:val="24"/>
        </w:rPr>
        <w:t xml:space="preserve">dle seřazeného pořadí žadatelů v této bodové kategorii. </w:t>
      </w:r>
    </w:p>
    <w:p w14:paraId="2417D656" w14:textId="77777777" w:rsidR="00E63551" w:rsidRPr="00431412" w:rsidRDefault="00E63551" w:rsidP="00E63551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1866B32" w14:textId="383E7F1A" w:rsidR="00E63551" w:rsidRPr="00431412" w:rsidRDefault="00E63551" w:rsidP="00E63551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31412">
        <w:rPr>
          <w:rFonts w:ascii="Arial" w:hAnsi="Arial" w:cs="Arial"/>
          <w:b/>
          <w:sz w:val="24"/>
          <w:szCs w:val="24"/>
        </w:rPr>
        <w:t xml:space="preserve">Žádostem s počtem dosažených bodů 33-79 bude vyhověno tak, aby celková výše obdržených bodů žádosti </w:t>
      </w:r>
      <w:r w:rsidRPr="00431412">
        <w:rPr>
          <w:rFonts w:ascii="Arial" w:hAnsi="Arial" w:cs="Arial"/>
          <w:bCs/>
          <w:sz w:val="24"/>
          <w:szCs w:val="24"/>
        </w:rPr>
        <w:t xml:space="preserve">relevantně odpovídala návrhu </w:t>
      </w:r>
      <w:r w:rsidR="00902B3D">
        <w:rPr>
          <w:rFonts w:ascii="Arial" w:hAnsi="Arial" w:cs="Arial"/>
          <w:bCs/>
          <w:sz w:val="24"/>
          <w:szCs w:val="24"/>
        </w:rPr>
        <w:br/>
      </w:r>
      <w:r w:rsidRPr="00431412">
        <w:rPr>
          <w:rFonts w:ascii="Arial" w:hAnsi="Arial" w:cs="Arial"/>
          <w:bCs/>
          <w:sz w:val="24"/>
          <w:szCs w:val="24"/>
        </w:rPr>
        <w:t xml:space="preserve">na výši poskytnuté dotace v poměru na žadatelem požadovanou výši dotace </w:t>
      </w:r>
      <w:r w:rsidRPr="00431412">
        <w:rPr>
          <w:rFonts w:ascii="Arial" w:hAnsi="Arial" w:cs="Arial"/>
          <w:bCs/>
          <w:sz w:val="24"/>
          <w:szCs w:val="24"/>
        </w:rPr>
        <w:br/>
        <w:t xml:space="preserve">(např. z celkově možných 100 bodů je žádost obodována na 71 bodů, bude navrženo 710 000 Kč, tzn. za 71 bodů </w:t>
      </w:r>
      <w:proofErr w:type="gramStart"/>
      <w:r w:rsidRPr="00431412">
        <w:rPr>
          <w:rFonts w:ascii="Arial" w:hAnsi="Arial" w:cs="Arial"/>
          <w:bCs/>
          <w:sz w:val="24"/>
          <w:szCs w:val="24"/>
        </w:rPr>
        <w:t>obdrží</w:t>
      </w:r>
      <w:proofErr w:type="gramEnd"/>
      <w:r w:rsidRPr="00431412">
        <w:rPr>
          <w:rFonts w:ascii="Arial" w:hAnsi="Arial" w:cs="Arial"/>
          <w:bCs/>
          <w:sz w:val="24"/>
          <w:szCs w:val="24"/>
        </w:rPr>
        <w:t xml:space="preserve"> 71 % z požadované částky 1 000 000 Kč). </w:t>
      </w:r>
      <w:r w:rsidRPr="00431412">
        <w:rPr>
          <w:rFonts w:ascii="Arial" w:hAnsi="Arial" w:cs="Arial"/>
          <w:b/>
          <w:sz w:val="24"/>
          <w:szCs w:val="24"/>
        </w:rPr>
        <w:t xml:space="preserve">Dotace bude přidělována od nejvyššího počtu bodů v této bodové kategorii do vyčerpání alokace s možností krácení dotace poslednímu žadateli dle seřazeného bodového pořadí </w:t>
      </w:r>
      <w:r w:rsidRPr="00431412">
        <w:rPr>
          <w:rFonts w:ascii="Arial" w:hAnsi="Arial" w:cs="Arial"/>
          <w:bCs/>
          <w:sz w:val="24"/>
          <w:szCs w:val="24"/>
        </w:rPr>
        <w:t xml:space="preserve">(pokud bude shoda bodů u posledních žadatelů, bude částečně vyhověno pouze té žádosti, která byla doručena poskytovateli jako první). V případě vyčerpání finančních prostředků v dotačním titulu nebude dotace poskytnuta žadatelům s nižším bodovým hodnocením dle seřazeného pořadí žadatelů v této bodové kategorii. </w:t>
      </w:r>
    </w:p>
    <w:p w14:paraId="7CA5008A" w14:textId="206E23B7" w:rsidR="00E63551" w:rsidRPr="00431412" w:rsidRDefault="00E63551" w:rsidP="00E63551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431412">
        <w:rPr>
          <w:rFonts w:ascii="Arial" w:hAnsi="Arial" w:cs="Arial"/>
          <w:bCs/>
          <w:sz w:val="24"/>
          <w:szCs w:val="24"/>
        </w:rPr>
        <w:lastRenderedPageBreak/>
        <w:t xml:space="preserve">Žadatelům s počtem dosažených bodů </w:t>
      </w:r>
      <w:r w:rsidRPr="00431412">
        <w:rPr>
          <w:rFonts w:ascii="Arial" w:hAnsi="Arial" w:cs="Arial"/>
          <w:b/>
          <w:sz w:val="24"/>
          <w:szCs w:val="24"/>
        </w:rPr>
        <w:t>0-32 bodů</w:t>
      </w:r>
      <w:r w:rsidRPr="00431412">
        <w:rPr>
          <w:rFonts w:ascii="Arial" w:hAnsi="Arial" w:cs="Arial"/>
          <w:bCs/>
          <w:sz w:val="24"/>
          <w:szCs w:val="24"/>
        </w:rPr>
        <w:t xml:space="preserve"> </w:t>
      </w:r>
      <w:r w:rsidRPr="00431412">
        <w:rPr>
          <w:rFonts w:ascii="Arial" w:hAnsi="Arial" w:cs="Arial"/>
          <w:b/>
          <w:sz w:val="24"/>
          <w:szCs w:val="24"/>
        </w:rPr>
        <w:t>včetně</w:t>
      </w:r>
      <w:r w:rsidRPr="00431412">
        <w:rPr>
          <w:rFonts w:ascii="Arial" w:hAnsi="Arial" w:cs="Arial"/>
          <w:bCs/>
          <w:sz w:val="24"/>
          <w:szCs w:val="24"/>
        </w:rPr>
        <w:t xml:space="preserve"> nebude vyhověno.</w:t>
      </w:r>
    </w:p>
    <w:p w14:paraId="688BC8DD" w14:textId="77777777" w:rsidR="00E63551" w:rsidRDefault="00E63551" w:rsidP="00AD7088">
      <w:pPr>
        <w:ind w:firstLine="0"/>
        <w:rPr>
          <w:rFonts w:ascii="Arial" w:hAnsi="Arial" w:cs="Arial"/>
          <w:i/>
          <w:iCs/>
          <w:color w:val="0000FF"/>
          <w:sz w:val="24"/>
          <w:szCs w:val="24"/>
        </w:rPr>
      </w:pPr>
    </w:p>
    <w:p w14:paraId="0EED134C" w14:textId="13398BB5" w:rsidR="006F1012" w:rsidRDefault="006F1012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</w:t>
      </w:r>
      <w:r w:rsidRPr="00866175">
        <w:rPr>
          <w:rFonts w:ascii="Arial" w:hAnsi="Arial" w:cs="Arial"/>
          <w:bCs/>
          <w:sz w:val="24"/>
          <w:szCs w:val="24"/>
        </w:rPr>
        <w:t xml:space="preserve">přínosů akce,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866175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866175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866175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55259C8" w:rsidR="009A6768" w:rsidRPr="00866175" w:rsidRDefault="009A6768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66175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9F6EFC" w:rsidRPr="005B2E6E">
        <w:rPr>
          <w:rFonts w:ascii="Arial" w:hAnsi="Arial" w:cs="Arial"/>
          <w:bCs/>
          <w:sz w:val="24"/>
          <w:szCs w:val="24"/>
        </w:rPr>
        <w:t>180</w:t>
      </w:r>
      <w:r w:rsidRPr="005B2E6E">
        <w:rPr>
          <w:rFonts w:ascii="Arial" w:hAnsi="Arial" w:cs="Arial"/>
          <w:bCs/>
          <w:sz w:val="24"/>
          <w:szCs w:val="24"/>
        </w:rPr>
        <w:t xml:space="preserve"> </w:t>
      </w:r>
      <w:r w:rsidRPr="00866175">
        <w:rPr>
          <w:rFonts w:ascii="Arial" w:hAnsi="Arial" w:cs="Arial"/>
          <w:bCs/>
          <w:sz w:val="24"/>
          <w:szCs w:val="24"/>
        </w:rPr>
        <w:t xml:space="preserve">dnů od </w:t>
      </w:r>
      <w:r w:rsidR="009F6EFC" w:rsidRPr="00866175">
        <w:rPr>
          <w:rFonts w:ascii="Arial" w:hAnsi="Arial" w:cs="Arial"/>
          <w:bCs/>
          <w:sz w:val="24"/>
          <w:szCs w:val="24"/>
        </w:rPr>
        <w:t>uplynutí lhůty pro podávání žádostí.</w:t>
      </w:r>
    </w:p>
    <w:p w14:paraId="17139E40" w14:textId="77777777" w:rsidR="00691685" w:rsidRPr="007E452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8FDC6A7" w:rsidR="00691685" w:rsidRPr="00866175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</w:t>
      </w:r>
      <w:r w:rsidRPr="00866175">
        <w:rPr>
          <w:rFonts w:ascii="Arial" w:hAnsi="Arial" w:cs="Arial"/>
          <w:bCs/>
          <w:sz w:val="24"/>
          <w:szCs w:val="24"/>
        </w:rPr>
        <w:t xml:space="preserve">některém dotačním </w:t>
      </w:r>
      <w:r w:rsidR="00BB79D0" w:rsidRPr="00866175">
        <w:rPr>
          <w:rFonts w:ascii="Arial" w:hAnsi="Arial" w:cs="Arial"/>
          <w:bCs/>
          <w:sz w:val="24"/>
          <w:szCs w:val="24"/>
        </w:rPr>
        <w:t>titulu</w:t>
      </w:r>
      <w:r w:rsidRPr="0086617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866175">
        <w:rPr>
          <w:rFonts w:ascii="Arial" w:hAnsi="Arial" w:cs="Arial"/>
          <w:bCs/>
          <w:sz w:val="24"/>
          <w:szCs w:val="24"/>
        </w:rPr>
        <w:t>titulu</w:t>
      </w:r>
      <w:r w:rsidRPr="00866175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E17938E" w:rsidR="00523688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>do 15</w:t>
      </w:r>
      <w:r w:rsidR="00142F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866175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866175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866175">
        <w:rPr>
          <w:rFonts w:ascii="Arial" w:hAnsi="Arial" w:cs="Arial"/>
          <w:bCs/>
          <w:sz w:val="24"/>
          <w:szCs w:val="24"/>
        </w:rPr>
        <w:t>na </w:t>
      </w:r>
      <w:r w:rsidR="00080132" w:rsidRPr="00866175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866175" w:rsidRPr="00866175">
        <w:rPr>
          <w:rFonts w:ascii="Arial" w:hAnsi="Arial" w:cs="Arial"/>
          <w:bCs/>
          <w:sz w:val="24"/>
          <w:szCs w:val="24"/>
        </w:rPr>
        <w:t>t</w:t>
      </w:r>
      <w:r w:rsidR="00080132" w:rsidRPr="00866175">
        <w:rPr>
          <w:rFonts w:ascii="Arial" w:hAnsi="Arial" w:cs="Arial"/>
          <w:bCs/>
          <w:sz w:val="24"/>
          <w:szCs w:val="24"/>
        </w:rPr>
        <w:t xml:space="preserve">itulu </w:t>
      </w:r>
      <w:r w:rsidR="00F97013" w:rsidRPr="00866175">
        <w:rPr>
          <w:rFonts w:ascii="Arial" w:hAnsi="Arial" w:cs="Arial"/>
          <w:bCs/>
          <w:sz w:val="24"/>
          <w:szCs w:val="24"/>
        </w:rPr>
        <w:t>(</w:t>
      </w:r>
      <w:r w:rsidR="009A4562" w:rsidRPr="00866175">
        <w:rPr>
          <w:rFonts w:ascii="Arial" w:hAnsi="Arial" w:cs="Arial"/>
          <w:bCs/>
          <w:sz w:val="24"/>
          <w:szCs w:val="24"/>
        </w:rPr>
        <w:t>po </w:t>
      </w:r>
      <w:r w:rsidR="00F97013" w:rsidRPr="00866175">
        <w:rPr>
          <w:rFonts w:ascii="Arial" w:hAnsi="Arial" w:cs="Arial"/>
          <w:bCs/>
          <w:sz w:val="24"/>
          <w:szCs w:val="24"/>
        </w:rPr>
        <w:t>zaji</w:t>
      </w:r>
      <w:r w:rsidR="00F97013" w:rsidRPr="005D2F3E">
        <w:rPr>
          <w:rFonts w:ascii="Arial" w:hAnsi="Arial" w:cs="Arial"/>
          <w:bCs/>
          <w:sz w:val="24"/>
          <w:szCs w:val="24"/>
        </w:rPr>
        <w:t>štění anonymizace dokumentů)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1640A0EF" w14:textId="77777777" w:rsidR="00D916F7" w:rsidRPr="00D916F7" w:rsidRDefault="00D916F7" w:rsidP="00D916F7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B157B55" w14:textId="44120AD1" w:rsidR="00D916F7" w:rsidRPr="00866175" w:rsidRDefault="00D916F7" w:rsidP="0086617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66175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="00866175">
        <w:rPr>
          <w:rFonts w:ascii="Arial" w:hAnsi="Arial" w:cs="Arial"/>
          <w:bCs/>
          <w:sz w:val="24"/>
          <w:szCs w:val="24"/>
        </w:rPr>
        <w:br/>
      </w:r>
      <w:r w:rsidRPr="00866175">
        <w:rPr>
          <w:rFonts w:ascii="Arial" w:hAnsi="Arial" w:cs="Arial"/>
          <w:bCs/>
          <w:sz w:val="24"/>
          <w:szCs w:val="24"/>
        </w:rPr>
        <w:t xml:space="preserve">ve lhůtě do 60 dnů ode dne </w:t>
      </w:r>
      <w:r w:rsidR="00866175" w:rsidRPr="00866175">
        <w:rPr>
          <w:rFonts w:ascii="Arial" w:hAnsi="Arial" w:cs="Arial"/>
          <w:bCs/>
          <w:sz w:val="24"/>
          <w:szCs w:val="24"/>
        </w:rPr>
        <w:t xml:space="preserve">oznámení </w:t>
      </w:r>
      <w:r w:rsidRPr="00866175">
        <w:rPr>
          <w:rFonts w:ascii="Arial" w:hAnsi="Arial" w:cs="Arial"/>
          <w:bCs/>
          <w:sz w:val="24"/>
          <w:szCs w:val="24"/>
        </w:rPr>
        <w:t>rozhodnutí řídícího orgánu o poskytnutí dotace dodat poskytovateli dotace usnesení příslušného orgánu obce nebo svazku obcí o schválení přijetí dotace, jinak ztrácí nárok na dotaci.</w:t>
      </w:r>
    </w:p>
    <w:p w14:paraId="65D414A5" w14:textId="77777777" w:rsidR="00222D86" w:rsidRPr="005D2F3E" w:rsidRDefault="00222D86" w:rsidP="00222D86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860C721" w14:textId="60ECC679" w:rsidR="006A310B" w:rsidRPr="007E4529" w:rsidRDefault="006A310B" w:rsidP="004A6CD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2" w:name="základníPojmy"/>
      <w:bookmarkEnd w:id="12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2EEAC70" w:rsidR="006A310B" w:rsidRPr="00866175" w:rsidRDefault="006D7BE4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866175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86617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866175">
        <w:rPr>
          <w:rFonts w:ascii="Arial" w:hAnsi="Arial" w:cs="Arial"/>
          <w:sz w:val="24"/>
          <w:szCs w:val="24"/>
        </w:rPr>
        <w:t>aktivit</w:t>
      </w:r>
      <w:r w:rsidR="006A310B" w:rsidRPr="0086617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866175">
        <w:rPr>
          <w:rFonts w:ascii="Arial" w:hAnsi="Arial" w:cs="Arial"/>
          <w:sz w:val="24"/>
          <w:szCs w:val="24"/>
        </w:rPr>
        <w:t>titulu</w:t>
      </w:r>
      <w:r w:rsidR="006A310B" w:rsidRPr="0086617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866175">
        <w:rPr>
          <w:rFonts w:ascii="Arial" w:hAnsi="Arial" w:cs="Arial"/>
          <w:sz w:val="24"/>
          <w:szCs w:val="24"/>
        </w:rPr>
        <w:t>titulu</w:t>
      </w:r>
      <w:r w:rsidR="009F6EFC" w:rsidRPr="00866175">
        <w:rPr>
          <w:rFonts w:ascii="Arial" w:hAnsi="Arial" w:cs="Arial"/>
          <w:sz w:val="24"/>
          <w:szCs w:val="24"/>
        </w:rPr>
        <w:t>.</w:t>
      </w:r>
    </w:p>
    <w:p w14:paraId="268D7581" w14:textId="65ECB957" w:rsidR="006A310B" w:rsidRPr="00866175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66175">
        <w:rPr>
          <w:rFonts w:ascii="Arial" w:hAnsi="Arial" w:cs="Arial"/>
          <w:b/>
          <w:sz w:val="24"/>
          <w:szCs w:val="24"/>
        </w:rPr>
        <w:lastRenderedPageBreak/>
        <w:t>Celkové předpokládané uznatelné výdaje</w:t>
      </w:r>
      <w:r w:rsidRPr="0086617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866175">
        <w:rPr>
          <w:rFonts w:ascii="Arial" w:hAnsi="Arial" w:cs="Arial"/>
          <w:sz w:val="24"/>
          <w:szCs w:val="24"/>
        </w:rPr>
        <w:t>akce</w:t>
      </w:r>
      <w:r w:rsidR="00BA36B7" w:rsidRPr="00866175">
        <w:rPr>
          <w:rFonts w:ascii="Arial" w:hAnsi="Arial" w:cs="Arial"/>
          <w:sz w:val="24"/>
          <w:szCs w:val="24"/>
        </w:rPr>
        <w:t xml:space="preserve"> a uvedl je v žádosti o </w:t>
      </w:r>
      <w:r w:rsidRPr="0086617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866175">
        <w:rPr>
          <w:rFonts w:ascii="Arial" w:hAnsi="Arial" w:cs="Arial"/>
          <w:sz w:val="24"/>
          <w:szCs w:val="24"/>
        </w:rPr>
        <w:t>akce</w:t>
      </w:r>
      <w:r w:rsidRPr="00866175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866175">
        <w:rPr>
          <w:rFonts w:ascii="Arial" w:hAnsi="Arial" w:cs="Arial"/>
          <w:sz w:val="24"/>
          <w:szCs w:val="24"/>
        </w:rPr>
        <w:t>5.4.</w:t>
      </w:r>
      <w:r w:rsidRPr="0086617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40589553" w:rsidR="006A310B" w:rsidRPr="00866175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6617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86617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866175">
        <w:rPr>
          <w:rFonts w:ascii="Arial" w:hAnsi="Arial" w:cs="Arial"/>
          <w:sz w:val="24"/>
          <w:szCs w:val="24"/>
        </w:rPr>
        <w:t>akce</w:t>
      </w:r>
      <w:r w:rsidRPr="0086617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866175">
        <w:rPr>
          <w:rFonts w:ascii="Arial" w:hAnsi="Arial" w:cs="Arial"/>
          <w:sz w:val="24"/>
          <w:szCs w:val="24"/>
        </w:rPr>
        <w:t xml:space="preserve">akce </w:t>
      </w:r>
      <w:r w:rsidRPr="00866175">
        <w:rPr>
          <w:rFonts w:ascii="Arial" w:hAnsi="Arial" w:cs="Arial"/>
          <w:sz w:val="24"/>
          <w:szCs w:val="24"/>
        </w:rPr>
        <w:t xml:space="preserve">dle </w:t>
      </w:r>
      <w:r w:rsidR="00B43176" w:rsidRPr="00866175">
        <w:rPr>
          <w:rFonts w:ascii="Arial" w:hAnsi="Arial" w:cs="Arial"/>
          <w:sz w:val="24"/>
          <w:szCs w:val="24"/>
        </w:rPr>
        <w:t xml:space="preserve">těchto </w:t>
      </w:r>
      <w:r w:rsidR="00444B86" w:rsidRPr="00866175">
        <w:rPr>
          <w:rFonts w:ascii="Arial" w:hAnsi="Arial" w:cs="Arial"/>
          <w:sz w:val="24"/>
          <w:szCs w:val="24"/>
        </w:rPr>
        <w:t>P</w:t>
      </w:r>
      <w:r w:rsidRPr="00866175">
        <w:rPr>
          <w:rFonts w:ascii="Arial" w:hAnsi="Arial" w:cs="Arial"/>
          <w:sz w:val="24"/>
          <w:szCs w:val="24"/>
        </w:rPr>
        <w:t>ravidel, odst.</w:t>
      </w:r>
      <w:r w:rsidR="003F1369" w:rsidRPr="00866175">
        <w:rPr>
          <w:rFonts w:ascii="Arial" w:hAnsi="Arial" w:cs="Arial"/>
          <w:sz w:val="24"/>
          <w:szCs w:val="24"/>
        </w:rPr>
        <w:t xml:space="preserve"> 5</w:t>
      </w:r>
      <w:r w:rsidRPr="0086617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3CDD84AF" w:rsidR="006A310B" w:rsidRPr="004C6F18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</w:t>
      </w:r>
      <w:r w:rsidRPr="00FC2876">
        <w:rPr>
          <w:rFonts w:ascii="Arial" w:hAnsi="Arial" w:cs="Arial"/>
          <w:sz w:val="24"/>
          <w:szCs w:val="24"/>
        </w:rPr>
        <w:t xml:space="preserve">poskytované dotace na </w:t>
      </w:r>
      <w:r w:rsidR="009A4E6F" w:rsidRPr="00FC2876">
        <w:rPr>
          <w:rFonts w:ascii="Arial" w:hAnsi="Arial" w:cs="Arial"/>
          <w:sz w:val="24"/>
          <w:szCs w:val="24"/>
        </w:rPr>
        <w:t>akci</w:t>
      </w:r>
      <w:r w:rsidR="00FC2876" w:rsidRPr="00FC2876">
        <w:rPr>
          <w:rFonts w:ascii="Arial" w:hAnsi="Arial" w:cs="Arial"/>
          <w:sz w:val="24"/>
          <w:szCs w:val="24"/>
        </w:rPr>
        <w:t>,</w:t>
      </w:r>
      <w:r w:rsidRPr="00FC2876">
        <w:rPr>
          <w:rFonts w:ascii="Arial" w:hAnsi="Arial" w:cs="Arial"/>
          <w:sz w:val="24"/>
          <w:szCs w:val="24"/>
        </w:rPr>
        <w:t xml:space="preserve"> specifikovaný v písemné žádosti a vymezený ve Smlouvě (konkrétní použití dotace na </w:t>
      </w:r>
      <w:r w:rsidR="009A4E6F" w:rsidRPr="00FC2876">
        <w:rPr>
          <w:rFonts w:ascii="Arial" w:hAnsi="Arial" w:cs="Arial"/>
          <w:sz w:val="24"/>
          <w:szCs w:val="24"/>
        </w:rPr>
        <w:t>akci</w:t>
      </w:r>
      <w:r w:rsidRPr="00FC2876">
        <w:rPr>
          <w:rFonts w:ascii="Arial" w:hAnsi="Arial" w:cs="Arial"/>
          <w:sz w:val="24"/>
          <w:szCs w:val="24"/>
        </w:rPr>
        <w:t>) v souladu s definov</w:t>
      </w:r>
      <w:r w:rsidR="0079029A" w:rsidRPr="00FC2876">
        <w:rPr>
          <w:rFonts w:ascii="Arial" w:hAnsi="Arial" w:cs="Arial"/>
          <w:sz w:val="24"/>
          <w:szCs w:val="24"/>
        </w:rPr>
        <w:t>anými cíli dotačního programu a </w:t>
      </w:r>
      <w:r w:rsidRPr="00FC2876">
        <w:rPr>
          <w:rFonts w:ascii="Arial" w:hAnsi="Arial" w:cs="Arial"/>
          <w:sz w:val="24"/>
          <w:szCs w:val="24"/>
        </w:rPr>
        <w:t xml:space="preserve">v souladu s obecným účelem. </w:t>
      </w:r>
      <w:r w:rsidRPr="00FC2876">
        <w:rPr>
          <w:rFonts w:ascii="Arial" w:hAnsi="Arial" w:cs="Arial"/>
          <w:b/>
          <w:sz w:val="24"/>
          <w:szCs w:val="24"/>
        </w:rPr>
        <w:t xml:space="preserve">Dotaci lze použít na uznatelné </w:t>
      </w:r>
      <w:r w:rsidRPr="006D235B">
        <w:rPr>
          <w:rFonts w:ascii="Arial" w:hAnsi="Arial" w:cs="Arial"/>
          <w:b/>
          <w:sz w:val="24"/>
          <w:szCs w:val="24"/>
        </w:rPr>
        <w:t>výdaje, které jsou výslovně uvedeny ve Smlouvě.</w:t>
      </w:r>
    </w:p>
    <w:p w14:paraId="4DBFB186" w14:textId="6F786375" w:rsidR="006A310B" w:rsidRPr="005D2F3E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 xml:space="preserve">Neuznatelné </w:t>
      </w:r>
      <w:r w:rsidRPr="00FC2876">
        <w:rPr>
          <w:rFonts w:ascii="Arial" w:hAnsi="Arial" w:cs="Arial"/>
          <w:b/>
          <w:sz w:val="24"/>
          <w:szCs w:val="24"/>
        </w:rPr>
        <w:t>výdaje</w:t>
      </w:r>
      <w:r w:rsidRPr="00FC2876">
        <w:rPr>
          <w:rFonts w:ascii="Arial" w:hAnsi="Arial" w:cs="Arial"/>
          <w:sz w:val="24"/>
          <w:szCs w:val="24"/>
        </w:rPr>
        <w:t xml:space="preserve"> </w:t>
      </w:r>
      <w:r w:rsidR="003F7B8E" w:rsidRPr="00FC287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FC2876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FC2876">
        <w:rPr>
          <w:rFonts w:ascii="Arial" w:hAnsi="Arial" w:cs="Arial"/>
          <w:sz w:val="24"/>
          <w:szCs w:val="24"/>
        </w:rPr>
        <w:t xml:space="preserve">, </w:t>
      </w:r>
      <w:r w:rsidR="003F7B8E" w:rsidRPr="00FC2876">
        <w:rPr>
          <w:rFonts w:ascii="Arial" w:hAnsi="Arial" w:cs="Arial"/>
          <w:sz w:val="24"/>
          <w:szCs w:val="24"/>
        </w:rPr>
        <w:t>použít. Ž</w:t>
      </w:r>
      <w:r w:rsidRPr="00FC2876">
        <w:rPr>
          <w:rFonts w:ascii="Arial" w:hAnsi="Arial" w:cs="Arial"/>
          <w:sz w:val="24"/>
          <w:szCs w:val="24"/>
        </w:rPr>
        <w:t xml:space="preserve">adatel </w:t>
      </w:r>
      <w:r w:rsidR="003F7B8E" w:rsidRPr="00FC2876">
        <w:rPr>
          <w:rFonts w:ascii="Arial" w:hAnsi="Arial" w:cs="Arial"/>
          <w:sz w:val="24"/>
          <w:szCs w:val="24"/>
        </w:rPr>
        <w:t xml:space="preserve">je </w:t>
      </w:r>
      <w:r w:rsidR="005500EE" w:rsidRPr="00FC2876">
        <w:rPr>
          <w:rFonts w:ascii="Arial" w:hAnsi="Arial" w:cs="Arial"/>
          <w:sz w:val="24"/>
          <w:szCs w:val="24"/>
        </w:rPr>
        <w:t>nemůže zahrnout do </w:t>
      </w:r>
      <w:r w:rsidRPr="00FC2876">
        <w:rPr>
          <w:rFonts w:ascii="Arial" w:hAnsi="Arial" w:cs="Arial"/>
          <w:sz w:val="24"/>
          <w:szCs w:val="24"/>
        </w:rPr>
        <w:t>celkových předpokládaných</w:t>
      </w:r>
      <w:r w:rsidR="00FA5724" w:rsidRPr="00FC2876">
        <w:rPr>
          <w:rFonts w:ascii="Arial" w:hAnsi="Arial" w:cs="Arial"/>
          <w:sz w:val="24"/>
          <w:szCs w:val="24"/>
        </w:rPr>
        <w:t xml:space="preserve"> uznatelných</w:t>
      </w:r>
      <w:r w:rsidRPr="00FC2876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FC2876">
        <w:rPr>
          <w:rFonts w:ascii="Arial" w:hAnsi="Arial" w:cs="Arial"/>
          <w:sz w:val="24"/>
          <w:szCs w:val="24"/>
        </w:rPr>
        <w:t xml:space="preserve">uznatelných </w:t>
      </w:r>
      <w:r w:rsidRPr="00FC2876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FC2876">
        <w:rPr>
          <w:rFonts w:ascii="Arial" w:hAnsi="Arial" w:cs="Arial"/>
          <w:sz w:val="24"/>
          <w:szCs w:val="24"/>
        </w:rPr>
        <w:t>akce</w:t>
      </w:r>
      <w:r w:rsidR="00272D37" w:rsidRPr="00FC2876">
        <w:rPr>
          <w:rFonts w:ascii="Arial" w:hAnsi="Arial" w:cs="Arial"/>
          <w:sz w:val="24"/>
          <w:szCs w:val="24"/>
        </w:rPr>
        <w:t xml:space="preserve">. </w:t>
      </w:r>
      <w:r w:rsidRPr="00FC2876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FC2876">
        <w:rPr>
          <w:rFonts w:ascii="Arial" w:hAnsi="Arial" w:cs="Arial"/>
          <w:sz w:val="24"/>
          <w:szCs w:val="24"/>
        </w:rPr>
        <w:t>P</w:t>
      </w:r>
      <w:r w:rsidRPr="00FC2876">
        <w:rPr>
          <w:rFonts w:ascii="Arial" w:hAnsi="Arial" w:cs="Arial"/>
          <w:sz w:val="24"/>
          <w:szCs w:val="24"/>
        </w:rPr>
        <w:t xml:space="preserve">ravidel, odst. </w:t>
      </w:r>
      <w:r w:rsidR="003F1369" w:rsidRPr="00FC2876">
        <w:rPr>
          <w:rFonts w:ascii="Arial" w:hAnsi="Arial" w:cs="Arial"/>
          <w:sz w:val="24"/>
          <w:szCs w:val="24"/>
        </w:rPr>
        <w:t>7.4</w:t>
      </w:r>
      <w:r w:rsidR="00357FD1">
        <w:rPr>
          <w:rFonts w:ascii="Arial" w:hAnsi="Arial" w:cs="Arial"/>
          <w:sz w:val="24"/>
          <w:szCs w:val="24"/>
        </w:rPr>
        <w:t>, a také Zásad v čl. 1 odst. 5.</w:t>
      </w:r>
      <w:r w:rsidRPr="00FC2876">
        <w:rPr>
          <w:rFonts w:ascii="Arial" w:hAnsi="Arial" w:cs="Arial"/>
          <w:sz w:val="24"/>
          <w:szCs w:val="24"/>
        </w:rPr>
        <w:t xml:space="preserve"> Neuznatelné výdaje jsou výdaje </w:t>
      </w:r>
      <w:r w:rsidR="0058171B" w:rsidRPr="00FC2876">
        <w:rPr>
          <w:rFonts w:ascii="Arial" w:hAnsi="Arial" w:cs="Arial"/>
          <w:sz w:val="24"/>
          <w:szCs w:val="24"/>
        </w:rPr>
        <w:t>akce</w:t>
      </w:r>
      <w:r w:rsidR="00FC2876" w:rsidRPr="00FC2876">
        <w:rPr>
          <w:rFonts w:ascii="Arial" w:hAnsi="Arial" w:cs="Arial"/>
          <w:sz w:val="24"/>
          <w:szCs w:val="24"/>
        </w:rPr>
        <w:t xml:space="preserve"> </w:t>
      </w:r>
      <w:r w:rsidRPr="00FC2876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FC2876">
        <w:rPr>
          <w:rFonts w:ascii="Arial" w:hAnsi="Arial" w:cs="Arial"/>
          <w:sz w:val="24"/>
          <w:szCs w:val="24"/>
        </w:rPr>
        <w:t xml:space="preserve"> </w:t>
      </w:r>
    </w:p>
    <w:p w14:paraId="63EF0230" w14:textId="17D4DB10" w:rsidR="008268F8" w:rsidRPr="006D235B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</w:t>
      </w:r>
      <w:r w:rsidRPr="00FC2876">
        <w:rPr>
          <w:rFonts w:ascii="Arial" w:hAnsi="Arial" w:cs="Arial"/>
          <w:sz w:val="24"/>
          <w:szCs w:val="24"/>
        </w:rPr>
        <w:t xml:space="preserve">dotačním </w:t>
      </w:r>
      <w:r w:rsidR="00BB79D0" w:rsidRPr="00FC2876">
        <w:rPr>
          <w:rFonts w:ascii="Arial" w:hAnsi="Arial" w:cs="Arial"/>
          <w:sz w:val="24"/>
          <w:szCs w:val="24"/>
        </w:rPr>
        <w:t>titulu</w:t>
      </w:r>
      <w:r w:rsidRPr="00FC2876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3" w:name="píseŽádostDefinice"/>
      <w:bookmarkEnd w:id="13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1D9AEDF" w:rsidR="00724C93" w:rsidRPr="00FC2876" w:rsidRDefault="00724C93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FC2876">
        <w:rPr>
          <w:rFonts w:ascii="Arial" w:hAnsi="Arial" w:cs="Arial"/>
          <w:sz w:val="24"/>
          <w:szCs w:val="24"/>
        </w:rPr>
        <w:t>akce (žadatelem navrhovaný ucelený souhrn aktivit, které mají být podpořeny z dotačního titulu</w:t>
      </w:r>
      <w:r w:rsidR="009F6EFC" w:rsidRPr="00FC2876">
        <w:rPr>
          <w:rFonts w:ascii="Arial" w:hAnsi="Arial" w:cs="Arial"/>
          <w:sz w:val="24"/>
          <w:szCs w:val="24"/>
        </w:rPr>
        <w:t>.</w:t>
      </w:r>
      <w:r w:rsidRPr="00FC2876">
        <w:rPr>
          <w:rFonts w:ascii="Arial" w:hAnsi="Arial" w:cs="Arial"/>
          <w:sz w:val="24"/>
          <w:szCs w:val="24"/>
        </w:rPr>
        <w:t xml:space="preserve"> </w:t>
      </w:r>
    </w:p>
    <w:p w14:paraId="74F46A8B" w14:textId="77777777" w:rsidR="003F1369" w:rsidRPr="006D235B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A039F6F" w:rsidR="00C14143" w:rsidRPr="00FC2876" w:rsidRDefault="00C14143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C2876">
        <w:rPr>
          <w:rFonts w:ascii="Arial" w:hAnsi="Arial" w:cs="Arial"/>
          <w:b/>
          <w:sz w:val="24"/>
          <w:szCs w:val="24"/>
        </w:rPr>
        <w:t>Uznatelný výdaj</w:t>
      </w:r>
      <w:r w:rsidRPr="00FC2876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FC2876">
        <w:rPr>
          <w:rFonts w:ascii="Arial" w:hAnsi="Arial" w:cs="Arial"/>
          <w:sz w:val="24"/>
          <w:szCs w:val="24"/>
        </w:rPr>
        <w:t>usí být vynaložen na činnosti a </w:t>
      </w:r>
      <w:r w:rsidRPr="00FC2876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FC2876">
        <w:rPr>
          <w:rFonts w:ascii="Arial" w:hAnsi="Arial" w:cs="Arial"/>
          <w:sz w:val="24"/>
          <w:szCs w:val="24"/>
        </w:rPr>
        <w:t xml:space="preserve">těchto </w:t>
      </w:r>
      <w:r w:rsidR="00602D5C" w:rsidRPr="00FC2876">
        <w:rPr>
          <w:rFonts w:ascii="Arial" w:hAnsi="Arial" w:cs="Arial"/>
          <w:sz w:val="24"/>
          <w:szCs w:val="24"/>
        </w:rPr>
        <w:t>P</w:t>
      </w:r>
      <w:r w:rsidRPr="00FC2876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FC2876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FC2876">
        <w:rPr>
          <w:rFonts w:ascii="Arial" w:hAnsi="Arial" w:cs="Arial"/>
          <w:sz w:val="24"/>
          <w:szCs w:val="24"/>
        </w:rPr>
        <w:t xml:space="preserve"> </w:t>
      </w:r>
      <w:r w:rsidR="00D92C31" w:rsidRPr="00FC2876">
        <w:rPr>
          <w:rFonts w:ascii="Arial" w:hAnsi="Arial" w:cs="Arial"/>
          <w:sz w:val="24"/>
          <w:szCs w:val="24"/>
        </w:rPr>
        <w:t xml:space="preserve">čl. </w:t>
      </w:r>
      <w:r w:rsidR="00374A52" w:rsidRPr="00FC2876">
        <w:rPr>
          <w:rFonts w:ascii="Arial" w:hAnsi="Arial" w:cs="Arial"/>
          <w:sz w:val="24"/>
          <w:szCs w:val="24"/>
        </w:rPr>
        <w:t>II odst. 2</w:t>
      </w:r>
      <w:r w:rsidR="00043297" w:rsidRPr="00FC2876">
        <w:rPr>
          <w:rFonts w:ascii="Arial" w:hAnsi="Arial" w:cs="Arial"/>
          <w:sz w:val="24"/>
          <w:szCs w:val="24"/>
        </w:rPr>
        <w:t xml:space="preserve"> </w:t>
      </w:r>
      <w:r w:rsidR="00D92C31" w:rsidRPr="00FC2876">
        <w:rPr>
          <w:rFonts w:ascii="Arial" w:hAnsi="Arial" w:cs="Arial"/>
          <w:sz w:val="24"/>
          <w:szCs w:val="24"/>
        </w:rPr>
        <w:t>S</w:t>
      </w:r>
      <w:r w:rsidR="002A2E57" w:rsidRPr="00FC2876">
        <w:rPr>
          <w:rFonts w:ascii="Arial" w:hAnsi="Arial" w:cs="Arial"/>
          <w:sz w:val="24"/>
          <w:szCs w:val="24"/>
        </w:rPr>
        <w:t xml:space="preserve">mlouvy. </w:t>
      </w:r>
      <w:r w:rsidRPr="00FC2876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účetních dokladů (účetní doklady příjemce) ve smyslu § 11 zákona o účetnictví </w:t>
      </w:r>
      <w:r w:rsidR="00FC2876">
        <w:rPr>
          <w:rFonts w:ascii="Arial" w:hAnsi="Arial" w:cs="Arial"/>
          <w:sz w:val="24"/>
          <w:szCs w:val="24"/>
        </w:rPr>
        <w:br/>
      </w:r>
      <w:r w:rsidRPr="00FC2876">
        <w:rPr>
          <w:rFonts w:ascii="Arial" w:hAnsi="Arial" w:cs="Arial"/>
          <w:sz w:val="24"/>
          <w:szCs w:val="24"/>
        </w:rPr>
        <w:lastRenderedPageBreak/>
        <w:t>č. 563/1991 Sb., ve znění pozdějších předpisů. V případě, že je příjemce povinen vést účetnictví, musí být o výdaji proveden účetní záznam. Podmín</w:t>
      </w:r>
      <w:r w:rsidR="00BA36B7" w:rsidRPr="00FC2876">
        <w:rPr>
          <w:rFonts w:ascii="Arial" w:hAnsi="Arial" w:cs="Arial"/>
          <w:sz w:val="24"/>
          <w:szCs w:val="24"/>
        </w:rPr>
        <w:t>ky uznatelnosti musí splňovat i </w:t>
      </w:r>
      <w:r w:rsidRPr="00FC2876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026C8146" w:rsidR="006A310B" w:rsidRPr="00FC2876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</w:t>
      </w:r>
      <w:r w:rsidRPr="00FC2876">
        <w:rPr>
          <w:rFonts w:ascii="Arial" w:hAnsi="Arial" w:cs="Arial"/>
          <w:sz w:val="24"/>
          <w:szCs w:val="24"/>
        </w:rPr>
        <w:t xml:space="preserve">zhodnocení </w:t>
      </w:r>
      <w:r w:rsidR="0058171B" w:rsidRPr="00FC2876">
        <w:rPr>
          <w:rFonts w:ascii="Arial" w:hAnsi="Arial" w:cs="Arial"/>
          <w:sz w:val="24"/>
          <w:szCs w:val="24"/>
        </w:rPr>
        <w:t>akce</w:t>
      </w:r>
      <w:r w:rsidR="00FC2876" w:rsidRPr="00FC2876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95A41" w:rsidRDefault="00724C93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0EF7C42B" w:rsidR="006A310B" w:rsidRPr="00FC2876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C2876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FC2876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FC2876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C2876">
        <w:rPr>
          <w:rFonts w:ascii="Arial" w:hAnsi="Arial" w:cs="Arial"/>
          <w:b/>
          <w:sz w:val="24"/>
          <w:szCs w:val="24"/>
        </w:rPr>
        <w:t>Vlastní zdroje</w:t>
      </w:r>
      <w:r w:rsidRPr="00FC2876">
        <w:rPr>
          <w:rFonts w:ascii="Arial" w:hAnsi="Arial" w:cs="Arial"/>
          <w:sz w:val="24"/>
          <w:szCs w:val="24"/>
        </w:rPr>
        <w:t xml:space="preserve"> – </w:t>
      </w:r>
      <w:r w:rsidR="00EF5BD2" w:rsidRPr="00FC2876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FC2876">
        <w:rPr>
          <w:rFonts w:ascii="Arial" w:hAnsi="Arial" w:cs="Arial"/>
          <w:sz w:val="24"/>
          <w:szCs w:val="24"/>
        </w:rPr>
        <w:t>í</w:t>
      </w:r>
      <w:r w:rsidR="00EF5BD2" w:rsidRPr="00FC2876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DB6A91A" w:rsidR="00EF5BD2" w:rsidRPr="00FC2876" w:rsidRDefault="00724752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C2876">
        <w:rPr>
          <w:rFonts w:ascii="Arial" w:hAnsi="Arial" w:cs="Arial"/>
          <w:b/>
          <w:bCs/>
          <w:sz w:val="24"/>
          <w:szCs w:val="24"/>
        </w:rPr>
        <w:t>Jiné zdroje</w:t>
      </w:r>
      <w:r w:rsidRPr="00FC2876">
        <w:rPr>
          <w:rFonts w:ascii="Arial" w:hAnsi="Arial" w:cs="Arial"/>
          <w:sz w:val="24"/>
          <w:szCs w:val="24"/>
        </w:rPr>
        <w:t xml:space="preserve"> </w:t>
      </w:r>
      <w:r w:rsidRPr="00FC2876">
        <w:rPr>
          <w:rFonts w:ascii="Arial" w:hAnsi="Arial" w:cs="Arial"/>
        </w:rPr>
        <w:t xml:space="preserve">– </w:t>
      </w:r>
      <w:r w:rsidR="00EF5BD2" w:rsidRPr="00FC2876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9F6EFC" w:rsidRPr="00FC2876">
        <w:rPr>
          <w:rFonts w:ascii="Arial" w:hAnsi="Arial" w:cs="Arial"/>
          <w:sz w:val="24"/>
          <w:szCs w:val="24"/>
        </w:rPr>
        <w:t>.</w:t>
      </w:r>
    </w:p>
    <w:p w14:paraId="6A38DFA1" w14:textId="20472A42" w:rsidR="005B4D66" w:rsidRPr="00FC2876" w:rsidRDefault="00B542A7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C2876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FC2876">
        <w:rPr>
          <w:rFonts w:ascii="Arial" w:hAnsi="Arial" w:cs="Arial"/>
          <w:sz w:val="24"/>
          <w:szCs w:val="24"/>
        </w:rPr>
        <w:t xml:space="preserve">jsou </w:t>
      </w:r>
      <w:r w:rsidR="005B4D66" w:rsidRPr="00FC2876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FC2876">
        <w:rPr>
          <w:rFonts w:ascii="Arial" w:hAnsi="Arial" w:cs="Arial"/>
          <w:sz w:val="24"/>
          <w:szCs w:val="24"/>
        </w:rPr>
        <w:t xml:space="preserve">např. </w:t>
      </w:r>
      <w:r w:rsidR="005B4D66" w:rsidRPr="00FC2876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FC2876">
        <w:rPr>
          <w:rFonts w:ascii="Arial" w:hAnsi="Arial" w:cs="Arial"/>
          <w:sz w:val="24"/>
          <w:szCs w:val="24"/>
        </w:rPr>
        <w:t xml:space="preserve">, </w:t>
      </w:r>
      <w:r w:rsidR="005B4D66" w:rsidRPr="00FC2876">
        <w:rPr>
          <w:rFonts w:ascii="Arial" w:hAnsi="Arial" w:cs="Arial"/>
          <w:sz w:val="24"/>
          <w:szCs w:val="24"/>
        </w:rPr>
        <w:t>příspěvky, dary</w:t>
      </w:r>
      <w:r w:rsidR="009F6EFC" w:rsidRPr="00FC2876">
        <w:rPr>
          <w:rFonts w:ascii="Arial" w:hAnsi="Arial" w:cs="Arial"/>
          <w:sz w:val="24"/>
          <w:szCs w:val="24"/>
        </w:rPr>
        <w:t>.</w:t>
      </w:r>
      <w:r w:rsidR="005B4D66" w:rsidRPr="00FC2876">
        <w:rPr>
          <w:rFonts w:ascii="Arial" w:hAnsi="Arial" w:cs="Arial"/>
          <w:sz w:val="24"/>
          <w:szCs w:val="24"/>
        </w:rPr>
        <w:t xml:space="preserve"> </w:t>
      </w:r>
    </w:p>
    <w:p w14:paraId="3920F444" w14:textId="090C6B01" w:rsidR="00C4578A" w:rsidRPr="00FC2876" w:rsidRDefault="00C4578A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C2876">
        <w:rPr>
          <w:rFonts w:ascii="Arial" w:hAnsi="Arial" w:cs="Arial"/>
          <w:b/>
          <w:sz w:val="24"/>
          <w:szCs w:val="24"/>
        </w:rPr>
        <w:t>Vyúčtování dotace</w:t>
      </w:r>
      <w:r w:rsidRPr="00FC2876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FC2876">
        <w:rPr>
          <w:rFonts w:ascii="Arial" w:hAnsi="Arial" w:cs="Arial"/>
          <w:sz w:val="24"/>
          <w:szCs w:val="24"/>
        </w:rPr>
        <w:t>se Smlouvou vyplněný, uložený a </w:t>
      </w:r>
      <w:r w:rsidRPr="00FC2876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FC2876">
        <w:rPr>
          <w:rFonts w:ascii="Arial" w:hAnsi="Arial" w:cs="Arial"/>
          <w:sz w:val="24"/>
          <w:szCs w:val="24"/>
        </w:rPr>
        <w:t>účtování dotace“, zveřejněný na </w:t>
      </w:r>
      <w:r w:rsidRPr="00FC2876">
        <w:rPr>
          <w:rFonts w:ascii="Arial" w:hAnsi="Arial" w:cs="Arial"/>
          <w:sz w:val="24"/>
          <w:szCs w:val="24"/>
        </w:rPr>
        <w:t>intern</w:t>
      </w:r>
      <w:r w:rsidR="00374A52" w:rsidRPr="00FC2876">
        <w:rPr>
          <w:rFonts w:ascii="Arial" w:hAnsi="Arial" w:cs="Arial"/>
          <w:sz w:val="24"/>
          <w:szCs w:val="24"/>
        </w:rPr>
        <w:t>etových stránkách poskytovatele</w:t>
      </w:r>
      <w:r w:rsidR="00043297" w:rsidRPr="00FC2876">
        <w:rPr>
          <w:rFonts w:ascii="Arial" w:hAnsi="Arial" w:cs="Arial"/>
          <w:sz w:val="24"/>
          <w:szCs w:val="24"/>
        </w:rPr>
        <w:t xml:space="preserve"> </w:t>
      </w:r>
      <w:r w:rsidRPr="00FC2876">
        <w:rPr>
          <w:rFonts w:ascii="Arial" w:hAnsi="Arial" w:cs="Arial"/>
          <w:sz w:val="24"/>
          <w:szCs w:val="24"/>
        </w:rPr>
        <w:t>v systému RAP (Komunikace s občany).</w:t>
      </w:r>
    </w:p>
    <w:p w14:paraId="5A95FF31" w14:textId="77777777" w:rsidR="00EC6CDD" w:rsidRPr="00FC2876" w:rsidRDefault="00EC6CDD" w:rsidP="00EC6CD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C2876">
        <w:rPr>
          <w:rFonts w:ascii="Arial" w:hAnsi="Arial" w:cs="Arial"/>
          <w:b/>
          <w:sz w:val="24"/>
          <w:szCs w:val="24"/>
        </w:rPr>
        <w:t xml:space="preserve">Místní část </w:t>
      </w:r>
      <w:r w:rsidRPr="00FC2876">
        <w:rPr>
          <w:rFonts w:ascii="Arial" w:hAnsi="Arial" w:cs="Arial"/>
          <w:sz w:val="24"/>
          <w:szCs w:val="24"/>
        </w:rPr>
        <w:t>je oficiální část obce nebo osada obce (dle Českého statistického úřadu – ČSÚ), jejíž intravilánu je oddělen od mateřské obce (nebo jiných částí obce) nezastavěným územím, se samostatnou řadou č. p. a samostatným katastrálním územím.</w:t>
      </w:r>
    </w:p>
    <w:p w14:paraId="0E64CDC8" w14:textId="7946FD13" w:rsidR="00EC6CDD" w:rsidRPr="00FC2876" w:rsidRDefault="00EC6CDD" w:rsidP="00EC6CD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C2876">
        <w:rPr>
          <w:rFonts w:ascii="Arial" w:hAnsi="Arial" w:cs="Arial"/>
          <w:b/>
          <w:sz w:val="24"/>
          <w:szCs w:val="24"/>
        </w:rPr>
        <w:t xml:space="preserve">Počet obyvatel obce </w:t>
      </w:r>
      <w:r w:rsidRPr="00FC2876">
        <w:rPr>
          <w:rFonts w:ascii="Arial" w:hAnsi="Arial" w:cs="Arial"/>
          <w:sz w:val="24"/>
          <w:szCs w:val="24"/>
        </w:rPr>
        <w:t>se určuje podle statistiky počtu obyvatel České republiky Českého statistického úřadu k 1. 1. 2024.</w:t>
      </w:r>
    </w:p>
    <w:p w14:paraId="4C371B77" w14:textId="791FAA6A" w:rsidR="00EC6CDD" w:rsidRPr="00902B3D" w:rsidRDefault="00EC6CDD" w:rsidP="00EC6CD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C2876">
        <w:rPr>
          <w:rFonts w:ascii="Arial" w:hAnsi="Arial" w:cs="Arial"/>
          <w:b/>
          <w:sz w:val="24"/>
          <w:szCs w:val="24"/>
        </w:rPr>
        <w:t xml:space="preserve">Ukončení akce </w:t>
      </w:r>
      <w:r w:rsidRPr="00FC2876">
        <w:rPr>
          <w:rFonts w:ascii="Arial" w:hAnsi="Arial" w:cs="Arial"/>
          <w:sz w:val="24"/>
          <w:szCs w:val="24"/>
        </w:rPr>
        <w:t>je den podepsání protokolu o předání a převzetí dokončeného díla – stavby (akce) mezi objednatelem a zhotovitelem.</w:t>
      </w:r>
      <w:r w:rsidR="00902B3D">
        <w:rPr>
          <w:rFonts w:ascii="Arial" w:hAnsi="Arial" w:cs="Arial"/>
          <w:sz w:val="24"/>
          <w:szCs w:val="24"/>
        </w:rPr>
        <w:t xml:space="preserve"> </w:t>
      </w:r>
    </w:p>
    <w:p w14:paraId="4ED99D37" w14:textId="77777777" w:rsidR="00902B3D" w:rsidRPr="00FC2876" w:rsidRDefault="00902B3D" w:rsidP="00902B3D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6D235B" w:rsidRDefault="00691685" w:rsidP="004A6CD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0BD10FE1" w:rsidR="00D81DFB" w:rsidRPr="007D402A" w:rsidRDefault="001321AA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7D402A">
        <w:rPr>
          <w:rFonts w:ascii="Arial" w:hAnsi="Arial" w:cs="Arial"/>
          <w:bCs/>
          <w:sz w:val="24"/>
          <w:szCs w:val="24"/>
        </w:rPr>
        <w:t xml:space="preserve">trvání </w:t>
      </w:r>
      <w:r w:rsidRPr="00FC2876">
        <w:rPr>
          <w:rFonts w:ascii="Arial" w:hAnsi="Arial" w:cs="Arial"/>
          <w:sz w:val="24"/>
          <w:szCs w:val="24"/>
        </w:rPr>
        <w:t xml:space="preserve">90 </w:t>
      </w:r>
      <w:r w:rsidRPr="007D402A">
        <w:rPr>
          <w:rFonts w:ascii="Arial" w:hAnsi="Arial" w:cs="Arial"/>
          <w:bCs/>
          <w:sz w:val="24"/>
          <w:szCs w:val="24"/>
        </w:rPr>
        <w:t>dní</w:t>
      </w:r>
      <w:r w:rsidR="00A52094">
        <w:rPr>
          <w:rFonts w:ascii="Arial" w:hAnsi="Arial" w:cs="Arial"/>
          <w:bCs/>
          <w:sz w:val="24"/>
          <w:szCs w:val="24"/>
        </w:rPr>
        <w:t xml:space="preserve"> </w:t>
      </w:r>
      <w:r w:rsidRPr="007D402A">
        <w:rPr>
          <w:rFonts w:ascii="Arial" w:hAnsi="Arial" w:cs="Arial"/>
          <w:bCs/>
          <w:sz w:val="24"/>
          <w:szCs w:val="24"/>
        </w:rPr>
        <w:t xml:space="preserve">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66C19AC6" w:rsidR="00691685" w:rsidRPr="006D235B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Dotace poskytnuté dle tohoto dotačního programu jsou slučitelné s podporou poskytnutou z rozpočtu jiných územních samosprávných celků, státního rozpočtu nebo strukturálních fondů Evropské unie, pokud to pravidla </w:t>
      </w:r>
      <w:r w:rsidR="001E48E5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>pro poskytnutí těchto podpor nevylučují.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2A94471" w:rsidR="00691685" w:rsidRPr="00695A41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FC2876">
        <w:rPr>
          <w:rFonts w:ascii="Arial" w:hAnsi="Arial" w:cs="Arial"/>
          <w:bCs/>
          <w:sz w:val="24"/>
          <w:szCs w:val="24"/>
        </w:rPr>
        <w:t xml:space="preserve">dotačního </w:t>
      </w:r>
      <w:r w:rsidR="00FC3709" w:rsidRPr="00FC2876">
        <w:rPr>
          <w:rFonts w:ascii="Arial" w:hAnsi="Arial" w:cs="Arial"/>
          <w:bCs/>
          <w:sz w:val="24"/>
          <w:szCs w:val="24"/>
        </w:rPr>
        <w:t>titulu</w:t>
      </w:r>
      <w:r w:rsidRPr="00FC2876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6D235B" w:rsidRDefault="00026DF8" w:rsidP="0080086E">
      <w:pPr>
        <w:pStyle w:val="Odstavecseseznamem"/>
        <w:numPr>
          <w:ilvl w:val="0"/>
          <w:numId w:val="13"/>
        </w:numPr>
        <w:spacing w:after="200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60B4146F" w:rsidR="00026DF8" w:rsidRPr="00FC2876" w:rsidRDefault="00026DF8" w:rsidP="0080086E">
      <w:pPr>
        <w:pStyle w:val="Odstavecseseznamem"/>
        <w:numPr>
          <w:ilvl w:val="0"/>
          <w:numId w:val="13"/>
        </w:numPr>
        <w:spacing w:after="6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374A52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374A52">
        <w:rPr>
          <w:rFonts w:ascii="Arial" w:hAnsi="Arial" w:cs="Arial"/>
          <w:bCs/>
          <w:sz w:val="24"/>
          <w:szCs w:val="24"/>
        </w:rPr>
        <w:t>o poskytnutí dotace</w:t>
      </w:r>
      <w:r w:rsidRPr="00374A52">
        <w:rPr>
          <w:rFonts w:ascii="Arial" w:hAnsi="Arial" w:cs="Arial"/>
          <w:bCs/>
          <w:sz w:val="24"/>
          <w:szCs w:val="24"/>
        </w:rPr>
        <w:t xml:space="preserve">, schválené na zasedání Zastupitelstva </w:t>
      </w:r>
      <w:r w:rsidRPr="00FC2876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D6D1E" w:rsidRPr="00FC2876">
        <w:rPr>
          <w:rFonts w:ascii="Arial" w:hAnsi="Arial" w:cs="Arial"/>
          <w:bCs/>
          <w:sz w:val="24"/>
          <w:szCs w:val="24"/>
        </w:rPr>
        <w:t xml:space="preserve">16. 9. 2024 </w:t>
      </w:r>
      <w:r w:rsidRPr="00FC2876">
        <w:rPr>
          <w:rFonts w:ascii="Arial" w:hAnsi="Arial" w:cs="Arial"/>
          <w:bCs/>
          <w:sz w:val="24"/>
          <w:szCs w:val="24"/>
        </w:rPr>
        <w:t xml:space="preserve">usnesením </w:t>
      </w:r>
      <w:r w:rsidR="00FC2876">
        <w:rPr>
          <w:rFonts w:ascii="Arial" w:hAnsi="Arial" w:cs="Arial"/>
          <w:bCs/>
          <w:sz w:val="24"/>
          <w:szCs w:val="24"/>
        </w:rPr>
        <w:br/>
      </w:r>
      <w:r w:rsidRPr="00FC2876">
        <w:rPr>
          <w:rFonts w:ascii="Arial" w:hAnsi="Arial" w:cs="Arial"/>
          <w:bCs/>
          <w:sz w:val="24"/>
          <w:szCs w:val="24"/>
        </w:rPr>
        <w:t xml:space="preserve">č. </w:t>
      </w:r>
      <w:r w:rsidR="00DD6D1E" w:rsidRPr="00FC2876">
        <w:rPr>
          <w:rFonts w:ascii="Arial" w:hAnsi="Arial" w:cs="Arial"/>
          <w:bCs/>
          <w:sz w:val="24"/>
          <w:szCs w:val="24"/>
        </w:rPr>
        <w:t>UZ/21/</w:t>
      </w:r>
      <w:r w:rsidR="00FC2876">
        <w:rPr>
          <w:rFonts w:ascii="Arial" w:hAnsi="Arial" w:cs="Arial"/>
          <w:bCs/>
          <w:sz w:val="24"/>
          <w:szCs w:val="24"/>
        </w:rPr>
        <w:t>14</w:t>
      </w:r>
      <w:r w:rsidR="00DD6D1E" w:rsidRPr="00FC2876">
        <w:rPr>
          <w:rFonts w:ascii="Arial" w:hAnsi="Arial" w:cs="Arial"/>
          <w:bCs/>
          <w:sz w:val="24"/>
          <w:szCs w:val="24"/>
        </w:rPr>
        <w:t>/2024</w:t>
      </w:r>
      <w:r w:rsidR="003A5393" w:rsidRPr="00FC2876">
        <w:rPr>
          <w:rFonts w:ascii="Arial" w:hAnsi="Arial" w:cs="Arial"/>
          <w:bCs/>
          <w:sz w:val="24"/>
          <w:szCs w:val="24"/>
        </w:rPr>
        <w:t>:</w:t>
      </w:r>
    </w:p>
    <w:p w14:paraId="4EDF0D9C" w14:textId="517E8F54" w:rsidR="00026DF8" w:rsidRPr="00FC2876" w:rsidRDefault="00026DF8" w:rsidP="0080086E">
      <w:pPr>
        <w:spacing w:after="60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C2876">
        <w:rPr>
          <w:rFonts w:ascii="Arial" w:hAnsi="Arial" w:cs="Arial"/>
          <w:sz w:val="24"/>
          <w:szCs w:val="24"/>
          <w:lang w:eastAsia="cs-CZ"/>
        </w:rPr>
        <w:t>Vzorov</w:t>
      </w:r>
      <w:r w:rsidRPr="00FC2876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</w:t>
      </w:r>
      <w:r w:rsidR="00F15A0A" w:rsidRPr="00FC2876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FC2876">
        <w:rPr>
          <w:rFonts w:ascii="Arial" w:eastAsia="Times New Roman" w:hAnsi="Arial" w:cs="Arial"/>
          <w:sz w:val="24"/>
          <w:szCs w:val="24"/>
          <w:lang w:eastAsia="cs-CZ"/>
        </w:rPr>
        <w:t xml:space="preserve">dotace na akci </w:t>
      </w:r>
      <w:r w:rsidR="00DD6D1E" w:rsidRPr="00FC2876">
        <w:rPr>
          <w:rFonts w:ascii="Arial" w:eastAsia="Times New Roman" w:hAnsi="Arial" w:cs="Arial"/>
          <w:sz w:val="24"/>
          <w:szCs w:val="24"/>
          <w:lang w:eastAsia="cs-CZ"/>
        </w:rPr>
        <w:t>obc</w:t>
      </w:r>
      <w:r w:rsidR="00FC2876" w:rsidRPr="00FC287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DD6D1E" w:rsidRPr="00FC2876">
        <w:rPr>
          <w:rFonts w:ascii="Arial" w:eastAsia="Times New Roman" w:hAnsi="Arial" w:cs="Arial"/>
          <w:sz w:val="24"/>
          <w:szCs w:val="24"/>
          <w:lang w:eastAsia="cs-CZ"/>
        </w:rPr>
        <w:t>, městys</w:t>
      </w:r>
      <w:r w:rsidR="00FC2876" w:rsidRPr="00FC2876">
        <w:rPr>
          <w:rFonts w:ascii="Arial" w:eastAsia="Times New Roman" w:hAnsi="Arial" w:cs="Arial"/>
          <w:sz w:val="24"/>
          <w:szCs w:val="24"/>
          <w:lang w:eastAsia="cs-CZ"/>
        </w:rPr>
        <w:t xml:space="preserve">i a městu </w:t>
      </w:r>
      <w:r w:rsidR="004C6E31" w:rsidRPr="00FC2876">
        <w:rPr>
          <w:rFonts w:ascii="Arial" w:eastAsia="Times New Roman" w:hAnsi="Arial" w:cs="Arial"/>
          <w:sz w:val="24"/>
          <w:szCs w:val="24"/>
          <w:lang w:eastAsia="cs-CZ"/>
        </w:rPr>
        <w:t xml:space="preserve">/Vzor </w:t>
      </w:r>
      <w:r w:rsidR="0010181C" w:rsidRPr="00FC2876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4C6E31" w:rsidRPr="00FC2876">
        <w:rPr>
          <w:rFonts w:ascii="Arial" w:eastAsia="Times New Roman" w:hAnsi="Arial" w:cs="Arial"/>
          <w:sz w:val="24"/>
          <w:szCs w:val="24"/>
          <w:lang w:eastAsia="cs-CZ"/>
        </w:rPr>
        <w:t>/,</w:t>
      </w:r>
    </w:p>
    <w:p w14:paraId="27F9F4E6" w14:textId="185D5799" w:rsidR="00DD6D1E" w:rsidRPr="00FC2876" w:rsidRDefault="00DD6D1E" w:rsidP="0080086E">
      <w:pPr>
        <w:spacing w:after="60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C2876">
        <w:rPr>
          <w:rFonts w:ascii="Arial" w:hAnsi="Arial" w:cs="Arial"/>
          <w:sz w:val="24"/>
          <w:szCs w:val="24"/>
          <w:lang w:eastAsia="cs-CZ"/>
        </w:rPr>
        <w:t>Vzorov</w:t>
      </w:r>
      <w:r w:rsidRPr="00FC2876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</w:t>
      </w:r>
      <w:r w:rsidR="0080086E" w:rsidRPr="00FC2876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FC2876">
        <w:rPr>
          <w:rFonts w:ascii="Arial" w:eastAsia="Times New Roman" w:hAnsi="Arial" w:cs="Arial"/>
          <w:sz w:val="24"/>
          <w:szCs w:val="24"/>
          <w:lang w:eastAsia="cs-CZ"/>
        </w:rPr>
        <w:t>dotace na akci právnick</w:t>
      </w:r>
      <w:r w:rsidR="00FC2876" w:rsidRPr="00FC2876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FC2876">
        <w:rPr>
          <w:rFonts w:ascii="Arial" w:eastAsia="Times New Roman" w:hAnsi="Arial" w:cs="Arial"/>
          <w:sz w:val="24"/>
          <w:szCs w:val="24"/>
          <w:lang w:eastAsia="cs-CZ"/>
        </w:rPr>
        <w:t xml:space="preserve"> osob</w:t>
      </w:r>
      <w:r w:rsidR="00FC2876" w:rsidRPr="00FC2876">
        <w:rPr>
          <w:rFonts w:ascii="Arial" w:eastAsia="Times New Roman" w:hAnsi="Arial" w:cs="Arial"/>
          <w:sz w:val="24"/>
          <w:szCs w:val="24"/>
          <w:lang w:eastAsia="cs-CZ"/>
        </w:rPr>
        <w:t>ě</w:t>
      </w:r>
      <w:r w:rsidRPr="00FC2876">
        <w:rPr>
          <w:rFonts w:ascii="Arial" w:eastAsia="Times New Roman" w:hAnsi="Arial" w:cs="Arial"/>
          <w:sz w:val="24"/>
          <w:szCs w:val="24"/>
          <w:lang w:eastAsia="cs-CZ"/>
        </w:rPr>
        <w:t xml:space="preserve"> – svazkům obcí /Vzor 5/.</w:t>
      </w:r>
    </w:p>
    <w:p w14:paraId="395C559E" w14:textId="77777777" w:rsidR="00FC2876" w:rsidRDefault="00FC287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51154DF3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1CB98D9" w:rsidR="00691685" w:rsidRPr="00FC287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FC2876">
        <w:rPr>
          <w:rFonts w:ascii="Arial" w:hAnsi="Arial" w:cs="Arial"/>
          <w:bCs/>
          <w:sz w:val="24"/>
          <w:szCs w:val="24"/>
        </w:rPr>
        <w:t>Zastupitelstvem</w:t>
      </w:r>
      <w:r w:rsidR="009D63E1" w:rsidRPr="00FC2876">
        <w:rPr>
          <w:rFonts w:ascii="Arial" w:hAnsi="Arial" w:cs="Arial"/>
          <w:bCs/>
          <w:sz w:val="24"/>
          <w:szCs w:val="24"/>
        </w:rPr>
        <w:t xml:space="preserve"> </w:t>
      </w:r>
      <w:r w:rsidRPr="00FC2876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FC2876">
        <w:rPr>
          <w:rFonts w:ascii="Arial" w:hAnsi="Arial" w:cs="Arial"/>
          <w:bCs/>
          <w:sz w:val="24"/>
          <w:szCs w:val="24"/>
        </w:rPr>
        <w:t xml:space="preserve">…………. </w:t>
      </w:r>
      <w:r w:rsidRPr="00FC2876">
        <w:rPr>
          <w:rFonts w:ascii="Arial" w:hAnsi="Arial" w:cs="Arial"/>
          <w:bCs/>
          <w:sz w:val="24"/>
          <w:szCs w:val="24"/>
        </w:rPr>
        <w:t>usnesením č. UZ/</w:t>
      </w:r>
      <w:r w:rsidR="00B1030A" w:rsidRPr="00FC2876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B9CC094" w14:textId="77777777" w:rsidR="00902B3D" w:rsidRDefault="00902B3D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D7138CD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A9428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0923" w14:textId="77777777" w:rsidR="002A78A5" w:rsidRDefault="002A78A5">
      <w:r>
        <w:separator/>
      </w:r>
    </w:p>
  </w:endnote>
  <w:endnote w:type="continuationSeparator" w:id="0">
    <w:p w14:paraId="7E2BD819" w14:textId="77777777" w:rsidR="002A78A5" w:rsidRDefault="002A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78C8" w14:textId="1701E866" w:rsidR="006E718C" w:rsidRPr="006E383D" w:rsidRDefault="00A94285" w:rsidP="006E718C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E718C" w:rsidRPr="006E383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6E718C">
      <w:rPr>
        <w:rFonts w:ascii="Arial" w:hAnsi="Arial" w:cs="Arial"/>
        <w:i/>
        <w:iCs/>
        <w:sz w:val="20"/>
        <w:szCs w:val="20"/>
      </w:rPr>
      <w:t>. 12. 2024</w:t>
    </w:r>
    <w:r w:rsidR="006E718C" w:rsidRPr="006E383D">
      <w:rPr>
        <w:rFonts w:ascii="Arial" w:hAnsi="Arial" w:cs="Arial"/>
        <w:i/>
        <w:iCs/>
        <w:sz w:val="20"/>
        <w:szCs w:val="20"/>
      </w:rPr>
      <w:tab/>
    </w:r>
    <w:r w:rsidR="006E718C" w:rsidRPr="006E383D">
      <w:rPr>
        <w:rFonts w:ascii="Arial" w:hAnsi="Arial" w:cs="Arial"/>
        <w:i/>
        <w:iCs/>
        <w:sz w:val="20"/>
        <w:szCs w:val="20"/>
      </w:rPr>
      <w:tab/>
      <w:t xml:space="preserve">Strana </w:t>
    </w:r>
    <w:r w:rsidR="006E718C" w:rsidRPr="006E383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6E718C" w:rsidRPr="006E383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6E718C" w:rsidRPr="006E383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E718C">
      <w:rPr>
        <w:rStyle w:val="slostrnky"/>
        <w:rFonts w:ascii="Arial" w:hAnsi="Arial" w:cs="Arial"/>
        <w:i/>
        <w:iCs/>
        <w:sz w:val="20"/>
        <w:szCs w:val="20"/>
      </w:rPr>
      <w:t>8</w:t>
    </w:r>
    <w:r w:rsidR="006E718C" w:rsidRPr="006E383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6E718C" w:rsidRPr="006E383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E718C" w:rsidRPr="006E383D">
      <w:rPr>
        <w:rFonts w:ascii="Arial" w:hAnsi="Arial" w:cs="Arial"/>
        <w:i/>
        <w:iCs/>
        <w:sz w:val="20"/>
        <w:szCs w:val="20"/>
      </w:rPr>
      <w:t xml:space="preserve">(celkem </w:t>
    </w:r>
    <w:r w:rsidR="00957BB1">
      <w:rPr>
        <w:rFonts w:ascii="Arial" w:hAnsi="Arial" w:cs="Arial"/>
        <w:i/>
        <w:iCs/>
        <w:sz w:val="20"/>
        <w:szCs w:val="20"/>
      </w:rPr>
      <w:t>99</w:t>
    </w:r>
    <w:r w:rsidR="006E718C" w:rsidRPr="006E383D">
      <w:rPr>
        <w:rFonts w:ascii="Arial" w:hAnsi="Arial" w:cs="Arial"/>
        <w:i/>
        <w:iCs/>
        <w:sz w:val="20"/>
        <w:szCs w:val="20"/>
      </w:rPr>
      <w:t>)</w:t>
    </w:r>
  </w:p>
  <w:p w14:paraId="48496001" w14:textId="4DAAB35D" w:rsidR="006E718C" w:rsidRPr="006E383D" w:rsidRDefault="00A94285" w:rsidP="006E718C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6E718C" w:rsidRPr="006E383D">
      <w:rPr>
        <w:rFonts w:ascii="Arial" w:hAnsi="Arial" w:cs="Arial"/>
        <w:i/>
        <w:iCs/>
        <w:sz w:val="20"/>
        <w:szCs w:val="20"/>
      </w:rPr>
      <w:t xml:space="preserve">._ Fond na podporu výstavby a obnovy vodohospodářské infrastruktury na území Olomouckého </w:t>
    </w:r>
  </w:p>
  <w:p w14:paraId="41F4EDEA" w14:textId="77777777" w:rsidR="006E718C" w:rsidRDefault="006E718C" w:rsidP="006E718C">
    <w:pPr>
      <w:pStyle w:val="Zpat"/>
      <w:rPr>
        <w:rFonts w:ascii="Arial" w:hAnsi="Arial" w:cs="Arial"/>
        <w:i/>
        <w:iCs/>
        <w:sz w:val="20"/>
        <w:szCs w:val="20"/>
      </w:rPr>
    </w:pPr>
    <w:r w:rsidRPr="006E383D">
      <w:rPr>
        <w:rFonts w:ascii="Arial" w:hAnsi="Arial" w:cs="Arial"/>
        <w:i/>
        <w:iCs/>
        <w:sz w:val="20"/>
        <w:szCs w:val="20"/>
      </w:rPr>
      <w:t xml:space="preserve">         kraje 202</w:t>
    </w:r>
    <w:r>
      <w:rPr>
        <w:rFonts w:ascii="Arial" w:hAnsi="Arial" w:cs="Arial"/>
        <w:i/>
        <w:iCs/>
        <w:sz w:val="20"/>
        <w:szCs w:val="20"/>
      </w:rPr>
      <w:t>5</w:t>
    </w:r>
    <w:r w:rsidRPr="006E383D">
      <w:rPr>
        <w:rFonts w:ascii="Arial" w:hAnsi="Arial" w:cs="Arial"/>
        <w:i/>
        <w:iCs/>
        <w:sz w:val="20"/>
        <w:szCs w:val="20"/>
      </w:rPr>
      <w:t>_vyhlášení</w:t>
    </w:r>
  </w:p>
  <w:p w14:paraId="6C5804E5" w14:textId="46146E81" w:rsidR="006E718C" w:rsidRPr="006E383D" w:rsidRDefault="006E718C" w:rsidP="006E718C">
    <w:pPr>
      <w:pStyle w:val="Zpat"/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Usnesení_příloha</w:t>
    </w:r>
    <w:proofErr w:type="spellEnd"/>
    <w:r>
      <w:rPr>
        <w:rFonts w:ascii="Arial" w:hAnsi="Arial" w:cs="Arial"/>
        <w:i/>
        <w:iCs/>
        <w:sz w:val="20"/>
        <w:szCs w:val="20"/>
      </w:rPr>
      <w:t xml:space="preserve"> č. 01_Pravidla DT 03_01_03</w:t>
    </w:r>
  </w:p>
  <w:p w14:paraId="747B0BC5" w14:textId="77777777" w:rsidR="006E718C" w:rsidRDefault="006E7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E8CF" w14:textId="24E9E3E2" w:rsidR="00ED21E5" w:rsidRPr="006E383D" w:rsidRDefault="00A94285" w:rsidP="00ED21E5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D21E5" w:rsidRPr="006E383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ED21E5">
      <w:rPr>
        <w:rFonts w:ascii="Arial" w:hAnsi="Arial" w:cs="Arial"/>
        <w:i/>
        <w:iCs/>
        <w:sz w:val="20"/>
        <w:szCs w:val="20"/>
      </w:rPr>
      <w:t>. 12. 2024</w:t>
    </w:r>
    <w:r w:rsidR="00ED21E5" w:rsidRPr="006E383D">
      <w:rPr>
        <w:rFonts w:ascii="Arial" w:hAnsi="Arial" w:cs="Arial"/>
        <w:i/>
        <w:iCs/>
        <w:sz w:val="20"/>
        <w:szCs w:val="20"/>
      </w:rPr>
      <w:tab/>
    </w:r>
    <w:r w:rsidR="00ED21E5" w:rsidRPr="006E383D">
      <w:rPr>
        <w:rFonts w:ascii="Arial" w:hAnsi="Arial" w:cs="Arial"/>
        <w:i/>
        <w:iCs/>
        <w:sz w:val="20"/>
        <w:szCs w:val="20"/>
      </w:rPr>
      <w:tab/>
      <w:t xml:space="preserve">Strana </w:t>
    </w:r>
    <w:r w:rsidR="00ED21E5" w:rsidRPr="006E383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D21E5" w:rsidRPr="006E383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D21E5" w:rsidRPr="006E383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D21E5">
      <w:rPr>
        <w:rStyle w:val="slostrnky"/>
        <w:rFonts w:ascii="Arial" w:hAnsi="Arial" w:cs="Arial"/>
        <w:i/>
        <w:iCs/>
        <w:sz w:val="20"/>
        <w:szCs w:val="20"/>
      </w:rPr>
      <w:t>8</w:t>
    </w:r>
    <w:r w:rsidR="00ED21E5" w:rsidRPr="006E383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D21E5" w:rsidRPr="006E383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D21E5" w:rsidRPr="006E383D">
      <w:rPr>
        <w:rFonts w:ascii="Arial" w:hAnsi="Arial" w:cs="Arial"/>
        <w:i/>
        <w:iCs/>
        <w:sz w:val="20"/>
        <w:szCs w:val="20"/>
      </w:rPr>
      <w:t xml:space="preserve">(celkem </w:t>
    </w:r>
    <w:r w:rsidR="00CA4D25">
      <w:rPr>
        <w:rFonts w:ascii="Arial" w:hAnsi="Arial" w:cs="Arial"/>
        <w:i/>
        <w:iCs/>
        <w:sz w:val="20"/>
        <w:szCs w:val="20"/>
      </w:rPr>
      <w:t>99</w:t>
    </w:r>
    <w:r w:rsidR="00ED21E5" w:rsidRPr="006E383D">
      <w:rPr>
        <w:rFonts w:ascii="Arial" w:hAnsi="Arial" w:cs="Arial"/>
        <w:i/>
        <w:iCs/>
        <w:sz w:val="20"/>
        <w:szCs w:val="20"/>
      </w:rPr>
      <w:t>)</w:t>
    </w:r>
  </w:p>
  <w:p w14:paraId="45C13F51" w14:textId="476742EC" w:rsidR="00ED21E5" w:rsidRPr="006E383D" w:rsidRDefault="00A94285" w:rsidP="00ED21E5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ED21E5" w:rsidRPr="006E383D">
      <w:rPr>
        <w:rFonts w:ascii="Arial" w:hAnsi="Arial" w:cs="Arial"/>
        <w:i/>
        <w:iCs/>
        <w:sz w:val="20"/>
        <w:szCs w:val="20"/>
      </w:rPr>
      <w:t xml:space="preserve">._ Fond na podporu výstavby a obnovy vodohospodářské infrastruktury na území Olomouckého </w:t>
    </w:r>
  </w:p>
  <w:p w14:paraId="21A6D268" w14:textId="77777777" w:rsidR="00ED21E5" w:rsidRDefault="00ED21E5" w:rsidP="00ED21E5">
    <w:pPr>
      <w:pStyle w:val="Zpat"/>
      <w:rPr>
        <w:rFonts w:ascii="Arial" w:hAnsi="Arial" w:cs="Arial"/>
        <w:i/>
        <w:iCs/>
        <w:sz w:val="20"/>
        <w:szCs w:val="20"/>
      </w:rPr>
    </w:pPr>
    <w:r w:rsidRPr="006E383D">
      <w:rPr>
        <w:rFonts w:ascii="Arial" w:hAnsi="Arial" w:cs="Arial"/>
        <w:i/>
        <w:iCs/>
        <w:sz w:val="20"/>
        <w:szCs w:val="20"/>
      </w:rPr>
      <w:t xml:space="preserve">         kraje 202</w:t>
    </w:r>
    <w:r>
      <w:rPr>
        <w:rFonts w:ascii="Arial" w:hAnsi="Arial" w:cs="Arial"/>
        <w:i/>
        <w:iCs/>
        <w:sz w:val="20"/>
        <w:szCs w:val="20"/>
      </w:rPr>
      <w:t>5</w:t>
    </w:r>
    <w:r w:rsidRPr="006E383D">
      <w:rPr>
        <w:rFonts w:ascii="Arial" w:hAnsi="Arial" w:cs="Arial"/>
        <w:i/>
        <w:iCs/>
        <w:sz w:val="20"/>
        <w:szCs w:val="20"/>
      </w:rPr>
      <w:t>_vyhlášení</w:t>
    </w:r>
  </w:p>
  <w:p w14:paraId="17E29A4E" w14:textId="4118C01D" w:rsidR="00ED21E5" w:rsidRPr="006E383D" w:rsidRDefault="00ED21E5" w:rsidP="00ED21E5">
    <w:pPr>
      <w:pStyle w:val="Zpat"/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Usnesení_příloha</w:t>
    </w:r>
    <w:proofErr w:type="spellEnd"/>
    <w:r>
      <w:rPr>
        <w:rFonts w:ascii="Arial" w:hAnsi="Arial" w:cs="Arial"/>
        <w:i/>
        <w:iCs/>
        <w:sz w:val="20"/>
        <w:szCs w:val="20"/>
      </w:rPr>
      <w:t xml:space="preserve"> č. 0</w:t>
    </w:r>
    <w:r w:rsidR="00A16CD6">
      <w:rPr>
        <w:rFonts w:ascii="Arial" w:hAnsi="Arial" w:cs="Arial"/>
        <w:i/>
        <w:iCs/>
        <w:sz w:val="20"/>
        <w:szCs w:val="20"/>
      </w:rPr>
      <w:t>3</w:t>
    </w:r>
    <w:r>
      <w:rPr>
        <w:rFonts w:ascii="Arial" w:hAnsi="Arial" w:cs="Arial"/>
        <w:i/>
        <w:iCs/>
        <w:sz w:val="20"/>
        <w:szCs w:val="20"/>
      </w:rPr>
      <w:t>_Pravidla DT 03_01_03</w:t>
    </w:r>
  </w:p>
  <w:p w14:paraId="3B3F658D" w14:textId="77777777" w:rsidR="00ED21E5" w:rsidRDefault="00ED21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E7C2" w14:textId="77777777" w:rsidR="002A78A5" w:rsidRDefault="002A78A5">
      <w:r>
        <w:separator/>
      </w:r>
    </w:p>
  </w:footnote>
  <w:footnote w:type="continuationSeparator" w:id="0">
    <w:p w14:paraId="7952D6F7" w14:textId="77777777" w:rsidR="002A78A5" w:rsidRDefault="002A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CD08" w14:textId="6BA5C30A" w:rsidR="00C41B1F" w:rsidRDefault="00C41B1F">
    <w:pPr>
      <w:pStyle w:val="Zhlav"/>
    </w:pPr>
  </w:p>
  <w:p w14:paraId="5FA58F7C" w14:textId="77777777" w:rsidR="00C41B1F" w:rsidRDefault="00C41B1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77777777" w:rsidR="00C41B1F" w:rsidRDefault="00C41B1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2AC"/>
    <w:multiLevelType w:val="hybridMultilevel"/>
    <w:tmpl w:val="E9DE9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0277"/>
    <w:multiLevelType w:val="hybridMultilevel"/>
    <w:tmpl w:val="6C765A36"/>
    <w:lvl w:ilvl="0" w:tplc="3470340C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CE35E14"/>
    <w:multiLevelType w:val="hybridMultilevel"/>
    <w:tmpl w:val="C0AAE2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F4E28"/>
    <w:multiLevelType w:val="hybridMultilevel"/>
    <w:tmpl w:val="557E15E2"/>
    <w:lvl w:ilvl="0" w:tplc="0405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333715A8"/>
    <w:multiLevelType w:val="hybridMultilevel"/>
    <w:tmpl w:val="C150AC52"/>
    <w:lvl w:ilvl="0" w:tplc="751A0982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6962C5"/>
    <w:multiLevelType w:val="hybridMultilevel"/>
    <w:tmpl w:val="51D49AC6"/>
    <w:lvl w:ilvl="0" w:tplc="2A2C3B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4329"/>
    <w:multiLevelType w:val="hybridMultilevel"/>
    <w:tmpl w:val="89E8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950D7"/>
    <w:multiLevelType w:val="hybridMultilevel"/>
    <w:tmpl w:val="FFF29F6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6F628C"/>
    <w:multiLevelType w:val="multilevel"/>
    <w:tmpl w:val="3514C3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3C2FCD"/>
    <w:multiLevelType w:val="hybridMultilevel"/>
    <w:tmpl w:val="18D0340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1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6B2D7C1B"/>
    <w:multiLevelType w:val="hybridMultilevel"/>
    <w:tmpl w:val="88523F70"/>
    <w:lvl w:ilvl="0" w:tplc="07DAA610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F5613"/>
    <w:multiLevelType w:val="hybridMultilevel"/>
    <w:tmpl w:val="EB34A938"/>
    <w:lvl w:ilvl="0" w:tplc="4FA0177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0F36E0B"/>
    <w:multiLevelType w:val="hybridMultilevel"/>
    <w:tmpl w:val="656AEA0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628241336">
    <w:abstractNumId w:val="28"/>
  </w:num>
  <w:num w:numId="2" w16cid:durableId="1160465166">
    <w:abstractNumId w:val="20"/>
  </w:num>
  <w:num w:numId="3" w16cid:durableId="1321692032">
    <w:abstractNumId w:val="9"/>
  </w:num>
  <w:num w:numId="4" w16cid:durableId="583614216">
    <w:abstractNumId w:val="10"/>
  </w:num>
  <w:num w:numId="5" w16cid:durableId="1278296898">
    <w:abstractNumId w:val="4"/>
  </w:num>
  <w:num w:numId="6" w16cid:durableId="68043563">
    <w:abstractNumId w:val="2"/>
  </w:num>
  <w:num w:numId="7" w16cid:durableId="1567884654">
    <w:abstractNumId w:val="25"/>
  </w:num>
  <w:num w:numId="8" w16cid:durableId="67575463">
    <w:abstractNumId w:val="18"/>
  </w:num>
  <w:num w:numId="9" w16cid:durableId="203294118">
    <w:abstractNumId w:val="22"/>
  </w:num>
  <w:num w:numId="10" w16cid:durableId="64187585">
    <w:abstractNumId w:val="24"/>
  </w:num>
  <w:num w:numId="11" w16cid:durableId="815071762">
    <w:abstractNumId w:val="21"/>
  </w:num>
  <w:num w:numId="12" w16cid:durableId="386687815">
    <w:abstractNumId w:val="29"/>
  </w:num>
  <w:num w:numId="13" w16cid:durableId="11720662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3684876">
    <w:abstractNumId w:val="16"/>
  </w:num>
  <w:num w:numId="15" w16cid:durableId="1982617074">
    <w:abstractNumId w:val="15"/>
  </w:num>
  <w:num w:numId="16" w16cid:durableId="9257241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0226178">
    <w:abstractNumId w:val="19"/>
  </w:num>
  <w:num w:numId="18" w16cid:durableId="1118530954">
    <w:abstractNumId w:val="13"/>
  </w:num>
  <w:num w:numId="19" w16cid:durableId="369454516">
    <w:abstractNumId w:val="8"/>
  </w:num>
  <w:num w:numId="20" w16cid:durableId="96949150">
    <w:abstractNumId w:val="27"/>
  </w:num>
  <w:num w:numId="21" w16cid:durableId="707726479">
    <w:abstractNumId w:val="14"/>
  </w:num>
  <w:num w:numId="22" w16cid:durableId="1876652076">
    <w:abstractNumId w:val="5"/>
  </w:num>
  <w:num w:numId="23" w16cid:durableId="165290002">
    <w:abstractNumId w:val="12"/>
  </w:num>
  <w:num w:numId="24" w16cid:durableId="470289624">
    <w:abstractNumId w:val="17"/>
  </w:num>
  <w:num w:numId="25" w16cid:durableId="1614820981">
    <w:abstractNumId w:val="1"/>
  </w:num>
  <w:num w:numId="26" w16cid:durableId="1372874885">
    <w:abstractNumId w:val="3"/>
  </w:num>
  <w:num w:numId="27" w16cid:durableId="17894328">
    <w:abstractNumId w:val="26"/>
  </w:num>
  <w:num w:numId="28" w16cid:durableId="853963181">
    <w:abstractNumId w:val="0"/>
  </w:num>
  <w:num w:numId="29" w16cid:durableId="1341812937">
    <w:abstractNumId w:val="6"/>
  </w:num>
  <w:num w:numId="30" w16cid:durableId="675613292">
    <w:abstractNumId w:val="11"/>
  </w:num>
  <w:num w:numId="31" w16cid:durableId="1456170064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3EA2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482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4DF6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B92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181C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F5A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F8E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7A6"/>
    <w:rsid w:val="00163DFE"/>
    <w:rsid w:val="001642F8"/>
    <w:rsid w:val="00165439"/>
    <w:rsid w:val="0016568B"/>
    <w:rsid w:val="00166771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0AE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97DBE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3B3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657E"/>
    <w:rsid w:val="001D72FA"/>
    <w:rsid w:val="001D7EB2"/>
    <w:rsid w:val="001D7F2C"/>
    <w:rsid w:val="001E0816"/>
    <w:rsid w:val="001E1849"/>
    <w:rsid w:val="001E226A"/>
    <w:rsid w:val="001E2BC0"/>
    <w:rsid w:val="001E2C94"/>
    <w:rsid w:val="001E48E5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2D86"/>
    <w:rsid w:val="002231B4"/>
    <w:rsid w:val="0022330C"/>
    <w:rsid w:val="00223A56"/>
    <w:rsid w:val="0022412B"/>
    <w:rsid w:val="00224D46"/>
    <w:rsid w:val="0022507F"/>
    <w:rsid w:val="00225289"/>
    <w:rsid w:val="002257B4"/>
    <w:rsid w:val="00225C53"/>
    <w:rsid w:val="00226C68"/>
    <w:rsid w:val="0022703E"/>
    <w:rsid w:val="00227905"/>
    <w:rsid w:val="00230821"/>
    <w:rsid w:val="00231EC6"/>
    <w:rsid w:val="002338DC"/>
    <w:rsid w:val="00233DDC"/>
    <w:rsid w:val="00237B41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840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2898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60F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A78A5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3B4"/>
    <w:rsid w:val="002E070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233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57FD1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3DEF"/>
    <w:rsid w:val="00374A52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11"/>
    <w:rsid w:val="00383D52"/>
    <w:rsid w:val="00383DCC"/>
    <w:rsid w:val="00383E2C"/>
    <w:rsid w:val="0038484A"/>
    <w:rsid w:val="0038493A"/>
    <w:rsid w:val="00385636"/>
    <w:rsid w:val="003868EF"/>
    <w:rsid w:val="003870A5"/>
    <w:rsid w:val="00387598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3B3"/>
    <w:rsid w:val="00431412"/>
    <w:rsid w:val="0043157F"/>
    <w:rsid w:val="004315BC"/>
    <w:rsid w:val="00432BED"/>
    <w:rsid w:val="00433448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5DE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894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93E"/>
    <w:rsid w:val="004A3ED2"/>
    <w:rsid w:val="004A41F9"/>
    <w:rsid w:val="004A55E7"/>
    <w:rsid w:val="004A6404"/>
    <w:rsid w:val="004A6C23"/>
    <w:rsid w:val="004A6CDA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9A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8D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5B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1E01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2E6E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88E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827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6AA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480"/>
    <w:rsid w:val="006E557F"/>
    <w:rsid w:val="006E59FF"/>
    <w:rsid w:val="006E6270"/>
    <w:rsid w:val="006E63C4"/>
    <w:rsid w:val="006E648B"/>
    <w:rsid w:val="006E718C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4E4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95A56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43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3BB4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086E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C9A"/>
    <w:rsid w:val="00817F10"/>
    <w:rsid w:val="008202AD"/>
    <w:rsid w:val="008203D4"/>
    <w:rsid w:val="0082093F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8AD"/>
    <w:rsid w:val="00831C04"/>
    <w:rsid w:val="008321FE"/>
    <w:rsid w:val="008329D1"/>
    <w:rsid w:val="00832B22"/>
    <w:rsid w:val="00832F6C"/>
    <w:rsid w:val="00833623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0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17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6D41"/>
    <w:rsid w:val="00897D29"/>
    <w:rsid w:val="008A018E"/>
    <w:rsid w:val="008A082A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3FFE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99B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87E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B3D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2EF2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BA4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81A"/>
    <w:rsid w:val="00933A55"/>
    <w:rsid w:val="00933C95"/>
    <w:rsid w:val="00933E2D"/>
    <w:rsid w:val="009347C8"/>
    <w:rsid w:val="00934B60"/>
    <w:rsid w:val="00935597"/>
    <w:rsid w:val="00936285"/>
    <w:rsid w:val="00936E34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B1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2900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6204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6EFC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D5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6CD6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92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94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510"/>
    <w:rsid w:val="00A616AE"/>
    <w:rsid w:val="00A61B03"/>
    <w:rsid w:val="00A61D23"/>
    <w:rsid w:val="00A624EC"/>
    <w:rsid w:val="00A6274C"/>
    <w:rsid w:val="00A6375E"/>
    <w:rsid w:val="00A6451B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4D24"/>
    <w:rsid w:val="00A758FF"/>
    <w:rsid w:val="00A75967"/>
    <w:rsid w:val="00A75C76"/>
    <w:rsid w:val="00A76581"/>
    <w:rsid w:val="00A77136"/>
    <w:rsid w:val="00A778B4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285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367B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0C70"/>
    <w:rsid w:val="00AD2B8C"/>
    <w:rsid w:val="00AD2C9C"/>
    <w:rsid w:val="00AD49A4"/>
    <w:rsid w:val="00AD5232"/>
    <w:rsid w:val="00AD590C"/>
    <w:rsid w:val="00AD66DE"/>
    <w:rsid w:val="00AD6769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65A"/>
    <w:rsid w:val="00B64D0B"/>
    <w:rsid w:val="00B64D41"/>
    <w:rsid w:val="00B6557D"/>
    <w:rsid w:val="00B65D65"/>
    <w:rsid w:val="00B6676D"/>
    <w:rsid w:val="00B672AE"/>
    <w:rsid w:val="00B6741D"/>
    <w:rsid w:val="00B6749F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5E4E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71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A19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74F"/>
    <w:rsid w:val="00C27862"/>
    <w:rsid w:val="00C27878"/>
    <w:rsid w:val="00C279AA"/>
    <w:rsid w:val="00C27B3B"/>
    <w:rsid w:val="00C31003"/>
    <w:rsid w:val="00C31265"/>
    <w:rsid w:val="00C315D8"/>
    <w:rsid w:val="00C326A4"/>
    <w:rsid w:val="00C32AAA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605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6E0D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6D8"/>
    <w:rsid w:val="00CA3FF6"/>
    <w:rsid w:val="00CA4746"/>
    <w:rsid w:val="00CA4D25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296"/>
    <w:rsid w:val="00CF38B8"/>
    <w:rsid w:val="00CF3A62"/>
    <w:rsid w:val="00CF3FBB"/>
    <w:rsid w:val="00CF4754"/>
    <w:rsid w:val="00CF4978"/>
    <w:rsid w:val="00CF4D18"/>
    <w:rsid w:val="00CF5A65"/>
    <w:rsid w:val="00CF607E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012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A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6F7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7E4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331"/>
    <w:rsid w:val="00DC64DB"/>
    <w:rsid w:val="00DC6E89"/>
    <w:rsid w:val="00DC7096"/>
    <w:rsid w:val="00DC7256"/>
    <w:rsid w:val="00DC7F56"/>
    <w:rsid w:val="00DD02BE"/>
    <w:rsid w:val="00DD0914"/>
    <w:rsid w:val="00DD0A09"/>
    <w:rsid w:val="00DD180B"/>
    <w:rsid w:val="00DD1CAB"/>
    <w:rsid w:val="00DD1D80"/>
    <w:rsid w:val="00DD2610"/>
    <w:rsid w:val="00DD2F54"/>
    <w:rsid w:val="00DD3364"/>
    <w:rsid w:val="00DD3562"/>
    <w:rsid w:val="00DD4A7C"/>
    <w:rsid w:val="00DD5B59"/>
    <w:rsid w:val="00DD5DB3"/>
    <w:rsid w:val="00DD6D1E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32FD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551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1A6"/>
    <w:rsid w:val="00E86630"/>
    <w:rsid w:val="00E86EA7"/>
    <w:rsid w:val="00E87E42"/>
    <w:rsid w:val="00E90395"/>
    <w:rsid w:val="00E90493"/>
    <w:rsid w:val="00E90F21"/>
    <w:rsid w:val="00E91560"/>
    <w:rsid w:val="00E93008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CDD"/>
    <w:rsid w:val="00EC6F8C"/>
    <w:rsid w:val="00EC775E"/>
    <w:rsid w:val="00ED0862"/>
    <w:rsid w:val="00ED1FA8"/>
    <w:rsid w:val="00ED210D"/>
    <w:rsid w:val="00ED21E5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5B7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16F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5A0A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798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119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30B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876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346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FD1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Nevyeenzmnka">
    <w:name w:val="Unresolved Mention"/>
    <w:basedOn w:val="Standardnpsmoodstavce"/>
    <w:uiPriority w:val="99"/>
    <w:semiHidden/>
    <w:unhideWhenUsed/>
    <w:rsid w:val="00B6465A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2F3233"/>
  </w:style>
  <w:style w:type="paragraph" w:customStyle="1" w:styleId="Radaplohy">
    <w:name w:val="Rada přílohy"/>
    <w:basedOn w:val="Normln"/>
    <w:rsid w:val="0028260F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551"/>
    <w:pPr>
      <w:numPr>
        <w:ilvl w:val="1"/>
      </w:numPr>
      <w:spacing w:after="160"/>
      <w:ind w:left="851" w:hanging="851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6355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aufart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michalova@olkraj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0F87-F867-4925-8DC2-4B879DD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16</Pages>
  <Words>5015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Balabuchová</dc:creator>
  <cp:lastModifiedBy>Michalová Lucie</cp:lastModifiedBy>
  <cp:revision>76</cp:revision>
  <cp:lastPrinted>2024-11-15T09:34:00Z</cp:lastPrinted>
  <dcterms:created xsi:type="dcterms:W3CDTF">2024-10-03T09:49:00Z</dcterms:created>
  <dcterms:modified xsi:type="dcterms:W3CDTF">2024-12-05T10:50:00Z</dcterms:modified>
</cp:coreProperties>
</file>