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188C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07847B65" w14:textId="77777777" w:rsidR="006111A3" w:rsidRDefault="006111A3" w:rsidP="006111A3">
      <w:pPr>
        <w:jc w:val="both"/>
      </w:pPr>
    </w:p>
    <w:p w14:paraId="6B5C7442" w14:textId="2EC152C7" w:rsidR="0044287A" w:rsidRDefault="00636E49" w:rsidP="00CF6D38">
      <w:pPr>
        <w:spacing w:after="120"/>
        <w:jc w:val="both"/>
      </w:pPr>
      <w:r>
        <w:t>Rada Olomouckého kraje</w:t>
      </w:r>
      <w:r w:rsidR="0044287A">
        <w:t xml:space="preserve"> předkládá </w:t>
      </w:r>
      <w:r>
        <w:t>Zastupitelstvu</w:t>
      </w:r>
      <w:r w:rsidR="0044287A">
        <w:t xml:space="preserve"> Olomouckého kraje</w:t>
      </w:r>
      <w:r w:rsidR="002B030C">
        <w:t xml:space="preserve"> </w:t>
      </w:r>
      <w:r w:rsidR="00EF4AF6">
        <w:t>k</w:t>
      </w:r>
      <w:r>
        <w:t>e schválení</w:t>
      </w:r>
      <w:r w:rsidR="002B030C">
        <w:t xml:space="preserve"> Dodat</w:t>
      </w:r>
      <w:r w:rsidR="00EF4AF6">
        <w:t>e</w:t>
      </w:r>
      <w:r w:rsidR="002B030C">
        <w:t xml:space="preserve">k č. </w:t>
      </w:r>
      <w:r w:rsidR="006D7892">
        <w:t>3</w:t>
      </w:r>
      <w:r w:rsidR="002B030C">
        <w:t xml:space="preserve"> ke smlouvě o poskytnutí dotace</w:t>
      </w:r>
      <w:r w:rsidR="00E97789">
        <w:t xml:space="preserve"> </w:t>
      </w:r>
      <w:r w:rsidR="002B030C">
        <w:t>č. 202</w:t>
      </w:r>
      <w:r w:rsidR="006346AB">
        <w:t>2</w:t>
      </w:r>
      <w:r w:rsidR="002B030C">
        <w:t>/0</w:t>
      </w:r>
      <w:r w:rsidR="006D7892">
        <w:t>2963</w:t>
      </w:r>
      <w:r w:rsidR="002B030C">
        <w:t>/ODSH/DSM</w:t>
      </w:r>
      <w:r w:rsidR="006D7892">
        <w:t xml:space="preserve">, Dodatek </w:t>
      </w:r>
      <w:r>
        <w:br/>
      </w:r>
      <w:r w:rsidR="006D7892">
        <w:t>č. 1 ke smlouvě o poskytnutí dotace č. 2023/03600/ODSH/DSM a Dodatek č. 1 ke smlouvě o poskytnutí dotace č. 2023/04430/ODSH/DSM</w:t>
      </w:r>
      <w:r w:rsidR="00FD74FC">
        <w:t>.</w:t>
      </w:r>
    </w:p>
    <w:p w14:paraId="26C26125" w14:textId="77777777" w:rsidR="00F64744" w:rsidRDefault="00F64744" w:rsidP="00CF6D38">
      <w:pPr>
        <w:spacing w:after="120"/>
        <w:jc w:val="both"/>
      </w:pPr>
    </w:p>
    <w:p w14:paraId="05D234D1" w14:textId="6992BF59" w:rsidR="00F64744" w:rsidRPr="00F64744" w:rsidRDefault="00F64744" w:rsidP="00F64744">
      <w:pPr>
        <w:pStyle w:val="Odstavecseseznamem"/>
        <w:numPr>
          <w:ilvl w:val="0"/>
          <w:numId w:val="31"/>
        </w:numPr>
        <w:spacing w:after="120"/>
        <w:jc w:val="both"/>
        <w:rPr>
          <w:u w:val="single"/>
        </w:rPr>
      </w:pPr>
      <w:r w:rsidRPr="00F64744">
        <w:rPr>
          <w:u w:val="single"/>
        </w:rPr>
        <w:t>Dodatek č. 3 ke smlouvě o poskytnutí dotace č. 2022/02963/ODSH/DSM</w:t>
      </w:r>
    </w:p>
    <w:p w14:paraId="55A2F8AF" w14:textId="54957C66" w:rsidR="00ED51D8" w:rsidRDefault="00FD74FC" w:rsidP="00EA40ED">
      <w:pPr>
        <w:spacing w:after="120"/>
        <w:jc w:val="both"/>
      </w:pPr>
      <w:r>
        <w:t>Statutární město Přerov se obrátilo</w:t>
      </w:r>
      <w:r w:rsidR="004A0B09">
        <w:t xml:space="preserve"> </w:t>
      </w:r>
      <w:r w:rsidR="0044287A">
        <w:t>na odbor dopravy a silničního hospodářství</w:t>
      </w:r>
      <w:r w:rsidR="004A0B09">
        <w:t xml:space="preserve"> </w:t>
      </w:r>
      <w:r w:rsidR="0044287A">
        <w:t>se žádostí o uzavření dodatku ke smlouvě o poskytnutí dotace</w:t>
      </w:r>
      <w:r w:rsidR="00EA40ED">
        <w:t xml:space="preserve"> č. 2022/02963/ODSH/DSM</w:t>
      </w:r>
      <w:r w:rsidR="006346AB">
        <w:t xml:space="preserve">. </w:t>
      </w:r>
      <w:r w:rsidR="00EA40ED">
        <w:t xml:space="preserve"> </w:t>
      </w:r>
      <w:r w:rsidR="006346AB">
        <w:t xml:space="preserve">V rámci III. etapy kompenzací Dluhonicím </w:t>
      </w:r>
      <w:r w:rsidR="006D7892">
        <w:t>byla</w:t>
      </w:r>
      <w:r w:rsidR="006346AB">
        <w:t xml:space="preserve"> realizována přeložka vedení NN, rekonstrukce chodníků, parkovacích ploch a</w:t>
      </w:r>
      <w:r w:rsidR="00E97789">
        <w:t> </w:t>
      </w:r>
      <w:r w:rsidR="006346AB">
        <w:t>veřejného osvětlení v Dluhonicích.</w:t>
      </w:r>
      <w:r w:rsidR="006D7892">
        <w:t xml:space="preserve"> </w:t>
      </w:r>
      <w:r w:rsidR="006346AB">
        <w:t>Dle ustanovení čl. II odst. 2 smlouvy, ve</w:t>
      </w:r>
      <w:r w:rsidR="00A33573">
        <w:t> </w:t>
      </w:r>
      <w:r w:rsidR="006346AB">
        <w:t xml:space="preserve">znění Dodatku č. </w:t>
      </w:r>
      <w:r w:rsidR="006D7892">
        <w:t>2</w:t>
      </w:r>
      <w:r w:rsidR="006346AB">
        <w:t xml:space="preserve"> k této smlouvě je příjemce dotace povinen použít dotaci </w:t>
      </w:r>
      <w:r w:rsidR="00FC4D2B">
        <w:t xml:space="preserve">ve výši </w:t>
      </w:r>
      <w:r w:rsidR="006D7892">
        <w:br/>
      </w:r>
      <w:r w:rsidR="00FC4D2B">
        <w:t xml:space="preserve">39,5 mil. Kč </w:t>
      </w:r>
      <w:r w:rsidR="006346AB">
        <w:t>v termínu do 31. 12. 202</w:t>
      </w:r>
      <w:r w:rsidR="006D7892">
        <w:t>4</w:t>
      </w:r>
      <w:r w:rsidR="006346AB">
        <w:t xml:space="preserve"> a předložit vyúčtování v termínu do 31. 3. 202</w:t>
      </w:r>
      <w:r w:rsidR="006D7892">
        <w:t>5</w:t>
      </w:r>
      <w:r w:rsidR="006346AB">
        <w:t>.</w:t>
      </w:r>
    </w:p>
    <w:p w14:paraId="682B2BDC" w14:textId="34728C1A" w:rsidR="0044287A" w:rsidRDefault="001C1AD6" w:rsidP="00B20FF6">
      <w:pPr>
        <w:spacing w:after="120"/>
        <w:jc w:val="both"/>
      </w:pPr>
      <w:r>
        <w:t xml:space="preserve">Realizace všech opatření v rámci III. etapy byla zrealizována v průběhu roku 2023 </w:t>
      </w:r>
      <w:r>
        <w:br/>
        <w:t>a 2024. Finančně však není dokončena realizace přeložky NN, kterou realizoval provozovatel ČEZ Distribuce a.s. Konečn</w:t>
      </w:r>
      <w:r w:rsidR="001924C6">
        <w:t>é</w:t>
      </w:r>
      <w:r>
        <w:t xml:space="preserve"> vyúčtování přeložky bude provedeno až po zavkladování věcných břemen do katastru nemovitostí, které se předpokládá </w:t>
      </w:r>
      <w:r>
        <w:br/>
        <w:t xml:space="preserve">v 1. čtvrtletí roku 2025. </w:t>
      </w:r>
      <w:r w:rsidRPr="001C1AD6">
        <w:rPr>
          <w:b/>
          <w:bCs/>
        </w:rPr>
        <w:t>Z tohoto důvodu ž</w:t>
      </w:r>
      <w:r w:rsidR="00EA40ED" w:rsidRPr="001C1AD6">
        <w:rPr>
          <w:b/>
          <w:bCs/>
        </w:rPr>
        <w:t>adatel</w:t>
      </w:r>
      <w:r w:rsidR="006D7892" w:rsidRPr="001C1AD6">
        <w:rPr>
          <w:b/>
          <w:bCs/>
        </w:rPr>
        <w:t xml:space="preserve"> žádá</w:t>
      </w:r>
      <w:r w:rsidR="00D574DD" w:rsidRPr="001C1AD6">
        <w:rPr>
          <w:b/>
          <w:bCs/>
        </w:rPr>
        <w:t xml:space="preserve"> o změnu termínu pro použití dotace</w:t>
      </w:r>
      <w:r w:rsidR="0079201B" w:rsidRPr="001C1AD6">
        <w:rPr>
          <w:b/>
          <w:bCs/>
        </w:rPr>
        <w:t xml:space="preserve"> na 31. </w:t>
      </w:r>
      <w:r w:rsidR="006D7892" w:rsidRPr="001C1AD6">
        <w:rPr>
          <w:b/>
          <w:bCs/>
        </w:rPr>
        <w:t>5</w:t>
      </w:r>
      <w:r w:rsidR="0079201B" w:rsidRPr="001C1AD6">
        <w:rPr>
          <w:b/>
          <w:bCs/>
        </w:rPr>
        <w:t>. 202</w:t>
      </w:r>
      <w:r w:rsidR="006D7892" w:rsidRPr="001C1AD6">
        <w:rPr>
          <w:b/>
          <w:bCs/>
        </w:rPr>
        <w:t>5</w:t>
      </w:r>
      <w:r w:rsidR="00D574DD" w:rsidRPr="001C1AD6">
        <w:rPr>
          <w:b/>
          <w:bCs/>
        </w:rPr>
        <w:t xml:space="preserve"> a</w:t>
      </w:r>
      <w:r w:rsidR="0079201B" w:rsidRPr="001C1AD6">
        <w:rPr>
          <w:b/>
          <w:bCs/>
        </w:rPr>
        <w:t> </w:t>
      </w:r>
      <w:r w:rsidR="00D574DD" w:rsidRPr="001C1AD6">
        <w:rPr>
          <w:b/>
          <w:bCs/>
        </w:rPr>
        <w:t>t</w:t>
      </w:r>
      <w:r w:rsidR="00ED51D8" w:rsidRPr="001C1AD6">
        <w:rPr>
          <w:b/>
          <w:bCs/>
        </w:rPr>
        <w:t>ermínu pro předložení vyúčtování</w:t>
      </w:r>
      <w:r w:rsidR="0079201B" w:rsidRPr="001C1AD6">
        <w:rPr>
          <w:b/>
          <w:bCs/>
        </w:rPr>
        <w:t xml:space="preserve"> na 3</w:t>
      </w:r>
      <w:r w:rsidR="006D7892" w:rsidRPr="001C1AD6">
        <w:rPr>
          <w:b/>
          <w:bCs/>
        </w:rPr>
        <w:t>0</w:t>
      </w:r>
      <w:r w:rsidR="0079201B" w:rsidRPr="001C1AD6">
        <w:rPr>
          <w:b/>
          <w:bCs/>
        </w:rPr>
        <w:t xml:space="preserve">. </w:t>
      </w:r>
      <w:r w:rsidR="006D7892" w:rsidRPr="001C1AD6">
        <w:rPr>
          <w:b/>
          <w:bCs/>
        </w:rPr>
        <w:t>6</w:t>
      </w:r>
      <w:r w:rsidR="0079201B" w:rsidRPr="001C1AD6">
        <w:rPr>
          <w:b/>
          <w:bCs/>
        </w:rPr>
        <w:t>. 202</w:t>
      </w:r>
      <w:r w:rsidR="006346AB" w:rsidRPr="001C1AD6">
        <w:rPr>
          <w:b/>
          <w:bCs/>
        </w:rPr>
        <w:t>5</w:t>
      </w:r>
      <w:r w:rsidR="00D574DD" w:rsidRPr="001C1AD6">
        <w:rPr>
          <w:b/>
          <w:bCs/>
        </w:rPr>
        <w:t>.</w:t>
      </w:r>
      <w:r>
        <w:t xml:space="preserve"> </w:t>
      </w:r>
    </w:p>
    <w:p w14:paraId="55A33159" w14:textId="77777777" w:rsidR="00B20FF6" w:rsidRDefault="00B20FF6" w:rsidP="0001285F">
      <w:pPr>
        <w:jc w:val="both"/>
      </w:pPr>
    </w:p>
    <w:p w14:paraId="0A836073" w14:textId="77777777" w:rsidR="00D574DD" w:rsidRPr="00BA7029" w:rsidRDefault="00D574DD" w:rsidP="0079201B">
      <w:pPr>
        <w:pStyle w:val="Zkladntext"/>
        <w:jc w:val="both"/>
        <w:rPr>
          <w:b/>
        </w:rPr>
      </w:pPr>
      <w:r w:rsidRPr="00BA7029">
        <w:rPr>
          <w:b/>
        </w:rPr>
        <w:t>Shrnutí navrhovaných změn:</w:t>
      </w:r>
    </w:p>
    <w:p w14:paraId="61263514" w14:textId="117E479D" w:rsidR="00D574DD" w:rsidRDefault="00D574DD" w:rsidP="00D574DD">
      <w:pPr>
        <w:pStyle w:val="Zkladntext"/>
        <w:jc w:val="both"/>
      </w:pPr>
      <w:r>
        <w:t>Článek II., odst 2., věta první Smlouvy</w:t>
      </w:r>
      <w:r w:rsidR="006346AB">
        <w:t xml:space="preserve">, ve znění Dodatku </w:t>
      </w:r>
      <w:r w:rsidR="001C1AD6">
        <w:t>č. 2</w:t>
      </w:r>
      <w:r w:rsidR="006346AB">
        <w:t>,</w:t>
      </w:r>
      <w:r>
        <w:t xml:space="preserve"> ve znění: </w:t>
      </w:r>
    </w:p>
    <w:p w14:paraId="11CF19A9" w14:textId="71E06E9A" w:rsidR="00D574DD" w:rsidRPr="00D574DD" w:rsidRDefault="00D574DD" w:rsidP="00D574DD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povinen použít poskytnutou dotaci nejpozději do </w:t>
      </w:r>
      <w:r w:rsidRPr="00D574DD">
        <w:rPr>
          <w:b/>
          <w:i/>
        </w:rPr>
        <w:t>3</w:t>
      </w:r>
      <w:r w:rsidR="0079201B">
        <w:rPr>
          <w:b/>
          <w:i/>
        </w:rPr>
        <w:t>1</w:t>
      </w:r>
      <w:r w:rsidRPr="00D574DD">
        <w:rPr>
          <w:b/>
          <w:i/>
        </w:rPr>
        <w:t xml:space="preserve">. </w:t>
      </w:r>
      <w:r w:rsidR="0079201B">
        <w:rPr>
          <w:b/>
          <w:i/>
        </w:rPr>
        <w:t>12</w:t>
      </w:r>
      <w:r w:rsidRPr="00D574DD">
        <w:rPr>
          <w:b/>
          <w:i/>
        </w:rPr>
        <w:t>. 202</w:t>
      </w:r>
      <w:r w:rsidR="001C1AD6">
        <w:rPr>
          <w:b/>
          <w:i/>
        </w:rPr>
        <w:t>4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14:paraId="51181041" w14:textId="77777777" w:rsidR="00D574DD" w:rsidRDefault="00D574DD" w:rsidP="00D574DD">
      <w:pPr>
        <w:pStyle w:val="Zkladntext"/>
        <w:jc w:val="both"/>
      </w:pPr>
      <w:r>
        <w:t>se nahrazuje zněním:</w:t>
      </w:r>
    </w:p>
    <w:p w14:paraId="23347FBB" w14:textId="615CE4DD" w:rsidR="00D574DD" w:rsidRPr="00D574DD" w:rsidRDefault="00D574DD" w:rsidP="00D574DD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31. </w:t>
      </w:r>
      <w:r w:rsidR="001C1AD6">
        <w:rPr>
          <w:b/>
          <w:i/>
        </w:rPr>
        <w:t>5</w:t>
      </w:r>
      <w:r w:rsidRPr="00D574DD">
        <w:rPr>
          <w:b/>
          <w:i/>
        </w:rPr>
        <w:t>. 202</w:t>
      </w:r>
      <w:r w:rsidR="001C1AD6">
        <w:rPr>
          <w:b/>
          <w:i/>
        </w:rPr>
        <w:t>5</w:t>
      </w:r>
      <w:r w:rsidRPr="00D574DD">
        <w:rPr>
          <w:b/>
          <w:i/>
          <w:iCs/>
        </w:rPr>
        <w:t>.</w:t>
      </w:r>
      <w:r>
        <w:rPr>
          <w:b/>
          <w:i/>
        </w:rPr>
        <w:t>“</w:t>
      </w:r>
    </w:p>
    <w:p w14:paraId="3014F4EA" w14:textId="6B8FC22E" w:rsidR="00D574DD" w:rsidRDefault="00D574DD" w:rsidP="00D574DD">
      <w:pPr>
        <w:pStyle w:val="Zkladntext"/>
        <w:spacing w:after="0"/>
        <w:jc w:val="both"/>
      </w:pPr>
    </w:p>
    <w:p w14:paraId="2F046F87" w14:textId="72EB55DC" w:rsidR="00D574DD" w:rsidRDefault="00D574DD" w:rsidP="00D574DD">
      <w:pPr>
        <w:pStyle w:val="Zkladntext"/>
        <w:jc w:val="both"/>
      </w:pPr>
      <w:r>
        <w:t>Článek II., odst 4., věta první Smlouvy</w:t>
      </w:r>
      <w:r w:rsidR="006346AB">
        <w:t xml:space="preserve">, ve znění Dodatku č. </w:t>
      </w:r>
      <w:r w:rsidR="001C1AD6">
        <w:t>2</w:t>
      </w:r>
      <w:r w:rsidR="006346AB">
        <w:t>,</w:t>
      </w:r>
      <w:r>
        <w:t xml:space="preserve"> ve znění: </w:t>
      </w:r>
    </w:p>
    <w:p w14:paraId="58376290" w14:textId="2E8C0FDC" w:rsidR="00D574DD" w:rsidRPr="00D574DD" w:rsidRDefault="00D574DD" w:rsidP="00D574DD">
      <w:pPr>
        <w:tabs>
          <w:tab w:val="left" w:pos="540"/>
        </w:tabs>
        <w:spacing w:after="120"/>
        <w:jc w:val="both"/>
        <w:rPr>
          <w:i/>
          <w:strike/>
        </w:rPr>
      </w:pPr>
      <w:r w:rsidRPr="00D574DD">
        <w:rPr>
          <w:i/>
        </w:rPr>
        <w:t xml:space="preserve">„Příjemce je povinen nejpozději do </w:t>
      </w:r>
      <w:r w:rsidRPr="00D574DD">
        <w:rPr>
          <w:b/>
          <w:i/>
        </w:rPr>
        <w:t xml:space="preserve">31. </w:t>
      </w:r>
      <w:r w:rsidR="0079201B">
        <w:rPr>
          <w:b/>
          <w:i/>
        </w:rPr>
        <w:t>3</w:t>
      </w:r>
      <w:r w:rsidRPr="00D574DD">
        <w:rPr>
          <w:b/>
          <w:i/>
        </w:rPr>
        <w:t>. 202</w:t>
      </w:r>
      <w:r w:rsidR="001C1AD6">
        <w:rPr>
          <w:b/>
          <w:i/>
        </w:rPr>
        <w:t>5</w:t>
      </w:r>
      <w:r w:rsidRPr="00D574DD">
        <w:rPr>
          <w:i/>
        </w:rPr>
        <w:t xml:space="preserve"> předložit poskytovateli vyúčtování poskytnuté dotace.“</w:t>
      </w:r>
    </w:p>
    <w:p w14:paraId="5FCD03F4" w14:textId="77777777" w:rsidR="00D574DD" w:rsidRDefault="00D574DD" w:rsidP="0079201B">
      <w:pPr>
        <w:pStyle w:val="Zkladntext"/>
        <w:jc w:val="both"/>
      </w:pPr>
      <w:r>
        <w:t>se nahrazuje znění</w:t>
      </w:r>
      <w:r w:rsidR="008009DD">
        <w:t>m</w:t>
      </w:r>
      <w:r>
        <w:t>:</w:t>
      </w:r>
    </w:p>
    <w:p w14:paraId="571D9915" w14:textId="09054D5A" w:rsidR="00D574DD" w:rsidRDefault="00D574DD" w:rsidP="00D574DD">
      <w:pPr>
        <w:tabs>
          <w:tab w:val="left" w:pos="540"/>
        </w:tabs>
        <w:spacing w:after="120"/>
        <w:jc w:val="both"/>
        <w:rPr>
          <w:b/>
          <w:i/>
        </w:rPr>
      </w:pPr>
      <w:r w:rsidRPr="00D574DD">
        <w:rPr>
          <w:b/>
          <w:i/>
        </w:rPr>
        <w:t>„Příjemce je povinen nejpozději do 3</w:t>
      </w:r>
      <w:r w:rsidR="00F64744">
        <w:rPr>
          <w:b/>
          <w:i/>
        </w:rPr>
        <w:t>0</w:t>
      </w:r>
      <w:r w:rsidRPr="00D574DD">
        <w:rPr>
          <w:b/>
          <w:i/>
        </w:rPr>
        <w:t xml:space="preserve">. </w:t>
      </w:r>
      <w:r w:rsidR="00F64744">
        <w:rPr>
          <w:b/>
          <w:i/>
        </w:rPr>
        <w:t>6</w:t>
      </w:r>
      <w:r w:rsidRPr="00D574DD">
        <w:rPr>
          <w:b/>
          <w:i/>
        </w:rPr>
        <w:t>. 202</w:t>
      </w:r>
      <w:r w:rsidR="006346AB">
        <w:rPr>
          <w:b/>
          <w:i/>
        </w:rPr>
        <w:t>5</w:t>
      </w:r>
      <w:r w:rsidRPr="00D574DD">
        <w:rPr>
          <w:b/>
          <w:i/>
        </w:rPr>
        <w:t xml:space="preserve"> předložit poskytovateli vyúčtování poskytnuté dotace</w:t>
      </w:r>
      <w:r w:rsidR="0079201B">
        <w:rPr>
          <w:b/>
          <w:i/>
        </w:rPr>
        <w:t>.</w:t>
      </w:r>
      <w:r w:rsidRPr="00D574DD">
        <w:rPr>
          <w:b/>
          <w:i/>
        </w:rPr>
        <w:t>“</w:t>
      </w:r>
    </w:p>
    <w:p w14:paraId="2586949F" w14:textId="77777777" w:rsidR="0079201B" w:rsidRDefault="0079201B" w:rsidP="00D574DD">
      <w:pPr>
        <w:tabs>
          <w:tab w:val="left" w:pos="540"/>
        </w:tabs>
        <w:spacing w:after="120"/>
        <w:jc w:val="both"/>
        <w:rPr>
          <w:bCs/>
          <w:iCs/>
        </w:rPr>
      </w:pPr>
    </w:p>
    <w:p w14:paraId="4264EBE4" w14:textId="567EF5D8" w:rsidR="00F64744" w:rsidRPr="00F64744" w:rsidRDefault="00F64744" w:rsidP="00F64744">
      <w:pPr>
        <w:pStyle w:val="Odstavecseseznamem"/>
        <w:numPr>
          <w:ilvl w:val="0"/>
          <w:numId w:val="31"/>
        </w:numPr>
        <w:tabs>
          <w:tab w:val="left" w:pos="540"/>
        </w:tabs>
        <w:spacing w:after="120"/>
        <w:jc w:val="both"/>
        <w:rPr>
          <w:bCs/>
          <w:iCs/>
          <w:u w:val="single"/>
        </w:rPr>
      </w:pPr>
      <w:r w:rsidRPr="00F64744">
        <w:rPr>
          <w:bCs/>
          <w:iCs/>
          <w:u w:val="single"/>
        </w:rPr>
        <w:t>Dodatek č. 1 ke smlouvě o poskytnutí dotace č. 2023/03600/ODSH/DSM</w:t>
      </w:r>
    </w:p>
    <w:p w14:paraId="2CE49355" w14:textId="0E6FC2E1" w:rsidR="00F64744" w:rsidRDefault="00F64744" w:rsidP="00F64744">
      <w:pPr>
        <w:spacing w:after="120"/>
        <w:jc w:val="both"/>
      </w:pPr>
      <w:r>
        <w:t>Statutární město Přerov se obrátilo na odbor dopravy a silničního hospodářství se žádostí o uzavření dodatku ke smlouvě o poskytnutí dotace č. 202</w:t>
      </w:r>
      <w:r w:rsidR="001924C6">
        <w:t>3</w:t>
      </w:r>
      <w:r>
        <w:t xml:space="preserve">/03600/ODSH/DSM.  V rámci IV. etapy kompenzací Dluhonicím byla realizována veřejná dopravní a technická infrastruktura pro výstavbu rodinných domů v lokalitě Záhumení v Dluhonicích. Dle ustanovení čl. II odst. 2 smlouvy je příjemce </w:t>
      </w:r>
      <w:r>
        <w:lastRenderedPageBreak/>
        <w:t>dotace povinen použít dotaci ve výši 40 mil. Kč v termínu do 31. 1. 2025 a předložit vyúčtování v termínu do 31. 3. 2025.</w:t>
      </w:r>
    </w:p>
    <w:p w14:paraId="57F4DD46" w14:textId="6D3F7401" w:rsidR="00F64744" w:rsidRDefault="00F64744" w:rsidP="00F64744">
      <w:pPr>
        <w:spacing w:after="120"/>
        <w:jc w:val="both"/>
      </w:pPr>
      <w:r>
        <w:t xml:space="preserve">Po provedeném výběrovém řízení uzavřelo město </w:t>
      </w:r>
      <w:r w:rsidR="00347BAF">
        <w:t>d</w:t>
      </w:r>
      <w:r>
        <w:t xml:space="preserve">ne 27. 3. 2024 smlouvu </w:t>
      </w:r>
      <w:r>
        <w:br/>
        <w:t>o dílo se zhotovitelem stavby. Stavba byla zahájena dne 20. 5. 2024. Po provedení skrývky ornice bylo nutné provést archeologický průzkum. Vzhledem k nálezům byla stavba přerušena a je prováděn záchranný archeologický výzkum do konce listopadu 2024. V realizaci stavby vzhledem k výzkumu a klimatickým podmínkám</w:t>
      </w:r>
      <w:r w:rsidR="00347BAF">
        <w:t xml:space="preserve"> bude možné pokračovat ve stavbě na konci 1. čtvrtletí 2025. Realizace stavby je dle smlouvy o dílo stanovena na 280 dní od předání staveniště. Vzhledem k uvedeným důvodům nemůže město dodržet termíny stanovené smlouvou o poskytnutí dotace. </w:t>
      </w:r>
      <w:r w:rsidRPr="00F64744">
        <w:rPr>
          <w:b/>
          <w:bCs/>
        </w:rPr>
        <w:t xml:space="preserve">Z tohoto důvodu </w:t>
      </w:r>
      <w:r w:rsidR="00347BAF">
        <w:rPr>
          <w:b/>
          <w:bCs/>
        </w:rPr>
        <w:t>město</w:t>
      </w:r>
      <w:r w:rsidRPr="00F64744">
        <w:rPr>
          <w:b/>
          <w:bCs/>
        </w:rPr>
        <w:t xml:space="preserve"> žádá o změnu termínu pro použití dotace na 31. </w:t>
      </w:r>
      <w:r w:rsidR="00347BAF">
        <w:rPr>
          <w:b/>
          <w:bCs/>
        </w:rPr>
        <w:t>12</w:t>
      </w:r>
      <w:r w:rsidRPr="00F64744">
        <w:rPr>
          <w:b/>
          <w:bCs/>
        </w:rPr>
        <w:t>. 2025 a termínu pro předložení vyúčtování na 3</w:t>
      </w:r>
      <w:r w:rsidR="00347BAF">
        <w:rPr>
          <w:b/>
          <w:bCs/>
        </w:rPr>
        <w:t>1</w:t>
      </w:r>
      <w:r w:rsidRPr="00F64744">
        <w:rPr>
          <w:b/>
          <w:bCs/>
        </w:rPr>
        <w:t xml:space="preserve">. </w:t>
      </w:r>
      <w:r w:rsidR="00347BAF">
        <w:rPr>
          <w:b/>
          <w:bCs/>
        </w:rPr>
        <w:t>3</w:t>
      </w:r>
      <w:r w:rsidRPr="00F64744">
        <w:rPr>
          <w:b/>
          <w:bCs/>
        </w:rPr>
        <w:t>. 202</w:t>
      </w:r>
      <w:r w:rsidR="00347BAF">
        <w:rPr>
          <w:b/>
          <w:bCs/>
        </w:rPr>
        <w:t>6</w:t>
      </w:r>
      <w:r w:rsidRPr="00F64744">
        <w:rPr>
          <w:b/>
          <w:bCs/>
        </w:rPr>
        <w:t>.</w:t>
      </w:r>
      <w:r>
        <w:t xml:space="preserve"> </w:t>
      </w:r>
    </w:p>
    <w:p w14:paraId="7F792583" w14:textId="77777777" w:rsidR="00347BAF" w:rsidRDefault="00347BAF" w:rsidP="00347BAF">
      <w:pPr>
        <w:pStyle w:val="Zkladntext"/>
        <w:jc w:val="both"/>
        <w:rPr>
          <w:b/>
        </w:rPr>
      </w:pPr>
    </w:p>
    <w:p w14:paraId="5EFF7668" w14:textId="1C6C3D52" w:rsidR="00347BAF" w:rsidRPr="00BA7029" w:rsidRDefault="00347BAF" w:rsidP="00347BAF">
      <w:pPr>
        <w:pStyle w:val="Zkladntext"/>
        <w:jc w:val="both"/>
        <w:rPr>
          <w:b/>
        </w:rPr>
      </w:pPr>
      <w:r w:rsidRPr="00BA7029">
        <w:rPr>
          <w:b/>
        </w:rPr>
        <w:t>Shrnutí navrhovaných změn:</w:t>
      </w:r>
    </w:p>
    <w:p w14:paraId="096E6227" w14:textId="5148FA10" w:rsidR="00347BAF" w:rsidRDefault="00347BAF" w:rsidP="00347BAF">
      <w:pPr>
        <w:pStyle w:val="Zkladntext"/>
        <w:jc w:val="both"/>
      </w:pPr>
      <w:r>
        <w:t xml:space="preserve">Článek II., odst 2., věta první Smlouvy ve znění: </w:t>
      </w:r>
    </w:p>
    <w:p w14:paraId="6AB83AFF" w14:textId="5245B9D1" w:rsidR="00347BAF" w:rsidRPr="00D574DD" w:rsidRDefault="00347BAF" w:rsidP="00347BAF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povinen použít poskytnutou dotaci nejpozději do </w:t>
      </w:r>
      <w:r w:rsidRPr="00D574DD">
        <w:rPr>
          <w:b/>
          <w:i/>
        </w:rPr>
        <w:t>3</w:t>
      </w:r>
      <w:r>
        <w:rPr>
          <w:b/>
          <w:i/>
        </w:rPr>
        <w:t>1</w:t>
      </w:r>
      <w:r w:rsidRPr="00D574DD">
        <w:rPr>
          <w:b/>
          <w:i/>
        </w:rPr>
        <w:t xml:space="preserve">. </w:t>
      </w:r>
      <w:r>
        <w:rPr>
          <w:b/>
          <w:i/>
        </w:rPr>
        <w:t>1</w:t>
      </w:r>
      <w:r w:rsidRPr="00D574DD">
        <w:rPr>
          <w:b/>
          <w:i/>
        </w:rPr>
        <w:t>. 202</w:t>
      </w:r>
      <w:r>
        <w:rPr>
          <w:b/>
          <w:i/>
        </w:rPr>
        <w:t>5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14:paraId="38BC37C2" w14:textId="77777777" w:rsidR="00347BAF" w:rsidRDefault="00347BAF" w:rsidP="00347BAF">
      <w:pPr>
        <w:pStyle w:val="Zkladntext"/>
        <w:jc w:val="both"/>
      </w:pPr>
      <w:r>
        <w:t>se nahrazuje zněním:</w:t>
      </w:r>
    </w:p>
    <w:p w14:paraId="27B3CF44" w14:textId="4464C41B" w:rsidR="00347BAF" w:rsidRPr="00D574DD" w:rsidRDefault="00347BAF" w:rsidP="00347BAF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31. </w:t>
      </w:r>
      <w:r>
        <w:rPr>
          <w:b/>
          <w:i/>
        </w:rPr>
        <w:t>12</w:t>
      </w:r>
      <w:r w:rsidRPr="00D574DD">
        <w:rPr>
          <w:b/>
          <w:i/>
        </w:rPr>
        <w:t>. 202</w:t>
      </w:r>
      <w:r>
        <w:rPr>
          <w:b/>
          <w:i/>
        </w:rPr>
        <w:t>5</w:t>
      </w:r>
      <w:r w:rsidRPr="00D574DD">
        <w:rPr>
          <w:b/>
          <w:i/>
          <w:iCs/>
        </w:rPr>
        <w:t>.</w:t>
      </w:r>
      <w:r>
        <w:rPr>
          <w:b/>
          <w:i/>
        </w:rPr>
        <w:t>“</w:t>
      </w:r>
    </w:p>
    <w:p w14:paraId="3823299D" w14:textId="77777777" w:rsidR="00347BAF" w:rsidRDefault="00347BAF" w:rsidP="00347BAF">
      <w:pPr>
        <w:pStyle w:val="Zkladntext"/>
        <w:spacing w:after="0"/>
        <w:jc w:val="both"/>
      </w:pPr>
    </w:p>
    <w:p w14:paraId="38003192" w14:textId="4BED97D2" w:rsidR="00347BAF" w:rsidRDefault="00347BAF" w:rsidP="00347BAF">
      <w:pPr>
        <w:pStyle w:val="Zkladntext"/>
        <w:jc w:val="both"/>
      </w:pPr>
      <w:r>
        <w:t xml:space="preserve">Článek II., odst 4., věta první Smlouvy ve znění: </w:t>
      </w:r>
    </w:p>
    <w:p w14:paraId="7A7A7717" w14:textId="3D21BF60" w:rsidR="00347BAF" w:rsidRPr="00D574DD" w:rsidRDefault="00347BAF" w:rsidP="00347BAF">
      <w:pPr>
        <w:tabs>
          <w:tab w:val="left" w:pos="540"/>
        </w:tabs>
        <w:spacing w:after="120"/>
        <w:jc w:val="both"/>
        <w:rPr>
          <w:i/>
          <w:strike/>
        </w:rPr>
      </w:pPr>
      <w:r w:rsidRPr="00D574DD">
        <w:rPr>
          <w:i/>
        </w:rPr>
        <w:t xml:space="preserve">„Příjemce je povinen nejpozději do </w:t>
      </w:r>
      <w:r w:rsidRPr="00D574DD">
        <w:rPr>
          <w:b/>
          <w:i/>
        </w:rPr>
        <w:t xml:space="preserve">31. </w:t>
      </w:r>
      <w:r>
        <w:rPr>
          <w:b/>
          <w:i/>
        </w:rPr>
        <w:t>3</w:t>
      </w:r>
      <w:r w:rsidRPr="00D574DD">
        <w:rPr>
          <w:b/>
          <w:i/>
        </w:rPr>
        <w:t>. 202</w:t>
      </w:r>
      <w:r>
        <w:rPr>
          <w:b/>
          <w:i/>
        </w:rPr>
        <w:t>5</w:t>
      </w:r>
      <w:r w:rsidRPr="00D574DD">
        <w:rPr>
          <w:i/>
        </w:rPr>
        <w:t xml:space="preserve"> předložit poskytovateli vyúčtování poskytnuté dotace.“</w:t>
      </w:r>
    </w:p>
    <w:p w14:paraId="4737B161" w14:textId="77777777" w:rsidR="00347BAF" w:rsidRDefault="00347BAF" w:rsidP="00347BAF">
      <w:pPr>
        <w:pStyle w:val="Zkladntext"/>
        <w:jc w:val="both"/>
      </w:pPr>
      <w:r>
        <w:t>se nahrazuje zněním:</w:t>
      </w:r>
    </w:p>
    <w:p w14:paraId="3E9CB22D" w14:textId="60A28D86" w:rsidR="00347BAF" w:rsidRDefault="00347BAF" w:rsidP="00347BAF">
      <w:pPr>
        <w:tabs>
          <w:tab w:val="left" w:pos="540"/>
        </w:tabs>
        <w:spacing w:after="120"/>
        <w:jc w:val="both"/>
        <w:rPr>
          <w:b/>
          <w:i/>
        </w:rPr>
      </w:pPr>
      <w:r w:rsidRPr="00D574DD">
        <w:rPr>
          <w:b/>
          <w:i/>
        </w:rPr>
        <w:t>„Příjemce je povinen nejpozději do 3</w:t>
      </w:r>
      <w:r>
        <w:rPr>
          <w:b/>
          <w:i/>
        </w:rPr>
        <w:t>1</w:t>
      </w:r>
      <w:r w:rsidRPr="00D574DD">
        <w:rPr>
          <w:b/>
          <w:i/>
        </w:rPr>
        <w:t xml:space="preserve">. </w:t>
      </w:r>
      <w:r>
        <w:rPr>
          <w:b/>
          <w:i/>
        </w:rPr>
        <w:t>3</w:t>
      </w:r>
      <w:r w:rsidRPr="00D574DD">
        <w:rPr>
          <w:b/>
          <w:i/>
        </w:rPr>
        <w:t>. 202</w:t>
      </w:r>
      <w:r>
        <w:rPr>
          <w:b/>
          <w:i/>
        </w:rPr>
        <w:t>6</w:t>
      </w:r>
      <w:r w:rsidRPr="00D574DD">
        <w:rPr>
          <w:b/>
          <w:i/>
        </w:rPr>
        <w:t xml:space="preserve"> předložit poskytovateli vyúčtování poskytnuté dotace</w:t>
      </w:r>
      <w:r>
        <w:rPr>
          <w:b/>
          <w:i/>
        </w:rPr>
        <w:t>.</w:t>
      </w:r>
      <w:r w:rsidRPr="00D574DD">
        <w:rPr>
          <w:b/>
          <w:i/>
        </w:rPr>
        <w:t>“</w:t>
      </w:r>
    </w:p>
    <w:p w14:paraId="5B94CCC9" w14:textId="77777777" w:rsidR="00F64744" w:rsidRDefault="00F64744" w:rsidP="00F64744">
      <w:pPr>
        <w:tabs>
          <w:tab w:val="left" w:pos="540"/>
        </w:tabs>
        <w:spacing w:after="120"/>
        <w:jc w:val="both"/>
        <w:rPr>
          <w:bCs/>
          <w:iCs/>
        </w:rPr>
      </w:pPr>
    </w:p>
    <w:p w14:paraId="062C9AF9" w14:textId="18681E63" w:rsidR="00F64744" w:rsidRPr="001924C6" w:rsidRDefault="00347BAF" w:rsidP="00347BAF">
      <w:pPr>
        <w:pStyle w:val="Odstavecseseznamem"/>
        <w:numPr>
          <w:ilvl w:val="0"/>
          <w:numId w:val="31"/>
        </w:numPr>
        <w:tabs>
          <w:tab w:val="left" w:pos="540"/>
        </w:tabs>
        <w:spacing w:after="120"/>
        <w:jc w:val="both"/>
        <w:rPr>
          <w:bCs/>
          <w:iCs/>
          <w:u w:val="single"/>
        </w:rPr>
      </w:pPr>
      <w:r w:rsidRPr="001924C6">
        <w:rPr>
          <w:bCs/>
          <w:iCs/>
          <w:u w:val="single"/>
        </w:rPr>
        <w:t xml:space="preserve">Dodatek č. 1 ke smlouvě o poskytnutí dotace č. </w:t>
      </w:r>
      <w:r w:rsidR="001924C6" w:rsidRPr="001924C6">
        <w:rPr>
          <w:bCs/>
          <w:iCs/>
          <w:u w:val="single"/>
        </w:rPr>
        <w:t>2023/04430/ODSH/DSM</w:t>
      </w:r>
    </w:p>
    <w:p w14:paraId="75D2A2C7" w14:textId="21550732" w:rsidR="001924C6" w:rsidRDefault="001924C6" w:rsidP="001924C6">
      <w:pPr>
        <w:spacing w:after="120"/>
        <w:jc w:val="both"/>
      </w:pPr>
      <w:r>
        <w:t xml:space="preserve">Statutární město Přerov se obrátilo na odbor dopravy a silničního hospodářství se žádostí o uzavření dodatku ke smlouvě o poskytnutí dotace č. 2023/04430/ODSH/DSM.  V rámci V. etapy kompenzací Dluhonicím byla realizována přeložka vedení VN v lokalitě Záhumení v Dluhonicích. Dle ustanovení </w:t>
      </w:r>
      <w:r>
        <w:br/>
        <w:t>čl. II odst. 2 smlouvy je příjemce dotace povinen použít dotaci ve výši 3 mil. Kč v termínu do 31. 1. 2025 a předložit vyúčtování v termínu do 31. 3. 2025.</w:t>
      </w:r>
    </w:p>
    <w:p w14:paraId="71140E87" w14:textId="466BF0D7" w:rsidR="001924C6" w:rsidRDefault="001924C6" w:rsidP="001924C6">
      <w:pPr>
        <w:spacing w:after="120"/>
        <w:jc w:val="both"/>
      </w:pPr>
      <w:r>
        <w:t xml:space="preserve">Realizace přeložky vedení VN byla zrealizována provozovatelem ČEZ Distribuce a.s. v průběhu roku 2023, finančně však není dokončena. Konečné vyúčtování přeložky bude provedeno až po zavkladování věcných břemen do katastru nemovitostí, které se předpokládá v 1. čtvrtletí roku 2025. </w:t>
      </w:r>
      <w:r w:rsidRPr="001C1AD6">
        <w:rPr>
          <w:b/>
          <w:bCs/>
        </w:rPr>
        <w:t>Z tohoto důvodu žadatel žádá o změnu termínu pro použití dotace na 31. 5. 2025 a termínu pro předložení vyúčtování na 30. 6. 2025.</w:t>
      </w:r>
      <w:r>
        <w:t xml:space="preserve"> </w:t>
      </w:r>
    </w:p>
    <w:p w14:paraId="14AFED12" w14:textId="77777777" w:rsidR="00F64744" w:rsidRDefault="00F64744" w:rsidP="00F64744">
      <w:pPr>
        <w:tabs>
          <w:tab w:val="left" w:pos="540"/>
        </w:tabs>
        <w:spacing w:after="120"/>
        <w:jc w:val="both"/>
        <w:rPr>
          <w:bCs/>
          <w:iCs/>
        </w:rPr>
      </w:pPr>
    </w:p>
    <w:p w14:paraId="46E1982F" w14:textId="77777777" w:rsidR="001924C6" w:rsidRDefault="001924C6" w:rsidP="00F64744">
      <w:pPr>
        <w:tabs>
          <w:tab w:val="left" w:pos="540"/>
        </w:tabs>
        <w:spacing w:after="120"/>
        <w:jc w:val="both"/>
        <w:rPr>
          <w:bCs/>
          <w:iCs/>
        </w:rPr>
      </w:pPr>
    </w:p>
    <w:p w14:paraId="029FA2EA" w14:textId="77777777" w:rsidR="001924C6" w:rsidRDefault="001924C6" w:rsidP="00F64744">
      <w:pPr>
        <w:tabs>
          <w:tab w:val="left" w:pos="540"/>
        </w:tabs>
        <w:spacing w:after="120"/>
        <w:jc w:val="both"/>
        <w:rPr>
          <w:bCs/>
          <w:iCs/>
        </w:rPr>
      </w:pPr>
    </w:p>
    <w:p w14:paraId="37166A84" w14:textId="77777777" w:rsidR="001924C6" w:rsidRPr="00BA7029" w:rsidRDefault="001924C6" w:rsidP="001924C6">
      <w:pPr>
        <w:pStyle w:val="Zkladntext"/>
        <w:jc w:val="both"/>
        <w:rPr>
          <w:b/>
        </w:rPr>
      </w:pPr>
      <w:r w:rsidRPr="00BA7029">
        <w:rPr>
          <w:b/>
        </w:rPr>
        <w:lastRenderedPageBreak/>
        <w:t>Shrnutí navrhovaných změn:</w:t>
      </w:r>
    </w:p>
    <w:p w14:paraId="72011E2C" w14:textId="77777777" w:rsidR="001924C6" w:rsidRDefault="001924C6" w:rsidP="001924C6">
      <w:pPr>
        <w:pStyle w:val="Zkladntext"/>
        <w:jc w:val="both"/>
      </w:pPr>
      <w:r>
        <w:t xml:space="preserve">Článek II., odst 2., věta první Smlouvy ve znění: </w:t>
      </w:r>
    </w:p>
    <w:p w14:paraId="2FEF751F" w14:textId="77777777" w:rsidR="001924C6" w:rsidRPr="00D574DD" w:rsidRDefault="001924C6" w:rsidP="001924C6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povinen použít poskytnutou dotaci nejpozději do </w:t>
      </w:r>
      <w:r w:rsidRPr="00D574DD">
        <w:rPr>
          <w:b/>
          <w:i/>
        </w:rPr>
        <w:t>3</w:t>
      </w:r>
      <w:r>
        <w:rPr>
          <w:b/>
          <w:i/>
        </w:rPr>
        <w:t>1</w:t>
      </w:r>
      <w:r w:rsidRPr="00D574DD">
        <w:rPr>
          <w:b/>
          <w:i/>
        </w:rPr>
        <w:t xml:space="preserve">. </w:t>
      </w:r>
      <w:r>
        <w:rPr>
          <w:b/>
          <w:i/>
        </w:rPr>
        <w:t>1</w:t>
      </w:r>
      <w:r w:rsidRPr="00D574DD">
        <w:rPr>
          <w:b/>
          <w:i/>
        </w:rPr>
        <w:t>. 202</w:t>
      </w:r>
      <w:r>
        <w:rPr>
          <w:b/>
          <w:i/>
        </w:rPr>
        <w:t>5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14:paraId="106CF8E9" w14:textId="77777777" w:rsidR="001924C6" w:rsidRDefault="001924C6" w:rsidP="001924C6">
      <w:pPr>
        <w:pStyle w:val="Zkladntext"/>
        <w:jc w:val="both"/>
      </w:pPr>
      <w:r>
        <w:t>se nahrazuje zněním:</w:t>
      </w:r>
    </w:p>
    <w:p w14:paraId="3F95C388" w14:textId="3492B552" w:rsidR="001924C6" w:rsidRPr="00D574DD" w:rsidRDefault="001924C6" w:rsidP="001924C6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31. </w:t>
      </w:r>
      <w:r>
        <w:rPr>
          <w:b/>
          <w:i/>
        </w:rPr>
        <w:t>5</w:t>
      </w:r>
      <w:r w:rsidRPr="00D574DD">
        <w:rPr>
          <w:b/>
          <w:i/>
        </w:rPr>
        <w:t>. 202</w:t>
      </w:r>
      <w:r>
        <w:rPr>
          <w:b/>
          <w:i/>
        </w:rPr>
        <w:t>5</w:t>
      </w:r>
      <w:r w:rsidRPr="00D574DD">
        <w:rPr>
          <w:b/>
          <w:i/>
          <w:iCs/>
        </w:rPr>
        <w:t>.</w:t>
      </w:r>
      <w:r>
        <w:rPr>
          <w:b/>
          <w:i/>
        </w:rPr>
        <w:t>“</w:t>
      </w:r>
    </w:p>
    <w:p w14:paraId="6F7B1DC8" w14:textId="77777777" w:rsidR="001924C6" w:rsidRDefault="001924C6" w:rsidP="001924C6">
      <w:pPr>
        <w:pStyle w:val="Zkladntext"/>
        <w:spacing w:after="0"/>
        <w:jc w:val="both"/>
      </w:pPr>
    </w:p>
    <w:p w14:paraId="613278A4" w14:textId="77777777" w:rsidR="001924C6" w:rsidRDefault="001924C6" w:rsidP="001924C6">
      <w:pPr>
        <w:pStyle w:val="Zkladntext"/>
        <w:jc w:val="both"/>
      </w:pPr>
      <w:r>
        <w:t xml:space="preserve">Článek II., odst 4., věta první Smlouvy ve znění: </w:t>
      </w:r>
    </w:p>
    <w:p w14:paraId="684B1680" w14:textId="77777777" w:rsidR="001924C6" w:rsidRPr="00D574DD" w:rsidRDefault="001924C6" w:rsidP="001924C6">
      <w:pPr>
        <w:tabs>
          <w:tab w:val="left" w:pos="540"/>
        </w:tabs>
        <w:spacing w:after="120"/>
        <w:jc w:val="both"/>
        <w:rPr>
          <w:i/>
          <w:strike/>
        </w:rPr>
      </w:pPr>
      <w:r w:rsidRPr="00D574DD">
        <w:rPr>
          <w:i/>
        </w:rPr>
        <w:t xml:space="preserve">„Příjemce je povinen nejpozději do </w:t>
      </w:r>
      <w:r w:rsidRPr="00D574DD">
        <w:rPr>
          <w:b/>
          <w:i/>
        </w:rPr>
        <w:t xml:space="preserve">31. </w:t>
      </w:r>
      <w:r>
        <w:rPr>
          <w:b/>
          <w:i/>
        </w:rPr>
        <w:t>3</w:t>
      </w:r>
      <w:r w:rsidRPr="00D574DD">
        <w:rPr>
          <w:b/>
          <w:i/>
        </w:rPr>
        <w:t>. 202</w:t>
      </w:r>
      <w:r>
        <w:rPr>
          <w:b/>
          <w:i/>
        </w:rPr>
        <w:t>5</w:t>
      </w:r>
      <w:r w:rsidRPr="00D574DD">
        <w:rPr>
          <w:i/>
        </w:rPr>
        <w:t xml:space="preserve"> předložit poskytovateli vyúčtování poskytnuté dotace.“</w:t>
      </w:r>
    </w:p>
    <w:p w14:paraId="23AB0E0F" w14:textId="77777777" w:rsidR="001924C6" w:rsidRDefault="001924C6" w:rsidP="001924C6">
      <w:pPr>
        <w:pStyle w:val="Zkladntext"/>
        <w:jc w:val="both"/>
      </w:pPr>
      <w:r>
        <w:t>se nahrazuje zněním:</w:t>
      </w:r>
    </w:p>
    <w:p w14:paraId="74471BF4" w14:textId="2AD8A7FF" w:rsidR="001924C6" w:rsidRDefault="001924C6" w:rsidP="001924C6">
      <w:pPr>
        <w:tabs>
          <w:tab w:val="left" w:pos="540"/>
        </w:tabs>
        <w:spacing w:after="120"/>
        <w:jc w:val="both"/>
        <w:rPr>
          <w:b/>
          <w:i/>
        </w:rPr>
      </w:pPr>
      <w:r w:rsidRPr="00D574DD">
        <w:rPr>
          <w:b/>
          <w:i/>
        </w:rPr>
        <w:t>„Příjemce je povinen nejpozději do 3</w:t>
      </w:r>
      <w:r>
        <w:rPr>
          <w:b/>
          <w:i/>
        </w:rPr>
        <w:t>0</w:t>
      </w:r>
      <w:r w:rsidRPr="00D574DD">
        <w:rPr>
          <w:b/>
          <w:i/>
        </w:rPr>
        <w:t xml:space="preserve">. </w:t>
      </w:r>
      <w:r>
        <w:rPr>
          <w:b/>
          <w:i/>
        </w:rPr>
        <w:t>6</w:t>
      </w:r>
      <w:r w:rsidRPr="00D574DD">
        <w:rPr>
          <w:b/>
          <w:i/>
        </w:rPr>
        <w:t>. 202</w:t>
      </w:r>
      <w:r>
        <w:rPr>
          <w:b/>
          <w:i/>
        </w:rPr>
        <w:t>5</w:t>
      </w:r>
      <w:r w:rsidRPr="00D574DD">
        <w:rPr>
          <w:b/>
          <w:i/>
        </w:rPr>
        <w:t xml:space="preserve"> předložit poskytovateli vyúčtování poskytnuté dotace</w:t>
      </w:r>
      <w:r>
        <w:rPr>
          <w:b/>
          <w:i/>
        </w:rPr>
        <w:t>.</w:t>
      </w:r>
      <w:r w:rsidRPr="00D574DD">
        <w:rPr>
          <w:b/>
          <w:i/>
        </w:rPr>
        <w:t>“</w:t>
      </w:r>
    </w:p>
    <w:p w14:paraId="01ABCE4F" w14:textId="77777777" w:rsidR="001924C6" w:rsidRDefault="001924C6" w:rsidP="00F64744">
      <w:pPr>
        <w:tabs>
          <w:tab w:val="left" w:pos="540"/>
        </w:tabs>
        <w:spacing w:after="120"/>
        <w:jc w:val="both"/>
        <w:rPr>
          <w:bCs/>
          <w:iCs/>
        </w:rPr>
      </w:pPr>
    </w:p>
    <w:p w14:paraId="2B879244" w14:textId="77777777" w:rsidR="00F64744" w:rsidRDefault="00F64744" w:rsidP="00F64744">
      <w:pPr>
        <w:tabs>
          <w:tab w:val="left" w:pos="540"/>
        </w:tabs>
        <w:spacing w:after="120"/>
        <w:jc w:val="both"/>
        <w:rPr>
          <w:bCs/>
          <w:iCs/>
        </w:rPr>
      </w:pPr>
    </w:p>
    <w:p w14:paraId="2741B128" w14:textId="77777777" w:rsidR="00F64744" w:rsidRPr="001C1AD6" w:rsidRDefault="00F64744" w:rsidP="00F64744">
      <w:pPr>
        <w:spacing w:after="120"/>
        <w:jc w:val="both"/>
        <w:rPr>
          <w:b/>
        </w:rPr>
      </w:pPr>
      <w:r w:rsidRPr="001C1AD6">
        <w:rPr>
          <w:b/>
        </w:rPr>
        <w:t>Přehled poskytnutých individuálních dotací od roku 2020 do 2024: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008"/>
        <w:gridCol w:w="2098"/>
        <w:gridCol w:w="2835"/>
        <w:gridCol w:w="2126"/>
      </w:tblGrid>
      <w:tr w:rsidR="00F64744" w:rsidRPr="001C1AD6" w14:paraId="09072A7F" w14:textId="77777777" w:rsidTr="0066021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1EB4" w14:textId="77777777" w:rsidR="00F64744" w:rsidRPr="001C1AD6" w:rsidRDefault="00F64744" w:rsidP="00660215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1AD6">
              <w:rPr>
                <w:rFonts w:ascii="Arial" w:hAnsi="Arial" w:cs="Arial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AAB2" w14:textId="77777777" w:rsidR="00F64744" w:rsidRPr="001C1AD6" w:rsidRDefault="00F64744" w:rsidP="00660215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1AD6">
              <w:rPr>
                <w:rFonts w:ascii="Arial" w:hAnsi="Arial" w:cs="Arial"/>
                <w:b/>
                <w:bCs/>
                <w:sz w:val="24"/>
                <w:szCs w:val="24"/>
              </w:rPr>
              <w:t>Částka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3731" w14:textId="77777777" w:rsidR="00F64744" w:rsidRPr="001C1AD6" w:rsidRDefault="00F64744" w:rsidP="00660215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1AD6">
              <w:rPr>
                <w:rFonts w:ascii="Arial" w:hAnsi="Arial" w:cs="Arial"/>
                <w:b/>
                <w:bCs/>
                <w:sz w:val="24"/>
                <w:szCs w:val="24"/>
              </w:rPr>
              <w:t>Skutečně použito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4C69" w14:textId="77777777" w:rsidR="00F64744" w:rsidRPr="001C1AD6" w:rsidRDefault="00F64744" w:rsidP="00660215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1AD6">
              <w:rPr>
                <w:rFonts w:ascii="Arial" w:hAnsi="Arial" w:cs="Arial"/>
                <w:b/>
                <w:bCs/>
                <w:sz w:val="24"/>
                <w:szCs w:val="24"/>
              </w:rPr>
              <w:t>Vráceno</w:t>
            </w:r>
          </w:p>
        </w:tc>
      </w:tr>
      <w:tr w:rsidR="00F64744" w:rsidRPr="001C1AD6" w14:paraId="1D56928D" w14:textId="77777777" w:rsidTr="0066021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EF26" w14:textId="77777777" w:rsidR="00F64744" w:rsidRPr="001C1AD6" w:rsidRDefault="00F64744" w:rsidP="0066021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D6">
              <w:rPr>
                <w:rFonts w:ascii="Arial" w:hAnsi="Arial" w:cs="Arial"/>
                <w:sz w:val="24"/>
                <w:szCs w:val="24"/>
              </w:rPr>
              <w:t>2020 – I. etapa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7AAA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1AD6">
              <w:rPr>
                <w:rFonts w:ascii="Arial" w:hAnsi="Arial" w:cs="Arial"/>
                <w:sz w:val="24"/>
                <w:szCs w:val="24"/>
              </w:rPr>
              <w:t>9 300 000 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C152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1AD6">
              <w:rPr>
                <w:rFonts w:ascii="Arial" w:hAnsi="Arial" w:cs="Arial"/>
                <w:sz w:val="24"/>
                <w:szCs w:val="24"/>
              </w:rPr>
              <w:t>7 684 215,00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4068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1AD6">
              <w:rPr>
                <w:rFonts w:ascii="Arial" w:hAnsi="Arial" w:cs="Arial"/>
                <w:sz w:val="24"/>
                <w:szCs w:val="24"/>
              </w:rPr>
              <w:t>1 615 785,00 Kč</w:t>
            </w:r>
          </w:p>
        </w:tc>
      </w:tr>
      <w:tr w:rsidR="00F64744" w:rsidRPr="001C1AD6" w14:paraId="31A9E782" w14:textId="77777777" w:rsidTr="0066021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EA9D" w14:textId="77777777" w:rsidR="00F64744" w:rsidRPr="001C1AD6" w:rsidRDefault="00F64744" w:rsidP="0066021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D6">
              <w:rPr>
                <w:rFonts w:ascii="Arial" w:hAnsi="Arial" w:cs="Arial"/>
                <w:sz w:val="24"/>
                <w:szCs w:val="24"/>
              </w:rPr>
              <w:t>2021 – II. etapa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5623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1AD6">
              <w:rPr>
                <w:rFonts w:ascii="Arial" w:hAnsi="Arial" w:cs="Arial"/>
                <w:sz w:val="24"/>
                <w:szCs w:val="24"/>
              </w:rPr>
              <w:t>5 900 000 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5308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1AD6">
              <w:rPr>
                <w:rFonts w:ascii="Arial" w:hAnsi="Arial" w:cs="Arial"/>
                <w:sz w:val="24"/>
                <w:szCs w:val="24"/>
              </w:rPr>
              <w:t>2 856 931,17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3D57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1AD6">
              <w:rPr>
                <w:rFonts w:ascii="Arial" w:hAnsi="Arial" w:cs="Arial"/>
                <w:sz w:val="24"/>
                <w:szCs w:val="24"/>
              </w:rPr>
              <w:t>3 043 068,83 Kč</w:t>
            </w:r>
          </w:p>
        </w:tc>
      </w:tr>
      <w:tr w:rsidR="00F64744" w:rsidRPr="001C1AD6" w14:paraId="337A59AB" w14:textId="77777777" w:rsidTr="0066021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22D8" w14:textId="77777777" w:rsidR="00F64744" w:rsidRPr="001C1AD6" w:rsidRDefault="00F64744" w:rsidP="0066021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D6">
              <w:rPr>
                <w:rFonts w:ascii="Arial" w:hAnsi="Arial" w:cs="Arial"/>
                <w:sz w:val="24"/>
                <w:szCs w:val="24"/>
              </w:rPr>
              <w:t>2022 – III. etapa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904A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1AD6">
              <w:rPr>
                <w:rFonts w:ascii="Arial" w:hAnsi="Arial" w:cs="Arial"/>
                <w:sz w:val="24"/>
                <w:szCs w:val="24"/>
              </w:rPr>
              <w:t>39 500 000 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15DC" w14:textId="77777777" w:rsidR="00F64744" w:rsidRPr="001C1AD6" w:rsidRDefault="00F64744" w:rsidP="00660215">
            <w:pPr>
              <w:spacing w:after="120"/>
              <w:rPr>
                <w:rFonts w:ascii="Arial" w:hAnsi="Arial" w:cs="Arial"/>
              </w:rPr>
            </w:pPr>
            <w:r w:rsidRPr="001C1AD6">
              <w:rPr>
                <w:rFonts w:ascii="Arial" w:hAnsi="Arial" w:cs="Arial"/>
              </w:rPr>
              <w:t>vyúčtování do 31. 3.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94DA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1AD6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F64744" w:rsidRPr="001C1AD6" w14:paraId="77469D74" w14:textId="77777777" w:rsidTr="0066021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D33A" w14:textId="77777777" w:rsidR="00F64744" w:rsidRPr="001C1AD6" w:rsidRDefault="00F64744" w:rsidP="00660215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1AD6">
              <w:rPr>
                <w:rFonts w:ascii="Arial" w:hAnsi="Arial" w:cs="Arial"/>
                <w:bCs/>
                <w:sz w:val="24"/>
                <w:szCs w:val="24"/>
              </w:rPr>
              <w:t>2023 – IV. etapa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5DAB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C1AD6">
              <w:rPr>
                <w:rFonts w:ascii="Arial" w:hAnsi="Arial" w:cs="Arial"/>
                <w:bCs/>
                <w:sz w:val="24"/>
                <w:szCs w:val="24"/>
              </w:rPr>
              <w:t>40 000 000 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3DDD" w14:textId="77777777" w:rsidR="00F64744" w:rsidRPr="001C1AD6" w:rsidRDefault="00F64744" w:rsidP="00660215">
            <w:pPr>
              <w:spacing w:after="120"/>
              <w:rPr>
                <w:rFonts w:ascii="Arial" w:hAnsi="Arial" w:cs="Arial"/>
                <w:bCs/>
              </w:rPr>
            </w:pPr>
            <w:r w:rsidRPr="001C1AD6">
              <w:rPr>
                <w:rFonts w:ascii="Arial" w:hAnsi="Arial" w:cs="Arial"/>
                <w:bCs/>
              </w:rPr>
              <w:t>vyúčtování do 31. 3.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31D6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C1AD6">
              <w:rPr>
                <w:rFonts w:ascii="Arial" w:hAnsi="Arial" w:cs="Arial"/>
                <w:bCs/>
                <w:sz w:val="24"/>
                <w:szCs w:val="24"/>
              </w:rPr>
              <w:t>---</w:t>
            </w:r>
          </w:p>
        </w:tc>
      </w:tr>
      <w:tr w:rsidR="00F64744" w:rsidRPr="001C1AD6" w14:paraId="115410B5" w14:textId="77777777" w:rsidTr="0066021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C9D" w14:textId="77777777" w:rsidR="00F64744" w:rsidRPr="001C1AD6" w:rsidRDefault="00F64744" w:rsidP="00660215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1AD6">
              <w:rPr>
                <w:rFonts w:ascii="Arial" w:hAnsi="Arial" w:cs="Arial"/>
                <w:bCs/>
                <w:sz w:val="24"/>
                <w:szCs w:val="24"/>
              </w:rPr>
              <w:t>2023 – V. etapa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BE71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C1AD6">
              <w:rPr>
                <w:rFonts w:ascii="Arial" w:hAnsi="Arial" w:cs="Arial"/>
                <w:bCs/>
                <w:sz w:val="24"/>
                <w:szCs w:val="24"/>
              </w:rPr>
              <w:t>3 000 000 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D52F" w14:textId="77777777" w:rsidR="00F64744" w:rsidRPr="001C1AD6" w:rsidRDefault="00F64744" w:rsidP="00660215">
            <w:pPr>
              <w:spacing w:after="120"/>
              <w:rPr>
                <w:rFonts w:ascii="Arial" w:hAnsi="Arial" w:cs="Arial"/>
                <w:bCs/>
              </w:rPr>
            </w:pPr>
            <w:r w:rsidRPr="001C1AD6">
              <w:rPr>
                <w:rFonts w:ascii="Arial" w:hAnsi="Arial" w:cs="Arial"/>
                <w:bCs/>
              </w:rPr>
              <w:t>vyúčtování do 31. 3.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47A2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C1AD6">
              <w:rPr>
                <w:rFonts w:ascii="Arial" w:hAnsi="Arial" w:cs="Arial"/>
                <w:bCs/>
                <w:sz w:val="24"/>
                <w:szCs w:val="24"/>
              </w:rPr>
              <w:t>---</w:t>
            </w:r>
          </w:p>
        </w:tc>
      </w:tr>
      <w:tr w:rsidR="00F64744" w:rsidRPr="001C1AD6" w14:paraId="6869F6E3" w14:textId="77777777" w:rsidTr="0066021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729" w14:textId="77777777" w:rsidR="00F64744" w:rsidRPr="001C1AD6" w:rsidRDefault="00F64744" w:rsidP="00660215">
            <w:pPr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1AD6">
              <w:rPr>
                <w:rFonts w:ascii="Arial" w:hAnsi="Arial" w:cs="Arial"/>
                <w:bCs/>
                <w:sz w:val="24"/>
                <w:szCs w:val="24"/>
              </w:rPr>
              <w:t>2024 – VI. etapa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DB4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C1AD6">
              <w:rPr>
                <w:rFonts w:ascii="Arial" w:hAnsi="Arial" w:cs="Arial"/>
                <w:bCs/>
                <w:sz w:val="24"/>
                <w:szCs w:val="24"/>
              </w:rPr>
              <w:t>22 000 000 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C1E" w14:textId="77777777" w:rsidR="00F64744" w:rsidRPr="001C1AD6" w:rsidRDefault="00F64744" w:rsidP="00660215">
            <w:pPr>
              <w:spacing w:after="120"/>
              <w:rPr>
                <w:rFonts w:ascii="Arial" w:hAnsi="Arial" w:cs="Arial"/>
                <w:bCs/>
              </w:rPr>
            </w:pPr>
            <w:r w:rsidRPr="001C1AD6">
              <w:rPr>
                <w:rFonts w:ascii="Arial" w:hAnsi="Arial" w:cs="Arial"/>
                <w:bCs/>
              </w:rPr>
              <w:t>Vyúčtování do 31. 3. 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D9C4" w14:textId="77777777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C1AD6">
              <w:rPr>
                <w:rFonts w:ascii="Arial" w:hAnsi="Arial" w:cs="Arial"/>
                <w:bCs/>
                <w:sz w:val="24"/>
                <w:szCs w:val="24"/>
              </w:rPr>
              <w:t>---</w:t>
            </w:r>
          </w:p>
        </w:tc>
      </w:tr>
      <w:tr w:rsidR="00F64744" w:rsidRPr="00DC2FF9" w14:paraId="5CE64719" w14:textId="77777777" w:rsidTr="0066021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55A1" w14:textId="77777777" w:rsidR="00F64744" w:rsidRPr="001C1AD6" w:rsidRDefault="00F64744" w:rsidP="00660215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1AD6">
              <w:rPr>
                <w:rFonts w:ascii="Arial" w:hAnsi="Arial" w:cs="Arial"/>
                <w:b/>
                <w:sz w:val="24"/>
                <w:szCs w:val="24"/>
              </w:rPr>
              <w:t>Celkem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E24C" w14:textId="4785109E" w:rsidR="00F64744" w:rsidRPr="001C1AD6" w:rsidRDefault="00F64744" w:rsidP="00660215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C1AD6">
              <w:rPr>
                <w:rFonts w:ascii="Arial" w:hAnsi="Arial" w:cs="Arial"/>
                <w:b/>
                <w:sz w:val="24"/>
                <w:szCs w:val="24"/>
              </w:rPr>
              <w:t xml:space="preserve">119 </w:t>
            </w:r>
            <w:r w:rsidR="00AF0CF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C1AD6">
              <w:rPr>
                <w:rFonts w:ascii="Arial" w:hAnsi="Arial" w:cs="Arial"/>
                <w:b/>
                <w:sz w:val="24"/>
                <w:szCs w:val="24"/>
              </w:rPr>
              <w:t>00 000 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4B29" w14:textId="77777777" w:rsidR="00F64744" w:rsidRPr="001C1AD6" w:rsidRDefault="00F64744" w:rsidP="00660215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3DA8" w14:textId="77777777" w:rsidR="00F64744" w:rsidRPr="00074C93" w:rsidRDefault="00F64744" w:rsidP="00660215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C1AD6">
              <w:rPr>
                <w:rFonts w:ascii="Arial" w:hAnsi="Arial" w:cs="Arial"/>
                <w:b/>
                <w:sz w:val="24"/>
                <w:szCs w:val="24"/>
              </w:rPr>
              <w:t>4 658 853,83 Kč</w:t>
            </w:r>
          </w:p>
        </w:tc>
      </w:tr>
    </w:tbl>
    <w:p w14:paraId="09426799" w14:textId="73F34A7A" w:rsidR="00F64744" w:rsidRDefault="00F64744" w:rsidP="00F64744">
      <w:pPr>
        <w:jc w:val="both"/>
      </w:pPr>
    </w:p>
    <w:p w14:paraId="66A2C362" w14:textId="77777777" w:rsidR="00C534F4" w:rsidRDefault="00C534F4" w:rsidP="00C534F4">
      <w:pPr>
        <w:tabs>
          <w:tab w:val="left" w:pos="540"/>
        </w:tabs>
        <w:spacing w:after="120"/>
        <w:jc w:val="both"/>
        <w:rPr>
          <w:bCs/>
          <w:iCs/>
        </w:rPr>
      </w:pPr>
    </w:p>
    <w:p w14:paraId="75F3AE0C" w14:textId="17416DF7" w:rsidR="00C534F4" w:rsidRDefault="00C534F4" w:rsidP="00C534F4">
      <w:pPr>
        <w:tabs>
          <w:tab w:val="left" w:pos="540"/>
        </w:tabs>
        <w:spacing w:after="120"/>
        <w:jc w:val="both"/>
        <w:rPr>
          <w:bCs/>
          <w:iCs/>
        </w:rPr>
      </w:pPr>
      <w:r>
        <w:rPr>
          <w:bCs/>
          <w:iCs/>
        </w:rPr>
        <w:t xml:space="preserve">Ve všech třech dodatcích dochází k úpravě čl. II odst. </w:t>
      </w:r>
      <w:r w:rsidR="00F444C7">
        <w:rPr>
          <w:bCs/>
          <w:iCs/>
        </w:rPr>
        <w:t>1</w:t>
      </w:r>
      <w:r>
        <w:rPr>
          <w:bCs/>
          <w:iCs/>
        </w:rPr>
        <w:t xml:space="preserve"> týkající se nároku na odpočet z důvodu změny zákona o dani z přidané hodnoty.</w:t>
      </w:r>
    </w:p>
    <w:p w14:paraId="77FE7B32" w14:textId="77777777" w:rsidR="00C534F4" w:rsidRPr="00BA7029" w:rsidRDefault="00C534F4" w:rsidP="00C534F4">
      <w:pPr>
        <w:pStyle w:val="Zkladntext"/>
        <w:jc w:val="both"/>
        <w:rPr>
          <w:b/>
        </w:rPr>
      </w:pPr>
      <w:r w:rsidRPr="00BA7029">
        <w:rPr>
          <w:b/>
        </w:rPr>
        <w:t>Shrnutí navrhovaných změn:</w:t>
      </w:r>
    </w:p>
    <w:p w14:paraId="58F26010" w14:textId="40F4C99D" w:rsidR="00C534F4" w:rsidRDefault="00C534F4" w:rsidP="00C534F4">
      <w:pPr>
        <w:pStyle w:val="Zkladntext"/>
        <w:jc w:val="both"/>
      </w:pPr>
      <w:r>
        <w:t xml:space="preserve">Článek II., odst </w:t>
      </w:r>
      <w:r w:rsidR="00F444C7">
        <w:t>1</w:t>
      </w:r>
      <w:r>
        <w:t xml:space="preserve">., věta devátá Smlouvy ve znění: </w:t>
      </w:r>
    </w:p>
    <w:p w14:paraId="655C36BA" w14:textId="77777777" w:rsidR="00C534F4" w:rsidRPr="00E7372A" w:rsidRDefault="00C534F4" w:rsidP="00C534F4">
      <w:pPr>
        <w:tabs>
          <w:tab w:val="left" w:pos="8100"/>
        </w:tabs>
        <w:spacing w:after="120"/>
        <w:jc w:val="both"/>
        <w:rPr>
          <w:i/>
        </w:rPr>
      </w:pPr>
      <w:r w:rsidRPr="00E7372A">
        <w:rPr>
          <w:i/>
        </w:rPr>
        <w:t>„Pokud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DPH.“</w:t>
      </w:r>
    </w:p>
    <w:p w14:paraId="1DAC7383" w14:textId="77777777" w:rsidR="00C534F4" w:rsidRDefault="00C534F4" w:rsidP="00C534F4">
      <w:pPr>
        <w:pStyle w:val="Zkladntext"/>
        <w:jc w:val="both"/>
      </w:pPr>
      <w:r>
        <w:t>se nahrazuje zněním:</w:t>
      </w:r>
    </w:p>
    <w:p w14:paraId="22513398" w14:textId="2FADE03A" w:rsidR="00C534F4" w:rsidRPr="00C534F4" w:rsidRDefault="00C534F4" w:rsidP="00C534F4">
      <w:pPr>
        <w:pStyle w:val="pf0"/>
        <w:jc w:val="both"/>
        <w:rPr>
          <w:rFonts w:ascii="Arial" w:hAnsi="Arial" w:cs="Arial"/>
          <w:b/>
          <w:i/>
        </w:rPr>
      </w:pPr>
      <w:r w:rsidRPr="00C534F4">
        <w:rPr>
          <w:rFonts w:ascii="Arial" w:hAnsi="Arial" w:cs="Arial"/>
          <w:b/>
          <w:i/>
        </w:rPr>
        <w:lastRenderedPageBreak/>
        <w:t>„</w:t>
      </w:r>
      <w:r w:rsidRPr="00C534F4">
        <w:rPr>
          <w:rStyle w:val="cf01"/>
          <w:rFonts w:ascii="Arial" w:hAnsi="Arial" w:cs="Arial"/>
          <w:b/>
          <w:i/>
          <w:sz w:val="24"/>
          <w:szCs w:val="24"/>
        </w:rPr>
        <w:t xml:space="preserve">Pokud má příjemce (plátce daně) ve shodě s opravou odpočtu podle § </w:t>
      </w:r>
      <w:r w:rsidRPr="00C534F4">
        <w:rPr>
          <w:rStyle w:val="cf11"/>
          <w:rFonts w:ascii="Arial" w:hAnsi="Arial" w:cs="Arial"/>
          <w:b/>
          <w:i/>
          <w:color w:val="auto"/>
          <w:sz w:val="24"/>
          <w:szCs w:val="24"/>
        </w:rPr>
        <w:t>74 a </w:t>
      </w:r>
      <w:r w:rsidRPr="00C534F4">
        <w:rPr>
          <w:rStyle w:val="cf01"/>
          <w:rFonts w:ascii="Arial" w:hAnsi="Arial" w:cs="Arial"/>
          <w:b/>
          <w:i/>
          <w:sz w:val="24"/>
          <w:szCs w:val="24"/>
        </w:rPr>
        <w:t xml:space="preserve">75 ZDPH, </w:t>
      </w:r>
      <w:r w:rsidRPr="00C534F4">
        <w:rPr>
          <w:rStyle w:val="cf11"/>
          <w:rFonts w:ascii="Arial" w:hAnsi="Arial" w:cs="Arial"/>
          <w:b/>
          <w:i/>
          <w:color w:val="auto"/>
          <w:sz w:val="24"/>
          <w:szCs w:val="24"/>
        </w:rPr>
        <w:t>vypořádáním odpočtu podle § 76 ZDPH, vyrovnáním odpočtu podle § 77 ZDPH</w:t>
      </w:r>
      <w:r w:rsidRPr="00C534F4">
        <w:rPr>
          <w:rStyle w:val="cf01"/>
          <w:rFonts w:ascii="Arial" w:hAnsi="Arial" w:cs="Arial"/>
          <w:b/>
          <w:i/>
          <w:sz w:val="24"/>
          <w:szCs w:val="24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Style w:val="cf01"/>
          <w:rFonts w:ascii="Arial" w:hAnsi="Arial" w:cs="Arial"/>
          <w:b/>
          <w:i/>
          <w:sz w:val="24"/>
          <w:szCs w:val="24"/>
        </w:rPr>
        <w:t>“</w:t>
      </w:r>
    </w:p>
    <w:p w14:paraId="28DDB43E" w14:textId="77777777" w:rsidR="00FC6CCD" w:rsidRDefault="00FC6CCD" w:rsidP="00CC14AD">
      <w:pPr>
        <w:pStyle w:val="Zkladntext"/>
        <w:jc w:val="both"/>
        <w:rPr>
          <w:b/>
        </w:rPr>
      </w:pPr>
    </w:p>
    <w:p w14:paraId="3A732694" w14:textId="1E8D0C3B" w:rsidR="006111A3" w:rsidRPr="0004428F" w:rsidRDefault="00636E49" w:rsidP="00CC14AD">
      <w:pPr>
        <w:pStyle w:val="Zkladntext"/>
        <w:jc w:val="both"/>
        <w:rPr>
          <w:b/>
        </w:rPr>
      </w:pPr>
      <w:r>
        <w:rPr>
          <w:b/>
        </w:rPr>
        <w:t>Rada</w:t>
      </w:r>
      <w:r w:rsidR="006111A3" w:rsidRPr="0004428F">
        <w:rPr>
          <w:b/>
        </w:rPr>
        <w:t xml:space="preserve"> Olomouckého kraje</w:t>
      </w:r>
      <w:r>
        <w:rPr>
          <w:b/>
        </w:rPr>
        <w:t xml:space="preserve"> doporučuje Zastupitelstvu Olomouckého kraje</w:t>
      </w:r>
      <w:r w:rsidR="006111A3" w:rsidRPr="0004428F">
        <w:rPr>
          <w:b/>
        </w:rPr>
        <w:t>:</w:t>
      </w:r>
    </w:p>
    <w:p w14:paraId="72641C2D" w14:textId="368B7D96" w:rsidR="00283B70" w:rsidRPr="001924C6" w:rsidRDefault="00283B70" w:rsidP="00283B7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rozhodnout o uzavření </w:t>
      </w:r>
      <w:r w:rsidR="007D3B50">
        <w:t>Dodatku č. </w:t>
      </w:r>
      <w:r w:rsidR="001924C6">
        <w:t>3</w:t>
      </w:r>
      <w:r w:rsidR="007D3B50">
        <w:t xml:space="preserve"> </w:t>
      </w:r>
      <w:r w:rsidR="007D3B50" w:rsidRPr="00E5654F">
        <w:t>k</w:t>
      </w:r>
      <w:r w:rsidR="007D3B50">
        <w:t xml:space="preserve"> veřejnoprávní</w:t>
      </w:r>
      <w:r w:rsidR="007D3B50" w:rsidRPr="00E5654F">
        <w:t xml:space="preserve"> smlouvě</w:t>
      </w:r>
      <w:r w:rsidR="007D3B50">
        <w:t xml:space="preserve"> č. 2022/02963/ODSH/DSM</w:t>
      </w:r>
      <w:r w:rsidR="007D3B50" w:rsidRPr="00E5654F">
        <w:t xml:space="preserve"> o poskytnutí</w:t>
      </w:r>
      <w:r w:rsidR="007D3B50">
        <w:t xml:space="preserve"> individuální</w:t>
      </w:r>
      <w:r w:rsidR="007D3B50" w:rsidRPr="00E5654F">
        <w:t xml:space="preserve"> dotace </w:t>
      </w:r>
      <w:r w:rsidR="007D3B50">
        <w:t xml:space="preserve">z rozpočtu kraje </w:t>
      </w:r>
      <w:r w:rsidR="007D3B50" w:rsidRPr="00E5654F">
        <w:t>s</w:t>
      </w:r>
      <w:r w:rsidR="007D3B50">
        <w:t>e statutárním městem Přerov, se </w:t>
      </w:r>
      <w:r w:rsidR="007D3B50" w:rsidRPr="00E5654F">
        <w:t xml:space="preserve">sídlem </w:t>
      </w:r>
      <w:r w:rsidR="007D3B50">
        <w:t>Bratrská 709/34, 750 02 Přerov, IČO: 00301825 na akci „Kompenzace Dluhonice – III. etapa“</w:t>
      </w:r>
      <w:r w:rsidR="007D3B50" w:rsidRPr="00E5654F">
        <w:t>,</w:t>
      </w:r>
      <w:r w:rsidR="007D3B50">
        <w:t xml:space="preserve"> jímž se mění termín pro použití dotace a termín pro předložení vyúčtování, dle </w:t>
      </w:r>
      <w:r w:rsidR="009A762D">
        <w:t>přílohy č.</w:t>
      </w:r>
      <w:r w:rsidR="007D3B50" w:rsidRPr="00E5654F">
        <w:t xml:space="preserve"> </w:t>
      </w:r>
      <w:r w:rsidR="006346AB">
        <w:t>1</w:t>
      </w:r>
      <w:r w:rsidR="007D3B50" w:rsidRPr="00E5654F">
        <w:t xml:space="preserve"> </w:t>
      </w:r>
      <w:r w:rsidR="007D3B50">
        <w:t>tohoto usnesení</w:t>
      </w:r>
      <w:r w:rsidR="001924C6">
        <w:t>,</w:t>
      </w:r>
    </w:p>
    <w:p w14:paraId="7A631804" w14:textId="000C0344" w:rsidR="001924C6" w:rsidRPr="001924C6" w:rsidRDefault="001924C6" w:rsidP="001924C6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rozhodnout o uzavření Dodatku č. 1 </w:t>
      </w:r>
      <w:r w:rsidRPr="00E5654F">
        <w:t>k</w:t>
      </w:r>
      <w:r>
        <w:t xml:space="preserve"> veřejnoprávní</w:t>
      </w:r>
      <w:r w:rsidRPr="00E5654F">
        <w:t xml:space="preserve"> smlouvě</w:t>
      </w:r>
      <w:r>
        <w:t xml:space="preserve"> č. 2023/03600/ODSH/DSM</w:t>
      </w:r>
      <w:r w:rsidRPr="00E5654F">
        <w:t xml:space="preserve"> o poskytnutí</w:t>
      </w:r>
      <w:r>
        <w:t xml:space="preserve"> individuální</w:t>
      </w:r>
      <w:r w:rsidRPr="00E5654F">
        <w:t xml:space="preserve"> dotace </w:t>
      </w:r>
      <w:r>
        <w:t xml:space="preserve">z rozpočtu kraje </w:t>
      </w:r>
      <w:r w:rsidRPr="00E5654F">
        <w:t>s</w:t>
      </w:r>
      <w:r>
        <w:t>e statutárním městem Přerov, se </w:t>
      </w:r>
      <w:r w:rsidRPr="00E5654F">
        <w:t xml:space="preserve">sídlem </w:t>
      </w:r>
      <w:r>
        <w:t>Bratrská 709/34, 750 02 Přerov, IČO: 00301825 na akci „Kompenzace Dluhonice – IV. etapa“</w:t>
      </w:r>
      <w:r w:rsidRPr="00E5654F">
        <w:t>,</w:t>
      </w:r>
      <w:r>
        <w:t xml:space="preserve"> jímž se mění termín pro použití dotace a termín pro předložení vyúčtování, dle </w:t>
      </w:r>
      <w:r w:rsidR="009A762D">
        <w:t>přílohy č.</w:t>
      </w:r>
      <w:r w:rsidRPr="00E5654F">
        <w:t xml:space="preserve"> </w:t>
      </w:r>
      <w:r>
        <w:t>2</w:t>
      </w:r>
      <w:r w:rsidRPr="00E5654F">
        <w:t xml:space="preserve"> </w:t>
      </w:r>
      <w:r>
        <w:t>tohoto usnesení,</w:t>
      </w:r>
    </w:p>
    <w:p w14:paraId="469D3FBF" w14:textId="6A7F13A7" w:rsidR="001924C6" w:rsidRPr="001924C6" w:rsidRDefault="001924C6" w:rsidP="001924C6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rozhodnout o uzavření Dodatku č. 1 </w:t>
      </w:r>
      <w:r w:rsidRPr="00E5654F">
        <w:t>k</w:t>
      </w:r>
      <w:r>
        <w:t xml:space="preserve"> veřejnoprávní</w:t>
      </w:r>
      <w:r w:rsidRPr="00E5654F">
        <w:t xml:space="preserve"> smlouvě</w:t>
      </w:r>
      <w:r>
        <w:t xml:space="preserve"> č. 2023/04430/ODSH/DSM</w:t>
      </w:r>
      <w:r w:rsidRPr="00E5654F">
        <w:t xml:space="preserve"> o poskytnutí</w:t>
      </w:r>
      <w:r>
        <w:t xml:space="preserve"> individuální</w:t>
      </w:r>
      <w:r w:rsidRPr="00E5654F">
        <w:t xml:space="preserve"> dotace </w:t>
      </w:r>
      <w:r>
        <w:t xml:space="preserve">z rozpočtu kraje </w:t>
      </w:r>
      <w:r w:rsidRPr="00E5654F">
        <w:t>s</w:t>
      </w:r>
      <w:r>
        <w:t>e statutárním městem Přerov, se </w:t>
      </w:r>
      <w:r w:rsidRPr="00E5654F">
        <w:t xml:space="preserve">sídlem </w:t>
      </w:r>
      <w:r>
        <w:t>Bratrská 709/34, 750 02 Přerov, IČO: 00301825 na akci „Kompenzace Dluhonice – V. etapa“</w:t>
      </w:r>
      <w:r w:rsidRPr="00E5654F">
        <w:t>,</w:t>
      </w:r>
      <w:r>
        <w:t xml:space="preserve"> jímž se mění termín pro použití dotace a termín pro předložení vyúčtování, dle </w:t>
      </w:r>
      <w:r w:rsidR="009A762D">
        <w:t>přílohy č.</w:t>
      </w:r>
      <w:r w:rsidRPr="00E5654F">
        <w:t xml:space="preserve"> </w:t>
      </w:r>
      <w:r w:rsidR="003A2047">
        <w:t>3</w:t>
      </w:r>
      <w:r w:rsidRPr="00E5654F">
        <w:t xml:space="preserve"> </w:t>
      </w:r>
      <w:r>
        <w:t>tohoto usnesení.</w:t>
      </w:r>
    </w:p>
    <w:p w14:paraId="40B3B16A" w14:textId="77777777" w:rsidR="00074C93" w:rsidRDefault="00074C93" w:rsidP="00074C93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14:paraId="243A1C6E" w14:textId="77777777" w:rsidR="000A7DE2" w:rsidRDefault="000A7DE2" w:rsidP="006111A3">
      <w:pPr>
        <w:jc w:val="both"/>
        <w:rPr>
          <w:u w:val="single"/>
        </w:rPr>
      </w:pPr>
    </w:p>
    <w:p w14:paraId="0493047A" w14:textId="77777777" w:rsidR="006111A3" w:rsidRDefault="006111A3" w:rsidP="00CC14AD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14:paraId="171F5FC4" w14:textId="77777777" w:rsidR="00283B70" w:rsidRDefault="00283B70" w:rsidP="00CC14AD">
      <w:pPr>
        <w:numPr>
          <w:ilvl w:val="0"/>
          <w:numId w:val="1"/>
        </w:numPr>
        <w:jc w:val="both"/>
        <w:rPr>
          <w:u w:val="single"/>
        </w:rPr>
      </w:pPr>
      <w:proofErr w:type="gramStart"/>
      <w:r>
        <w:rPr>
          <w:u w:val="single"/>
        </w:rPr>
        <w:t>Usnesení - příloha</w:t>
      </w:r>
      <w:proofErr w:type="gramEnd"/>
      <w:r>
        <w:rPr>
          <w:u w:val="single"/>
        </w:rPr>
        <w:t xml:space="preserve"> č. </w:t>
      </w:r>
      <w:r w:rsidR="007D3B50">
        <w:rPr>
          <w:u w:val="single"/>
        </w:rPr>
        <w:t>1</w:t>
      </w:r>
    </w:p>
    <w:p w14:paraId="29A99275" w14:textId="61BAFA92" w:rsidR="00283B70" w:rsidRDefault="00283B70" w:rsidP="00CC14AD">
      <w:pPr>
        <w:ind w:left="567"/>
        <w:jc w:val="both"/>
      </w:pPr>
      <w:r>
        <w:t xml:space="preserve">Dodatek č. </w:t>
      </w:r>
      <w:r w:rsidR="001924C6">
        <w:t>3</w:t>
      </w:r>
      <w:r>
        <w:t xml:space="preserve"> ke smlouvě</w:t>
      </w:r>
      <w:r w:rsidR="00544E1D">
        <w:t xml:space="preserve"> č. 2022/02963/ODSH/DSM</w:t>
      </w:r>
      <w:r>
        <w:t xml:space="preserve"> o poskytnutí individuální dotace se statutárním městem Přerov</w:t>
      </w:r>
    </w:p>
    <w:p w14:paraId="69646B71" w14:textId="7A4E9097" w:rsidR="00283B70" w:rsidRDefault="00283B70" w:rsidP="00CC14AD">
      <w:pPr>
        <w:spacing w:after="120"/>
        <w:ind w:left="567"/>
        <w:jc w:val="both"/>
      </w:pPr>
      <w:r>
        <w:t xml:space="preserve">(strana </w:t>
      </w:r>
      <w:proofErr w:type="gramStart"/>
      <w:r w:rsidR="0068018B">
        <w:t>6</w:t>
      </w:r>
      <w:r>
        <w:t xml:space="preserve"> – </w:t>
      </w:r>
      <w:r w:rsidR="0068018B">
        <w:t>7</w:t>
      </w:r>
      <w:proofErr w:type="gramEnd"/>
      <w:r>
        <w:t>)</w:t>
      </w:r>
    </w:p>
    <w:p w14:paraId="324929D7" w14:textId="0E3A222F" w:rsidR="001924C6" w:rsidRDefault="001924C6" w:rsidP="001924C6">
      <w:pPr>
        <w:numPr>
          <w:ilvl w:val="0"/>
          <w:numId w:val="1"/>
        </w:numPr>
        <w:jc w:val="both"/>
        <w:rPr>
          <w:u w:val="single"/>
        </w:rPr>
      </w:pPr>
      <w:proofErr w:type="gramStart"/>
      <w:r>
        <w:rPr>
          <w:u w:val="single"/>
        </w:rPr>
        <w:t>Usnesení - příloha</w:t>
      </w:r>
      <w:proofErr w:type="gramEnd"/>
      <w:r>
        <w:rPr>
          <w:u w:val="single"/>
        </w:rPr>
        <w:t xml:space="preserve"> č. 2</w:t>
      </w:r>
    </w:p>
    <w:p w14:paraId="3BD6F9F1" w14:textId="70812135" w:rsidR="001924C6" w:rsidRDefault="001924C6" w:rsidP="001924C6">
      <w:pPr>
        <w:ind w:left="567"/>
        <w:jc w:val="both"/>
      </w:pPr>
      <w:r>
        <w:t>Dodatek č. 1 ke smlouvě č. 2023/03600/ODSH/DSM o poskytnutí individuální dotace se statutárním městem Přerov</w:t>
      </w:r>
    </w:p>
    <w:p w14:paraId="413F6E6A" w14:textId="037F7D34" w:rsidR="001924C6" w:rsidRDefault="001924C6" w:rsidP="001924C6">
      <w:pPr>
        <w:spacing w:after="120"/>
        <w:ind w:left="567"/>
        <w:jc w:val="both"/>
      </w:pPr>
      <w:r>
        <w:t xml:space="preserve">(strana </w:t>
      </w:r>
      <w:proofErr w:type="gramStart"/>
      <w:r w:rsidR="0068018B">
        <w:t>8</w:t>
      </w:r>
      <w:r>
        <w:t xml:space="preserve"> – </w:t>
      </w:r>
      <w:r w:rsidR="0068018B">
        <w:t>9</w:t>
      </w:r>
      <w:proofErr w:type="gramEnd"/>
      <w:r>
        <w:t>)</w:t>
      </w:r>
    </w:p>
    <w:p w14:paraId="57AFA670" w14:textId="2FB8AA6E" w:rsidR="001924C6" w:rsidRDefault="001924C6" w:rsidP="001924C6">
      <w:pPr>
        <w:numPr>
          <w:ilvl w:val="0"/>
          <w:numId w:val="1"/>
        </w:numPr>
        <w:jc w:val="both"/>
        <w:rPr>
          <w:u w:val="single"/>
        </w:rPr>
      </w:pPr>
      <w:proofErr w:type="gramStart"/>
      <w:r>
        <w:rPr>
          <w:u w:val="single"/>
        </w:rPr>
        <w:t>Usnesení - příloha</w:t>
      </w:r>
      <w:proofErr w:type="gramEnd"/>
      <w:r>
        <w:rPr>
          <w:u w:val="single"/>
        </w:rPr>
        <w:t xml:space="preserve"> č. 3</w:t>
      </w:r>
    </w:p>
    <w:p w14:paraId="0890EF08" w14:textId="226D9A75" w:rsidR="001924C6" w:rsidRDefault="001924C6" w:rsidP="001924C6">
      <w:pPr>
        <w:ind w:left="567"/>
        <w:jc w:val="both"/>
      </w:pPr>
      <w:r>
        <w:t>Dodatek č. 1 ke smlouvě č. 2023/04430/ODSH/DSM o poskytnutí individuální dotace se statutárním městem Přerov</w:t>
      </w:r>
    </w:p>
    <w:p w14:paraId="3B2EBF4D" w14:textId="20516ED6" w:rsidR="001924C6" w:rsidRDefault="001924C6" w:rsidP="001924C6">
      <w:pPr>
        <w:spacing w:after="120"/>
        <w:ind w:left="567"/>
        <w:jc w:val="both"/>
      </w:pPr>
      <w:r>
        <w:t xml:space="preserve">(strana </w:t>
      </w:r>
      <w:proofErr w:type="gramStart"/>
      <w:r w:rsidR="00F04C10">
        <w:t>1</w:t>
      </w:r>
      <w:r w:rsidR="0068018B">
        <w:t>0</w:t>
      </w:r>
      <w:r>
        <w:t xml:space="preserve"> – </w:t>
      </w:r>
      <w:r w:rsidR="00F04C10">
        <w:t>1</w:t>
      </w:r>
      <w:r w:rsidR="0068018B">
        <w:t>1</w:t>
      </w:r>
      <w:proofErr w:type="gramEnd"/>
      <w:r>
        <w:t>)</w:t>
      </w:r>
    </w:p>
    <w:p w14:paraId="0B83E805" w14:textId="77777777" w:rsidR="00074C93" w:rsidRDefault="00074C93" w:rsidP="001924C6">
      <w:pPr>
        <w:spacing w:after="120"/>
        <w:jc w:val="both"/>
      </w:pPr>
    </w:p>
    <w:p w14:paraId="3A5E121D" w14:textId="77777777" w:rsidR="001862CE" w:rsidRDefault="001862CE" w:rsidP="00C023B2">
      <w:pPr>
        <w:spacing w:after="120"/>
        <w:jc w:val="both"/>
        <w:rPr>
          <w:u w:val="single"/>
        </w:rPr>
      </w:pPr>
      <w:r w:rsidRPr="001862CE">
        <w:rPr>
          <w:u w:val="single"/>
        </w:rPr>
        <w:lastRenderedPageBreak/>
        <w:t>Přílohy důvodové zprávy:</w:t>
      </w:r>
    </w:p>
    <w:p w14:paraId="45E9BF99" w14:textId="77777777" w:rsidR="00283B70" w:rsidRPr="00C46000" w:rsidRDefault="00283B70" w:rsidP="00CC14AD">
      <w:pPr>
        <w:pStyle w:val="Odstavecseseznamem"/>
        <w:ind w:left="426" w:hanging="426"/>
        <w:jc w:val="both"/>
        <w:rPr>
          <w:u w:val="single"/>
        </w:rPr>
      </w:pPr>
      <w:r>
        <w:t xml:space="preserve">- </w:t>
      </w:r>
      <w:proofErr w:type="gramStart"/>
      <w:r>
        <w:tab/>
        <w:t xml:space="preserve">  </w:t>
      </w:r>
      <w:r w:rsidRPr="00C46000">
        <w:rPr>
          <w:u w:val="single"/>
        </w:rPr>
        <w:t>Zpráva</w:t>
      </w:r>
      <w:proofErr w:type="gramEnd"/>
      <w:r w:rsidRPr="00C46000">
        <w:rPr>
          <w:u w:val="single"/>
        </w:rPr>
        <w:t xml:space="preserve"> k DZ – příloha č. </w:t>
      </w:r>
      <w:r w:rsidR="00497F80">
        <w:rPr>
          <w:u w:val="single"/>
        </w:rPr>
        <w:t>1</w:t>
      </w:r>
    </w:p>
    <w:p w14:paraId="33681AFD" w14:textId="77777777" w:rsidR="00283B70" w:rsidRDefault="00283B70" w:rsidP="00CC14AD">
      <w:pPr>
        <w:pStyle w:val="Odstavecseseznamem"/>
        <w:ind w:left="567"/>
        <w:jc w:val="both"/>
      </w:pPr>
      <w:r>
        <w:t>Smlouva č. 2022/02963/ODSH/DSM o poskytnutí individuální dotace se statutárním městem Přerov</w:t>
      </w:r>
    </w:p>
    <w:p w14:paraId="3BE01D8C" w14:textId="5481EE5E" w:rsidR="00283B70" w:rsidRDefault="00283B70" w:rsidP="00CC14AD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proofErr w:type="gramStart"/>
      <w:r w:rsidR="00F04C10">
        <w:t>1</w:t>
      </w:r>
      <w:r w:rsidR="0068018B">
        <w:t>2</w:t>
      </w:r>
      <w:r>
        <w:t xml:space="preserve"> -</w:t>
      </w:r>
      <w:r w:rsidR="00CD713D">
        <w:t xml:space="preserve"> </w:t>
      </w:r>
      <w:r w:rsidR="00F04C10">
        <w:t>1</w:t>
      </w:r>
      <w:r w:rsidR="0068018B">
        <w:t>8</w:t>
      </w:r>
      <w:proofErr w:type="gramEnd"/>
      <w:r>
        <w:t>)</w:t>
      </w:r>
    </w:p>
    <w:p w14:paraId="1FDA6232" w14:textId="77777777" w:rsidR="00283B70" w:rsidRPr="00C46000" w:rsidRDefault="00283B70" w:rsidP="00CC14AD">
      <w:pPr>
        <w:pStyle w:val="Odstavecseseznamem"/>
        <w:ind w:left="426" w:hanging="426"/>
        <w:jc w:val="both"/>
        <w:rPr>
          <w:u w:val="single"/>
        </w:rPr>
      </w:pPr>
      <w:r>
        <w:t xml:space="preserve">- </w:t>
      </w:r>
      <w:proofErr w:type="gramStart"/>
      <w:r>
        <w:tab/>
        <w:t xml:space="preserve">  </w:t>
      </w:r>
      <w:r w:rsidRPr="00C46000">
        <w:rPr>
          <w:u w:val="single"/>
        </w:rPr>
        <w:t>Zpráva</w:t>
      </w:r>
      <w:proofErr w:type="gramEnd"/>
      <w:r w:rsidRPr="00C46000">
        <w:rPr>
          <w:u w:val="single"/>
        </w:rPr>
        <w:t xml:space="preserve"> k DZ – příloha č. </w:t>
      </w:r>
      <w:r w:rsidR="00497F80">
        <w:rPr>
          <w:u w:val="single"/>
        </w:rPr>
        <w:t>2</w:t>
      </w:r>
    </w:p>
    <w:p w14:paraId="17F5E5F1" w14:textId="06F7728D" w:rsidR="00283B70" w:rsidRDefault="00DE27EB" w:rsidP="00CC14AD">
      <w:pPr>
        <w:pStyle w:val="Odstavecseseznamem"/>
        <w:ind w:left="567"/>
        <w:jc w:val="both"/>
      </w:pPr>
      <w:r>
        <w:t xml:space="preserve">Dodatek č. 1 ke </w:t>
      </w:r>
      <w:r w:rsidR="00283B70">
        <w:t>Smlouv</w:t>
      </w:r>
      <w:r>
        <w:t>ě</w:t>
      </w:r>
      <w:r w:rsidR="00283B70">
        <w:t xml:space="preserve"> č. 202</w:t>
      </w:r>
      <w:r>
        <w:t>2</w:t>
      </w:r>
      <w:r w:rsidR="00283B70">
        <w:t>/0</w:t>
      </w:r>
      <w:r>
        <w:t>2963</w:t>
      </w:r>
      <w:r w:rsidR="00283B70">
        <w:t>/ODSH/DSM o poskytnutí individuální dotace s</w:t>
      </w:r>
      <w:r w:rsidR="007D3B50">
        <w:t>e statutárním městem</w:t>
      </w:r>
      <w:r w:rsidR="00BC6DAB">
        <w:t xml:space="preserve"> Přerov</w:t>
      </w:r>
    </w:p>
    <w:p w14:paraId="4F8316DB" w14:textId="553A08A6" w:rsidR="00ED32A2" w:rsidRDefault="00283B70" w:rsidP="00F04C10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proofErr w:type="gramStart"/>
      <w:r w:rsidR="0068018B">
        <w:t>19</w:t>
      </w:r>
      <w:r>
        <w:t xml:space="preserve"> -</w:t>
      </w:r>
      <w:r w:rsidR="00E62C22">
        <w:t xml:space="preserve"> </w:t>
      </w:r>
      <w:r w:rsidR="00F04C10">
        <w:t>2</w:t>
      </w:r>
      <w:r w:rsidR="0068018B">
        <w:t>0</w:t>
      </w:r>
      <w:proofErr w:type="gramEnd"/>
      <w:r>
        <w:t>)</w:t>
      </w:r>
    </w:p>
    <w:p w14:paraId="2F1B587C" w14:textId="5C1CA92D" w:rsidR="00F04C10" w:rsidRPr="00C46000" w:rsidRDefault="00F04C10" w:rsidP="00F04C10">
      <w:pPr>
        <w:pStyle w:val="Odstavecseseznamem"/>
        <w:ind w:left="426" w:hanging="426"/>
        <w:jc w:val="both"/>
        <w:rPr>
          <w:u w:val="single"/>
        </w:rPr>
      </w:pPr>
      <w:r>
        <w:t xml:space="preserve">- </w:t>
      </w:r>
      <w:proofErr w:type="gramStart"/>
      <w:r>
        <w:tab/>
        <w:t xml:space="preserve">  </w:t>
      </w:r>
      <w:r w:rsidRPr="00C46000">
        <w:rPr>
          <w:u w:val="single"/>
        </w:rPr>
        <w:t>Zpráva</w:t>
      </w:r>
      <w:proofErr w:type="gramEnd"/>
      <w:r w:rsidRPr="00C46000">
        <w:rPr>
          <w:u w:val="single"/>
        </w:rPr>
        <w:t xml:space="preserve"> k DZ – příloha č. </w:t>
      </w:r>
      <w:r>
        <w:rPr>
          <w:u w:val="single"/>
        </w:rPr>
        <w:t>3</w:t>
      </w:r>
    </w:p>
    <w:p w14:paraId="471E5C19" w14:textId="6E9D0E5D" w:rsidR="00F04C10" w:rsidRDefault="00F04C10" w:rsidP="00F04C10">
      <w:pPr>
        <w:pStyle w:val="Odstavecseseznamem"/>
        <w:ind w:left="567"/>
        <w:jc w:val="both"/>
      </w:pPr>
      <w:r>
        <w:t>Dodatek č. 2 ke Smlouvě č. 2022/02963/ODSH/DSM o poskytnutí individuální dotace se statutárním městem Přerov</w:t>
      </w:r>
    </w:p>
    <w:p w14:paraId="72BFF6C2" w14:textId="25F4A104" w:rsidR="00F04C10" w:rsidRDefault="00F04C10" w:rsidP="00F04C10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proofErr w:type="gramStart"/>
      <w:r w:rsidR="009A3646">
        <w:t>2</w:t>
      </w:r>
      <w:r w:rsidR="0068018B">
        <w:t>1</w:t>
      </w:r>
      <w:r>
        <w:t xml:space="preserve"> - </w:t>
      </w:r>
      <w:r w:rsidR="009A3646">
        <w:t>2</w:t>
      </w:r>
      <w:r w:rsidR="0068018B">
        <w:t>2</w:t>
      </w:r>
      <w:proofErr w:type="gramEnd"/>
      <w:r>
        <w:t>)</w:t>
      </w:r>
    </w:p>
    <w:p w14:paraId="0A8BC52F" w14:textId="7676AB11" w:rsidR="00F04C10" w:rsidRPr="00C46000" w:rsidRDefault="00F04C10" w:rsidP="00F04C10">
      <w:pPr>
        <w:pStyle w:val="Odstavecseseznamem"/>
        <w:ind w:left="426" w:hanging="426"/>
        <w:jc w:val="both"/>
        <w:rPr>
          <w:u w:val="single"/>
        </w:rPr>
      </w:pPr>
      <w:r>
        <w:t xml:space="preserve">- </w:t>
      </w:r>
      <w:proofErr w:type="gramStart"/>
      <w:r>
        <w:tab/>
        <w:t xml:space="preserve">  </w:t>
      </w:r>
      <w:r w:rsidRPr="00C46000">
        <w:rPr>
          <w:u w:val="single"/>
        </w:rPr>
        <w:t>Zpráva</w:t>
      </w:r>
      <w:proofErr w:type="gramEnd"/>
      <w:r w:rsidRPr="00C46000">
        <w:rPr>
          <w:u w:val="single"/>
        </w:rPr>
        <w:t xml:space="preserve"> k DZ – příloha č. </w:t>
      </w:r>
      <w:r>
        <w:rPr>
          <w:u w:val="single"/>
        </w:rPr>
        <w:t>4</w:t>
      </w:r>
    </w:p>
    <w:p w14:paraId="2F18565F" w14:textId="14B457F8" w:rsidR="00F04C10" w:rsidRDefault="00F04C10" w:rsidP="00F04C10">
      <w:pPr>
        <w:pStyle w:val="Odstavecseseznamem"/>
        <w:ind w:left="567"/>
        <w:jc w:val="both"/>
      </w:pPr>
      <w:r>
        <w:t>Smlouva č. 2023/03600/ODSH/DSM o poskytnutí individuální dotace se statutárním městem Přerov</w:t>
      </w:r>
    </w:p>
    <w:p w14:paraId="53B63A20" w14:textId="5D87C44A" w:rsidR="00F04C10" w:rsidRDefault="00F04C10" w:rsidP="00F04C10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proofErr w:type="gramStart"/>
      <w:r w:rsidR="009A3646">
        <w:t>2</w:t>
      </w:r>
      <w:r w:rsidR="0068018B">
        <w:t>3</w:t>
      </w:r>
      <w:r>
        <w:t xml:space="preserve"> - </w:t>
      </w:r>
      <w:r w:rsidR="009A3646">
        <w:t>3</w:t>
      </w:r>
      <w:r w:rsidR="0068018B">
        <w:t>0</w:t>
      </w:r>
      <w:proofErr w:type="gramEnd"/>
      <w:r>
        <w:t>)</w:t>
      </w:r>
    </w:p>
    <w:p w14:paraId="10E0BFA2" w14:textId="1BBD40CA" w:rsidR="00F04C10" w:rsidRPr="00C46000" w:rsidRDefault="00F04C10" w:rsidP="00F04C10">
      <w:pPr>
        <w:pStyle w:val="Odstavecseseznamem"/>
        <w:ind w:left="426" w:hanging="426"/>
        <w:jc w:val="both"/>
        <w:rPr>
          <w:u w:val="single"/>
        </w:rPr>
      </w:pPr>
      <w:r>
        <w:t xml:space="preserve">- </w:t>
      </w:r>
      <w:proofErr w:type="gramStart"/>
      <w:r>
        <w:tab/>
        <w:t xml:space="preserve">  </w:t>
      </w:r>
      <w:r w:rsidRPr="00C46000">
        <w:rPr>
          <w:u w:val="single"/>
        </w:rPr>
        <w:t>Zpráva</w:t>
      </w:r>
      <w:proofErr w:type="gramEnd"/>
      <w:r w:rsidRPr="00C46000">
        <w:rPr>
          <w:u w:val="single"/>
        </w:rPr>
        <w:t xml:space="preserve"> k DZ – příloha č. </w:t>
      </w:r>
      <w:r>
        <w:rPr>
          <w:u w:val="single"/>
        </w:rPr>
        <w:t>5</w:t>
      </w:r>
    </w:p>
    <w:p w14:paraId="192473CF" w14:textId="7C3FFDDE" w:rsidR="00F04C10" w:rsidRDefault="00F04C10" w:rsidP="00F04C10">
      <w:pPr>
        <w:pStyle w:val="Odstavecseseznamem"/>
        <w:ind w:left="567"/>
        <w:jc w:val="both"/>
      </w:pPr>
      <w:r>
        <w:t>Smlouva č. 2023/04430/ODSH/DSM o poskytnutí individuální dotace se statutárním městem Přerov</w:t>
      </w:r>
    </w:p>
    <w:p w14:paraId="267B8A64" w14:textId="27857263" w:rsidR="00F04C10" w:rsidRDefault="00F04C10" w:rsidP="00F04C10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proofErr w:type="gramStart"/>
      <w:r w:rsidR="009A3646">
        <w:t>3</w:t>
      </w:r>
      <w:r w:rsidR="0068018B">
        <w:t>1</w:t>
      </w:r>
      <w:r>
        <w:t xml:space="preserve"> - </w:t>
      </w:r>
      <w:r w:rsidR="009A3646">
        <w:t>3</w:t>
      </w:r>
      <w:r w:rsidR="0068018B">
        <w:t>8</w:t>
      </w:r>
      <w:proofErr w:type="gramEnd"/>
      <w:r>
        <w:t>)</w:t>
      </w:r>
    </w:p>
    <w:p w14:paraId="003ADDB7" w14:textId="183C457C" w:rsidR="00CF6D38" w:rsidRPr="00F04C10" w:rsidRDefault="00CF6D38" w:rsidP="00CF6D38">
      <w:pPr>
        <w:pStyle w:val="Odstavecseseznamem"/>
        <w:ind w:left="426" w:hanging="426"/>
        <w:jc w:val="both"/>
        <w:rPr>
          <w:u w:val="single"/>
        </w:rPr>
      </w:pPr>
      <w:r w:rsidRPr="00F04C10">
        <w:t xml:space="preserve">- </w:t>
      </w:r>
      <w:proofErr w:type="gramStart"/>
      <w:r w:rsidRPr="00F04C10">
        <w:tab/>
        <w:t xml:space="preserve">  </w:t>
      </w:r>
      <w:r w:rsidRPr="00F04C10">
        <w:rPr>
          <w:u w:val="single"/>
        </w:rPr>
        <w:t>Zpráva</w:t>
      </w:r>
      <w:proofErr w:type="gramEnd"/>
      <w:r w:rsidRPr="00F04C10">
        <w:rPr>
          <w:u w:val="single"/>
        </w:rPr>
        <w:t xml:space="preserve"> k DZ – příloha č. </w:t>
      </w:r>
      <w:r w:rsidR="00F04C10" w:rsidRPr="00F04C10">
        <w:rPr>
          <w:u w:val="single"/>
        </w:rPr>
        <w:t>6</w:t>
      </w:r>
    </w:p>
    <w:p w14:paraId="6D586249" w14:textId="2167BCFB" w:rsidR="00CF6D38" w:rsidRPr="00F04C10" w:rsidRDefault="00CF6D38" w:rsidP="00CF6D38">
      <w:pPr>
        <w:pStyle w:val="Odstavecseseznamem"/>
        <w:ind w:left="567"/>
        <w:jc w:val="both"/>
      </w:pPr>
      <w:r w:rsidRPr="00F04C10">
        <w:t>Žádost statutárního města Přerov</w:t>
      </w:r>
      <w:r w:rsidR="00F04C10">
        <w:t xml:space="preserve"> ke III. etapě</w:t>
      </w:r>
    </w:p>
    <w:p w14:paraId="72BF87AF" w14:textId="61F05F97" w:rsidR="00CF6D38" w:rsidRDefault="00CF6D38" w:rsidP="00CF6D38">
      <w:pPr>
        <w:pStyle w:val="Odstavecseseznamem"/>
        <w:spacing w:after="120"/>
        <w:ind w:left="567"/>
        <w:contextualSpacing w:val="0"/>
        <w:jc w:val="both"/>
      </w:pPr>
      <w:r w:rsidRPr="00F04C10">
        <w:t xml:space="preserve">(strana </w:t>
      </w:r>
      <w:r w:rsidR="0068018B">
        <w:t>39</w:t>
      </w:r>
      <w:r w:rsidRPr="00F04C10">
        <w:t>)</w:t>
      </w:r>
    </w:p>
    <w:p w14:paraId="5FC8F467" w14:textId="09D32613" w:rsidR="00F04C10" w:rsidRPr="00F04C10" w:rsidRDefault="00F04C10" w:rsidP="00F04C10">
      <w:pPr>
        <w:pStyle w:val="Odstavecseseznamem"/>
        <w:ind w:left="426" w:hanging="426"/>
        <w:jc w:val="both"/>
        <w:rPr>
          <w:u w:val="single"/>
        </w:rPr>
      </w:pPr>
      <w:r w:rsidRPr="00F04C10">
        <w:t xml:space="preserve">- </w:t>
      </w:r>
      <w:proofErr w:type="gramStart"/>
      <w:r w:rsidRPr="00F04C10">
        <w:tab/>
        <w:t xml:space="preserve">  </w:t>
      </w:r>
      <w:r w:rsidRPr="00F04C10">
        <w:rPr>
          <w:u w:val="single"/>
        </w:rPr>
        <w:t>Zpráva</w:t>
      </w:r>
      <w:proofErr w:type="gramEnd"/>
      <w:r w:rsidRPr="00F04C10">
        <w:rPr>
          <w:u w:val="single"/>
        </w:rPr>
        <w:t xml:space="preserve"> k DZ – příloha č. </w:t>
      </w:r>
      <w:r>
        <w:rPr>
          <w:u w:val="single"/>
        </w:rPr>
        <w:t>7</w:t>
      </w:r>
    </w:p>
    <w:p w14:paraId="3B54F62D" w14:textId="0B840A26" w:rsidR="00F04C10" w:rsidRPr="00F04C10" w:rsidRDefault="00F04C10" w:rsidP="00F04C10">
      <w:pPr>
        <w:pStyle w:val="Odstavecseseznamem"/>
        <w:ind w:left="567"/>
        <w:jc w:val="both"/>
      </w:pPr>
      <w:r w:rsidRPr="00F04C10">
        <w:t>Žádost statutárního města Přerov</w:t>
      </w:r>
      <w:r>
        <w:t xml:space="preserve"> ke IV. etapě</w:t>
      </w:r>
    </w:p>
    <w:p w14:paraId="4574DF42" w14:textId="798875E0" w:rsidR="00F04C10" w:rsidRDefault="00F04C10" w:rsidP="00F04C10">
      <w:pPr>
        <w:pStyle w:val="Odstavecseseznamem"/>
        <w:spacing w:after="120"/>
        <w:ind w:left="567"/>
        <w:contextualSpacing w:val="0"/>
        <w:jc w:val="both"/>
      </w:pPr>
      <w:r w:rsidRPr="00F04C10">
        <w:t xml:space="preserve">(strana </w:t>
      </w:r>
      <w:r>
        <w:t>4</w:t>
      </w:r>
      <w:r w:rsidR="0068018B">
        <w:t>0</w:t>
      </w:r>
      <w:r w:rsidRPr="00F04C10">
        <w:t>)</w:t>
      </w:r>
    </w:p>
    <w:p w14:paraId="2FA5C8AF" w14:textId="15BCA0A4" w:rsidR="00F04C10" w:rsidRPr="00F04C10" w:rsidRDefault="00F04C10" w:rsidP="00F04C10">
      <w:pPr>
        <w:pStyle w:val="Odstavecseseznamem"/>
        <w:ind w:left="426" w:hanging="426"/>
        <w:jc w:val="both"/>
        <w:rPr>
          <w:u w:val="single"/>
        </w:rPr>
      </w:pPr>
      <w:r w:rsidRPr="00F04C10">
        <w:t xml:space="preserve">- </w:t>
      </w:r>
      <w:proofErr w:type="gramStart"/>
      <w:r w:rsidRPr="00F04C10">
        <w:tab/>
        <w:t xml:space="preserve">  </w:t>
      </w:r>
      <w:r w:rsidRPr="00F04C10">
        <w:rPr>
          <w:u w:val="single"/>
        </w:rPr>
        <w:t>Zpráva</w:t>
      </w:r>
      <w:proofErr w:type="gramEnd"/>
      <w:r w:rsidRPr="00F04C10">
        <w:rPr>
          <w:u w:val="single"/>
        </w:rPr>
        <w:t xml:space="preserve"> k DZ – příloha č. </w:t>
      </w:r>
      <w:r>
        <w:rPr>
          <w:u w:val="single"/>
        </w:rPr>
        <w:t>8</w:t>
      </w:r>
    </w:p>
    <w:p w14:paraId="0610B606" w14:textId="7A92C614" w:rsidR="00F04C10" w:rsidRPr="00F04C10" w:rsidRDefault="00F04C10" w:rsidP="00F04C10">
      <w:pPr>
        <w:pStyle w:val="Odstavecseseznamem"/>
        <w:ind w:left="567"/>
        <w:jc w:val="both"/>
      </w:pPr>
      <w:r w:rsidRPr="00F04C10">
        <w:t>Žádost statutárního města Přerov</w:t>
      </w:r>
      <w:r>
        <w:t xml:space="preserve"> k V. etapě</w:t>
      </w:r>
    </w:p>
    <w:p w14:paraId="4A23AC7E" w14:textId="57248B73" w:rsidR="00F04C10" w:rsidRDefault="00F04C10" w:rsidP="00F04C10">
      <w:pPr>
        <w:pStyle w:val="Odstavecseseznamem"/>
        <w:spacing w:after="120"/>
        <w:ind w:left="567"/>
        <w:contextualSpacing w:val="0"/>
        <w:jc w:val="both"/>
      </w:pPr>
      <w:r w:rsidRPr="00F04C10">
        <w:t xml:space="preserve">(strana </w:t>
      </w:r>
      <w:r>
        <w:t>4</w:t>
      </w:r>
      <w:r w:rsidR="0068018B">
        <w:t>1</w:t>
      </w:r>
      <w:r w:rsidRPr="00F04C10">
        <w:t>)</w:t>
      </w:r>
    </w:p>
    <w:p w14:paraId="6C6ACE29" w14:textId="77777777" w:rsidR="00CF6D38" w:rsidRDefault="00CF6D38" w:rsidP="00CC14AD">
      <w:pPr>
        <w:pStyle w:val="Odstavecseseznamem"/>
        <w:ind w:left="567"/>
        <w:jc w:val="both"/>
      </w:pPr>
    </w:p>
    <w:p w14:paraId="7310B442" w14:textId="77777777" w:rsidR="00ED32A2" w:rsidRDefault="00ED32A2" w:rsidP="00092DF0">
      <w:pPr>
        <w:ind w:left="567"/>
        <w:jc w:val="both"/>
      </w:pPr>
    </w:p>
    <w:sectPr w:rsidR="00ED32A2" w:rsidSect="007D3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FEE7" w14:textId="77777777" w:rsidR="0052772B" w:rsidRDefault="0052772B">
      <w:r>
        <w:separator/>
      </w:r>
    </w:p>
  </w:endnote>
  <w:endnote w:type="continuationSeparator" w:id="0">
    <w:p w14:paraId="51F268D3" w14:textId="77777777" w:rsidR="0052772B" w:rsidRDefault="0052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7AC7" w14:textId="77777777" w:rsidR="0068018B" w:rsidRDefault="006801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BB25" w14:textId="788DA45B" w:rsidR="00727EDD" w:rsidRPr="005B2A36" w:rsidRDefault="00636E49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727EDD">
      <w:rPr>
        <w:i/>
        <w:sz w:val="20"/>
        <w:szCs w:val="20"/>
      </w:rPr>
      <w:t xml:space="preserve">. </w:t>
    </w:r>
    <w:r w:rsidR="00283B70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F64744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 xml:space="preserve">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3C61AE">
      <w:rPr>
        <w:i/>
        <w:noProof/>
        <w:sz w:val="20"/>
        <w:szCs w:val="20"/>
      </w:rPr>
      <w:t>3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F04C10">
      <w:rPr>
        <w:i/>
        <w:sz w:val="20"/>
        <w:szCs w:val="20"/>
      </w:rPr>
      <w:t>4</w:t>
    </w:r>
    <w:r w:rsidR="0068018B">
      <w:rPr>
        <w:i/>
        <w:sz w:val="20"/>
        <w:szCs w:val="20"/>
      </w:rPr>
      <w:t>1</w:t>
    </w:r>
    <w:r w:rsidR="00727EDD" w:rsidRPr="005B2A36">
      <w:rPr>
        <w:i/>
        <w:sz w:val="20"/>
        <w:szCs w:val="20"/>
      </w:rPr>
      <w:t>)</w:t>
    </w:r>
  </w:p>
  <w:p w14:paraId="03BF3CFB" w14:textId="24969E1E" w:rsidR="00727EDD" w:rsidRPr="00DE52C5" w:rsidRDefault="00636E49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18</w:t>
    </w:r>
    <w:r w:rsidR="00727EDD" w:rsidRPr="005B2A36">
      <w:rPr>
        <w:i/>
        <w:sz w:val="20"/>
        <w:szCs w:val="20"/>
      </w:rPr>
      <w:t xml:space="preserve"> – </w:t>
    </w:r>
    <w:r w:rsidR="00C46000">
      <w:rPr>
        <w:i/>
        <w:sz w:val="20"/>
        <w:szCs w:val="20"/>
      </w:rPr>
      <w:t>Individuální dotace v oblasti dopravy</w:t>
    </w:r>
    <w:r w:rsidR="00DE27EB">
      <w:rPr>
        <w:i/>
        <w:sz w:val="20"/>
        <w:szCs w:val="20"/>
      </w:rPr>
      <w:t xml:space="preserve"> </w:t>
    </w:r>
    <w:r w:rsidR="00C46000">
      <w:rPr>
        <w:i/>
        <w:sz w:val="20"/>
        <w:szCs w:val="20"/>
      </w:rPr>
      <w:t>– dodat</w:t>
    </w:r>
    <w:r w:rsidR="00F64744">
      <w:rPr>
        <w:i/>
        <w:sz w:val="20"/>
        <w:szCs w:val="20"/>
      </w:rPr>
      <w:t>ky</w:t>
    </w:r>
    <w:r w:rsidR="00C46000">
      <w:rPr>
        <w:i/>
        <w:sz w:val="20"/>
        <w:szCs w:val="20"/>
      </w:rPr>
      <w:t xml:space="preserve"> ke smlouv</w:t>
    </w:r>
    <w:r w:rsidR="00F64744">
      <w:rPr>
        <w:i/>
        <w:sz w:val="20"/>
        <w:szCs w:val="20"/>
      </w:rPr>
      <w:t>ám</w:t>
    </w:r>
    <w:r w:rsidR="00C46000">
      <w:rPr>
        <w:i/>
        <w:sz w:val="20"/>
        <w:szCs w:val="20"/>
      </w:rPr>
      <w:t xml:space="preserve"> o poskytnutí dotace se statutárním městem Přerov</w:t>
    </w:r>
  </w:p>
  <w:p w14:paraId="5A93280C" w14:textId="77777777"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14:paraId="5A743D68" w14:textId="77777777" w:rsidR="007406F3" w:rsidRPr="00727EDD" w:rsidRDefault="007406F3" w:rsidP="00727E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F206" w14:textId="77777777" w:rsidR="0068018B" w:rsidRDefault="006801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7DDB" w14:textId="77777777" w:rsidR="0052772B" w:rsidRDefault="0052772B">
      <w:r>
        <w:separator/>
      </w:r>
    </w:p>
  </w:footnote>
  <w:footnote w:type="continuationSeparator" w:id="0">
    <w:p w14:paraId="46BEBF0F" w14:textId="77777777" w:rsidR="0052772B" w:rsidRDefault="0052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FE04" w14:textId="77777777" w:rsidR="0068018B" w:rsidRDefault="006801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3055" w14:textId="77777777" w:rsidR="0068018B" w:rsidRDefault="006801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2496" w14:textId="77777777" w:rsidR="0068018B" w:rsidRDefault="006801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897862"/>
    <w:multiLevelType w:val="hybridMultilevel"/>
    <w:tmpl w:val="D79AC0A0"/>
    <w:lvl w:ilvl="0" w:tplc="521ECF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A15B4"/>
    <w:multiLevelType w:val="hybridMultilevel"/>
    <w:tmpl w:val="8BA01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B2F85"/>
    <w:multiLevelType w:val="hybridMultilevel"/>
    <w:tmpl w:val="8C2E2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338671">
    <w:abstractNumId w:val="13"/>
  </w:num>
  <w:num w:numId="2" w16cid:durableId="147599441">
    <w:abstractNumId w:val="2"/>
  </w:num>
  <w:num w:numId="3" w16cid:durableId="418987607">
    <w:abstractNumId w:val="7"/>
  </w:num>
  <w:num w:numId="4" w16cid:durableId="1711957449">
    <w:abstractNumId w:val="16"/>
  </w:num>
  <w:num w:numId="5" w16cid:durableId="319891621">
    <w:abstractNumId w:val="9"/>
  </w:num>
  <w:num w:numId="6" w16cid:durableId="2110201717">
    <w:abstractNumId w:val="20"/>
  </w:num>
  <w:num w:numId="7" w16cid:durableId="1993823738">
    <w:abstractNumId w:val="6"/>
  </w:num>
  <w:num w:numId="8" w16cid:durableId="2053384974">
    <w:abstractNumId w:val="21"/>
  </w:num>
  <w:num w:numId="9" w16cid:durableId="12458411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908369">
    <w:abstractNumId w:val="1"/>
  </w:num>
  <w:num w:numId="11" w16cid:durableId="1484159797">
    <w:abstractNumId w:val="0"/>
  </w:num>
  <w:num w:numId="12" w16cid:durableId="3642119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9812278">
    <w:abstractNumId w:val="28"/>
  </w:num>
  <w:num w:numId="14" w16cid:durableId="1570310650">
    <w:abstractNumId w:val="11"/>
  </w:num>
  <w:num w:numId="15" w16cid:durableId="1108742774">
    <w:abstractNumId w:val="18"/>
  </w:num>
  <w:num w:numId="16" w16cid:durableId="1001857601">
    <w:abstractNumId w:val="17"/>
  </w:num>
  <w:num w:numId="17" w16cid:durableId="839084109">
    <w:abstractNumId w:val="24"/>
  </w:num>
  <w:num w:numId="18" w16cid:durableId="685137690">
    <w:abstractNumId w:val="14"/>
  </w:num>
  <w:num w:numId="19" w16cid:durableId="358816385">
    <w:abstractNumId w:val="10"/>
  </w:num>
  <w:num w:numId="20" w16cid:durableId="362438442">
    <w:abstractNumId w:val="26"/>
  </w:num>
  <w:num w:numId="21" w16cid:durableId="1768648831">
    <w:abstractNumId w:val="19"/>
  </w:num>
  <w:num w:numId="22" w16cid:durableId="1881623371">
    <w:abstractNumId w:val="8"/>
  </w:num>
  <w:num w:numId="23" w16cid:durableId="2142727256">
    <w:abstractNumId w:val="12"/>
  </w:num>
  <w:num w:numId="24" w16cid:durableId="22094098">
    <w:abstractNumId w:val="23"/>
  </w:num>
  <w:num w:numId="25" w16cid:durableId="1698660248">
    <w:abstractNumId w:val="3"/>
  </w:num>
  <w:num w:numId="26" w16cid:durableId="849099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600125">
    <w:abstractNumId w:val="4"/>
  </w:num>
  <w:num w:numId="28" w16cid:durableId="257956067">
    <w:abstractNumId w:val="27"/>
  </w:num>
  <w:num w:numId="29" w16cid:durableId="1027023829">
    <w:abstractNumId w:val="22"/>
  </w:num>
  <w:num w:numId="30" w16cid:durableId="1552379491">
    <w:abstractNumId w:val="5"/>
  </w:num>
  <w:num w:numId="31" w16cid:durableId="137681116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751B"/>
    <w:rsid w:val="00011BBC"/>
    <w:rsid w:val="0001285F"/>
    <w:rsid w:val="000148EA"/>
    <w:rsid w:val="00020631"/>
    <w:rsid w:val="00024969"/>
    <w:rsid w:val="0002514B"/>
    <w:rsid w:val="000313B2"/>
    <w:rsid w:val="00036BED"/>
    <w:rsid w:val="00037DAF"/>
    <w:rsid w:val="0004110E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1516"/>
    <w:rsid w:val="00074BDB"/>
    <w:rsid w:val="00074C93"/>
    <w:rsid w:val="00085F74"/>
    <w:rsid w:val="000903EC"/>
    <w:rsid w:val="00090AF3"/>
    <w:rsid w:val="00092DF0"/>
    <w:rsid w:val="0009450C"/>
    <w:rsid w:val="000947CA"/>
    <w:rsid w:val="00094814"/>
    <w:rsid w:val="000A0198"/>
    <w:rsid w:val="000A457F"/>
    <w:rsid w:val="000A7DE2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26877"/>
    <w:rsid w:val="00130DA5"/>
    <w:rsid w:val="001342B9"/>
    <w:rsid w:val="001352F7"/>
    <w:rsid w:val="0013666B"/>
    <w:rsid w:val="001439CC"/>
    <w:rsid w:val="001454D1"/>
    <w:rsid w:val="00154ECF"/>
    <w:rsid w:val="00157101"/>
    <w:rsid w:val="00171218"/>
    <w:rsid w:val="0017396C"/>
    <w:rsid w:val="00175624"/>
    <w:rsid w:val="001837C5"/>
    <w:rsid w:val="00183CDE"/>
    <w:rsid w:val="001862CE"/>
    <w:rsid w:val="001924C6"/>
    <w:rsid w:val="001941E0"/>
    <w:rsid w:val="001A5A99"/>
    <w:rsid w:val="001B4131"/>
    <w:rsid w:val="001C040A"/>
    <w:rsid w:val="001C1AD6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568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119C"/>
    <w:rsid w:val="00265F49"/>
    <w:rsid w:val="0026720D"/>
    <w:rsid w:val="0027381B"/>
    <w:rsid w:val="00275C2B"/>
    <w:rsid w:val="00281C6D"/>
    <w:rsid w:val="00282801"/>
    <w:rsid w:val="00283107"/>
    <w:rsid w:val="00283B70"/>
    <w:rsid w:val="00284D2F"/>
    <w:rsid w:val="002900EE"/>
    <w:rsid w:val="00292EB2"/>
    <w:rsid w:val="00293EB1"/>
    <w:rsid w:val="002A012A"/>
    <w:rsid w:val="002A1B59"/>
    <w:rsid w:val="002A1F8F"/>
    <w:rsid w:val="002A5EB7"/>
    <w:rsid w:val="002A69C6"/>
    <w:rsid w:val="002B030C"/>
    <w:rsid w:val="002B166B"/>
    <w:rsid w:val="002B3E7B"/>
    <w:rsid w:val="002B6B3B"/>
    <w:rsid w:val="002C207B"/>
    <w:rsid w:val="002C217E"/>
    <w:rsid w:val="002C28CA"/>
    <w:rsid w:val="002C5BB9"/>
    <w:rsid w:val="002D3622"/>
    <w:rsid w:val="002D6F1C"/>
    <w:rsid w:val="002D76F9"/>
    <w:rsid w:val="002D7AF6"/>
    <w:rsid w:val="002E36A9"/>
    <w:rsid w:val="002E3862"/>
    <w:rsid w:val="002E4B0A"/>
    <w:rsid w:val="002F023D"/>
    <w:rsid w:val="002F0C7D"/>
    <w:rsid w:val="002F117E"/>
    <w:rsid w:val="002F7048"/>
    <w:rsid w:val="00301052"/>
    <w:rsid w:val="00301E68"/>
    <w:rsid w:val="00307581"/>
    <w:rsid w:val="00307E26"/>
    <w:rsid w:val="003163ED"/>
    <w:rsid w:val="00321021"/>
    <w:rsid w:val="00330AAD"/>
    <w:rsid w:val="003334A2"/>
    <w:rsid w:val="00333EBA"/>
    <w:rsid w:val="003357B4"/>
    <w:rsid w:val="00342441"/>
    <w:rsid w:val="00344169"/>
    <w:rsid w:val="00346B43"/>
    <w:rsid w:val="00347BAF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918C1"/>
    <w:rsid w:val="003A0BB3"/>
    <w:rsid w:val="003A2047"/>
    <w:rsid w:val="003B49D7"/>
    <w:rsid w:val="003B7AE4"/>
    <w:rsid w:val="003C4598"/>
    <w:rsid w:val="003C4F95"/>
    <w:rsid w:val="003C61AE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21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66B2F"/>
    <w:rsid w:val="0047676C"/>
    <w:rsid w:val="00476AAC"/>
    <w:rsid w:val="004829A7"/>
    <w:rsid w:val="004847D9"/>
    <w:rsid w:val="00484894"/>
    <w:rsid w:val="00486B02"/>
    <w:rsid w:val="0048712F"/>
    <w:rsid w:val="00487380"/>
    <w:rsid w:val="00493764"/>
    <w:rsid w:val="00495F86"/>
    <w:rsid w:val="00497F80"/>
    <w:rsid w:val="004A05DD"/>
    <w:rsid w:val="004A0B09"/>
    <w:rsid w:val="004A1CE6"/>
    <w:rsid w:val="004A2D6D"/>
    <w:rsid w:val="004B20E4"/>
    <w:rsid w:val="004B42D7"/>
    <w:rsid w:val="004B78DF"/>
    <w:rsid w:val="004C0BE1"/>
    <w:rsid w:val="004C0F7C"/>
    <w:rsid w:val="004C12CE"/>
    <w:rsid w:val="004C3EFD"/>
    <w:rsid w:val="004C49DB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1499"/>
    <w:rsid w:val="00502DF1"/>
    <w:rsid w:val="00503F99"/>
    <w:rsid w:val="00506B4F"/>
    <w:rsid w:val="005111A0"/>
    <w:rsid w:val="005136E5"/>
    <w:rsid w:val="005149B9"/>
    <w:rsid w:val="00524ED3"/>
    <w:rsid w:val="0052772B"/>
    <w:rsid w:val="00531BD3"/>
    <w:rsid w:val="00541F0B"/>
    <w:rsid w:val="00542DDD"/>
    <w:rsid w:val="00544602"/>
    <w:rsid w:val="00544E1D"/>
    <w:rsid w:val="00545E46"/>
    <w:rsid w:val="00547C0C"/>
    <w:rsid w:val="00555A73"/>
    <w:rsid w:val="00556E95"/>
    <w:rsid w:val="0056579F"/>
    <w:rsid w:val="00572524"/>
    <w:rsid w:val="00574C86"/>
    <w:rsid w:val="00581446"/>
    <w:rsid w:val="005831F2"/>
    <w:rsid w:val="00584B5B"/>
    <w:rsid w:val="00586BAB"/>
    <w:rsid w:val="00590D86"/>
    <w:rsid w:val="00593B92"/>
    <w:rsid w:val="005945E9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2911"/>
    <w:rsid w:val="006040BB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46AB"/>
    <w:rsid w:val="00635292"/>
    <w:rsid w:val="00636E49"/>
    <w:rsid w:val="00642EDD"/>
    <w:rsid w:val="00643732"/>
    <w:rsid w:val="00643D81"/>
    <w:rsid w:val="00644575"/>
    <w:rsid w:val="00646F84"/>
    <w:rsid w:val="00650AA0"/>
    <w:rsid w:val="00651F61"/>
    <w:rsid w:val="00656460"/>
    <w:rsid w:val="00665261"/>
    <w:rsid w:val="00670614"/>
    <w:rsid w:val="00675640"/>
    <w:rsid w:val="0068018B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D7892"/>
    <w:rsid w:val="006E0923"/>
    <w:rsid w:val="006E5255"/>
    <w:rsid w:val="006F18C5"/>
    <w:rsid w:val="006F2CC8"/>
    <w:rsid w:val="006F478C"/>
    <w:rsid w:val="0070187E"/>
    <w:rsid w:val="00705B97"/>
    <w:rsid w:val="007245E8"/>
    <w:rsid w:val="00725F77"/>
    <w:rsid w:val="007273F1"/>
    <w:rsid w:val="00727EDD"/>
    <w:rsid w:val="007400B2"/>
    <w:rsid w:val="007406F3"/>
    <w:rsid w:val="007531A5"/>
    <w:rsid w:val="00754697"/>
    <w:rsid w:val="00761CBE"/>
    <w:rsid w:val="00766C77"/>
    <w:rsid w:val="007740B5"/>
    <w:rsid w:val="0077595F"/>
    <w:rsid w:val="00780E5C"/>
    <w:rsid w:val="007815AF"/>
    <w:rsid w:val="007873BD"/>
    <w:rsid w:val="00787522"/>
    <w:rsid w:val="0079201B"/>
    <w:rsid w:val="00794211"/>
    <w:rsid w:val="00796995"/>
    <w:rsid w:val="00797A1E"/>
    <w:rsid w:val="007A7AFC"/>
    <w:rsid w:val="007C1566"/>
    <w:rsid w:val="007C22F2"/>
    <w:rsid w:val="007C6869"/>
    <w:rsid w:val="007C6DE6"/>
    <w:rsid w:val="007C715E"/>
    <w:rsid w:val="007D32A4"/>
    <w:rsid w:val="007D3B50"/>
    <w:rsid w:val="007D5FB3"/>
    <w:rsid w:val="007E11CE"/>
    <w:rsid w:val="007E2EF6"/>
    <w:rsid w:val="007E6235"/>
    <w:rsid w:val="007F58EC"/>
    <w:rsid w:val="008009DD"/>
    <w:rsid w:val="008028B6"/>
    <w:rsid w:val="00815106"/>
    <w:rsid w:val="00817E26"/>
    <w:rsid w:val="00825F99"/>
    <w:rsid w:val="00827ED8"/>
    <w:rsid w:val="008329DC"/>
    <w:rsid w:val="00842FF1"/>
    <w:rsid w:val="00861CFE"/>
    <w:rsid w:val="00865344"/>
    <w:rsid w:val="00873564"/>
    <w:rsid w:val="00873F22"/>
    <w:rsid w:val="0087461E"/>
    <w:rsid w:val="00875BAF"/>
    <w:rsid w:val="00877543"/>
    <w:rsid w:val="00881D93"/>
    <w:rsid w:val="008840B3"/>
    <w:rsid w:val="00886133"/>
    <w:rsid w:val="00887751"/>
    <w:rsid w:val="008933DF"/>
    <w:rsid w:val="008939AB"/>
    <w:rsid w:val="00894D3A"/>
    <w:rsid w:val="00894E92"/>
    <w:rsid w:val="0089620F"/>
    <w:rsid w:val="00896AFF"/>
    <w:rsid w:val="008A3CDC"/>
    <w:rsid w:val="008A6790"/>
    <w:rsid w:val="008B38E9"/>
    <w:rsid w:val="008C1729"/>
    <w:rsid w:val="008D6C38"/>
    <w:rsid w:val="008D720C"/>
    <w:rsid w:val="008E114D"/>
    <w:rsid w:val="008F7D48"/>
    <w:rsid w:val="009131FD"/>
    <w:rsid w:val="00913249"/>
    <w:rsid w:val="009165A9"/>
    <w:rsid w:val="00916E54"/>
    <w:rsid w:val="00917E5C"/>
    <w:rsid w:val="009232A0"/>
    <w:rsid w:val="00927368"/>
    <w:rsid w:val="00932D36"/>
    <w:rsid w:val="0094495E"/>
    <w:rsid w:val="0095124D"/>
    <w:rsid w:val="0096499B"/>
    <w:rsid w:val="00967F1A"/>
    <w:rsid w:val="00971B52"/>
    <w:rsid w:val="009736CA"/>
    <w:rsid w:val="009809AD"/>
    <w:rsid w:val="009869F3"/>
    <w:rsid w:val="009874F7"/>
    <w:rsid w:val="0099029A"/>
    <w:rsid w:val="0099083B"/>
    <w:rsid w:val="0099184F"/>
    <w:rsid w:val="00993EB2"/>
    <w:rsid w:val="00994170"/>
    <w:rsid w:val="00994317"/>
    <w:rsid w:val="009A02C6"/>
    <w:rsid w:val="009A0585"/>
    <w:rsid w:val="009A3646"/>
    <w:rsid w:val="009A762D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4272"/>
    <w:rsid w:val="009F686D"/>
    <w:rsid w:val="00A0058E"/>
    <w:rsid w:val="00A07D68"/>
    <w:rsid w:val="00A100E9"/>
    <w:rsid w:val="00A102F0"/>
    <w:rsid w:val="00A127E2"/>
    <w:rsid w:val="00A27E54"/>
    <w:rsid w:val="00A33573"/>
    <w:rsid w:val="00A35A68"/>
    <w:rsid w:val="00A4677C"/>
    <w:rsid w:val="00A4701C"/>
    <w:rsid w:val="00A50D49"/>
    <w:rsid w:val="00A56270"/>
    <w:rsid w:val="00A615B2"/>
    <w:rsid w:val="00A65387"/>
    <w:rsid w:val="00A66781"/>
    <w:rsid w:val="00A70847"/>
    <w:rsid w:val="00A72058"/>
    <w:rsid w:val="00A77AC9"/>
    <w:rsid w:val="00A81B96"/>
    <w:rsid w:val="00A86AAF"/>
    <w:rsid w:val="00A91205"/>
    <w:rsid w:val="00A923F5"/>
    <w:rsid w:val="00A93A66"/>
    <w:rsid w:val="00AA03BF"/>
    <w:rsid w:val="00AA0C37"/>
    <w:rsid w:val="00AA693C"/>
    <w:rsid w:val="00AB3229"/>
    <w:rsid w:val="00AB4681"/>
    <w:rsid w:val="00AE18B3"/>
    <w:rsid w:val="00AE26AA"/>
    <w:rsid w:val="00AE66DF"/>
    <w:rsid w:val="00AF0CF5"/>
    <w:rsid w:val="00AF53A5"/>
    <w:rsid w:val="00AF73C4"/>
    <w:rsid w:val="00B002B7"/>
    <w:rsid w:val="00B023D8"/>
    <w:rsid w:val="00B056A1"/>
    <w:rsid w:val="00B111E1"/>
    <w:rsid w:val="00B11BA8"/>
    <w:rsid w:val="00B12726"/>
    <w:rsid w:val="00B12821"/>
    <w:rsid w:val="00B12991"/>
    <w:rsid w:val="00B204B2"/>
    <w:rsid w:val="00B20FF6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3720"/>
    <w:rsid w:val="00BA77C3"/>
    <w:rsid w:val="00BA78C6"/>
    <w:rsid w:val="00BB1FAE"/>
    <w:rsid w:val="00BB3DFC"/>
    <w:rsid w:val="00BC163E"/>
    <w:rsid w:val="00BC2B29"/>
    <w:rsid w:val="00BC4871"/>
    <w:rsid w:val="00BC6DAB"/>
    <w:rsid w:val="00BD2857"/>
    <w:rsid w:val="00BE0323"/>
    <w:rsid w:val="00BE5CEB"/>
    <w:rsid w:val="00BF23FF"/>
    <w:rsid w:val="00BF2A45"/>
    <w:rsid w:val="00BF3306"/>
    <w:rsid w:val="00C00546"/>
    <w:rsid w:val="00C023B2"/>
    <w:rsid w:val="00C02929"/>
    <w:rsid w:val="00C0343A"/>
    <w:rsid w:val="00C05BCE"/>
    <w:rsid w:val="00C075E9"/>
    <w:rsid w:val="00C23AF3"/>
    <w:rsid w:val="00C2443D"/>
    <w:rsid w:val="00C34886"/>
    <w:rsid w:val="00C4476C"/>
    <w:rsid w:val="00C45B29"/>
    <w:rsid w:val="00C46000"/>
    <w:rsid w:val="00C468E1"/>
    <w:rsid w:val="00C50661"/>
    <w:rsid w:val="00C516CB"/>
    <w:rsid w:val="00C534F4"/>
    <w:rsid w:val="00C622DE"/>
    <w:rsid w:val="00C6435E"/>
    <w:rsid w:val="00C65E08"/>
    <w:rsid w:val="00C7050B"/>
    <w:rsid w:val="00C753CB"/>
    <w:rsid w:val="00C80E9E"/>
    <w:rsid w:val="00C81E00"/>
    <w:rsid w:val="00C95524"/>
    <w:rsid w:val="00CA4B10"/>
    <w:rsid w:val="00CC0FA0"/>
    <w:rsid w:val="00CC14AD"/>
    <w:rsid w:val="00CC2426"/>
    <w:rsid w:val="00CC43F7"/>
    <w:rsid w:val="00CD1370"/>
    <w:rsid w:val="00CD1618"/>
    <w:rsid w:val="00CD554B"/>
    <w:rsid w:val="00CD5AFE"/>
    <w:rsid w:val="00CD5BCA"/>
    <w:rsid w:val="00CD713D"/>
    <w:rsid w:val="00CD739B"/>
    <w:rsid w:val="00CE2C93"/>
    <w:rsid w:val="00CE3FE7"/>
    <w:rsid w:val="00CF1E7B"/>
    <w:rsid w:val="00CF31CD"/>
    <w:rsid w:val="00CF3813"/>
    <w:rsid w:val="00CF53F1"/>
    <w:rsid w:val="00CF6D38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54A64"/>
    <w:rsid w:val="00D574DD"/>
    <w:rsid w:val="00D669FB"/>
    <w:rsid w:val="00D66B95"/>
    <w:rsid w:val="00D77052"/>
    <w:rsid w:val="00D80FDB"/>
    <w:rsid w:val="00D814BD"/>
    <w:rsid w:val="00D829FF"/>
    <w:rsid w:val="00D85D79"/>
    <w:rsid w:val="00D86941"/>
    <w:rsid w:val="00D9479B"/>
    <w:rsid w:val="00D96867"/>
    <w:rsid w:val="00D973A5"/>
    <w:rsid w:val="00DA5016"/>
    <w:rsid w:val="00DB16B2"/>
    <w:rsid w:val="00DB18F5"/>
    <w:rsid w:val="00DC26F8"/>
    <w:rsid w:val="00DC2FF9"/>
    <w:rsid w:val="00DC3E00"/>
    <w:rsid w:val="00DC720C"/>
    <w:rsid w:val="00DD13BE"/>
    <w:rsid w:val="00DD6928"/>
    <w:rsid w:val="00DE27EB"/>
    <w:rsid w:val="00DE2D51"/>
    <w:rsid w:val="00DE3ADB"/>
    <w:rsid w:val="00DE3CF7"/>
    <w:rsid w:val="00DE52C5"/>
    <w:rsid w:val="00DF0EE8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32EDD"/>
    <w:rsid w:val="00E362AE"/>
    <w:rsid w:val="00E4354A"/>
    <w:rsid w:val="00E44268"/>
    <w:rsid w:val="00E51A63"/>
    <w:rsid w:val="00E5247E"/>
    <w:rsid w:val="00E52597"/>
    <w:rsid w:val="00E53985"/>
    <w:rsid w:val="00E53DB7"/>
    <w:rsid w:val="00E547E4"/>
    <w:rsid w:val="00E57216"/>
    <w:rsid w:val="00E61899"/>
    <w:rsid w:val="00E61F90"/>
    <w:rsid w:val="00E62C22"/>
    <w:rsid w:val="00E64092"/>
    <w:rsid w:val="00E669EC"/>
    <w:rsid w:val="00E67E0C"/>
    <w:rsid w:val="00E72BA9"/>
    <w:rsid w:val="00E73E65"/>
    <w:rsid w:val="00E817BC"/>
    <w:rsid w:val="00E818B8"/>
    <w:rsid w:val="00E8192A"/>
    <w:rsid w:val="00E86DCA"/>
    <w:rsid w:val="00E8742C"/>
    <w:rsid w:val="00E87738"/>
    <w:rsid w:val="00E918F9"/>
    <w:rsid w:val="00E92D8D"/>
    <w:rsid w:val="00E97789"/>
    <w:rsid w:val="00EA2BE6"/>
    <w:rsid w:val="00EA3AD8"/>
    <w:rsid w:val="00EA40ED"/>
    <w:rsid w:val="00EA42D3"/>
    <w:rsid w:val="00EA4A5C"/>
    <w:rsid w:val="00EA5F4A"/>
    <w:rsid w:val="00EB3E9C"/>
    <w:rsid w:val="00EB4E05"/>
    <w:rsid w:val="00EC448E"/>
    <w:rsid w:val="00ED32A2"/>
    <w:rsid w:val="00ED51D8"/>
    <w:rsid w:val="00ED74FC"/>
    <w:rsid w:val="00EE4926"/>
    <w:rsid w:val="00EE52A3"/>
    <w:rsid w:val="00EE6839"/>
    <w:rsid w:val="00EF1CB6"/>
    <w:rsid w:val="00EF4AF6"/>
    <w:rsid w:val="00EF7AF1"/>
    <w:rsid w:val="00F04C10"/>
    <w:rsid w:val="00F056CE"/>
    <w:rsid w:val="00F061DB"/>
    <w:rsid w:val="00F20552"/>
    <w:rsid w:val="00F2483A"/>
    <w:rsid w:val="00F24D2A"/>
    <w:rsid w:val="00F24D42"/>
    <w:rsid w:val="00F3106A"/>
    <w:rsid w:val="00F33238"/>
    <w:rsid w:val="00F342F5"/>
    <w:rsid w:val="00F3468D"/>
    <w:rsid w:val="00F36EF1"/>
    <w:rsid w:val="00F444C7"/>
    <w:rsid w:val="00F46EFF"/>
    <w:rsid w:val="00F56AF3"/>
    <w:rsid w:val="00F56DED"/>
    <w:rsid w:val="00F62EF4"/>
    <w:rsid w:val="00F64744"/>
    <w:rsid w:val="00F717E3"/>
    <w:rsid w:val="00F80E48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4D2B"/>
    <w:rsid w:val="00FC53FE"/>
    <w:rsid w:val="00FC6CCD"/>
    <w:rsid w:val="00FC7741"/>
    <w:rsid w:val="00FD0C7C"/>
    <w:rsid w:val="00FD74FC"/>
    <w:rsid w:val="00FE121A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F533E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3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customStyle="1" w:styleId="Default">
    <w:name w:val="Default"/>
    <w:rsid w:val="009165A9"/>
    <w:pPr>
      <w:autoSpaceDE w:val="0"/>
      <w:autoSpaceDN w:val="0"/>
      <w:adjustRightInd w:val="0"/>
    </w:pPr>
    <w:rPr>
      <w:color w:val="000000"/>
    </w:rPr>
  </w:style>
  <w:style w:type="paragraph" w:styleId="Revize">
    <w:name w:val="Revision"/>
    <w:hidden/>
    <w:uiPriority w:val="99"/>
    <w:semiHidden/>
    <w:rsid w:val="006346AB"/>
  </w:style>
  <w:style w:type="paragraph" w:customStyle="1" w:styleId="pf0">
    <w:name w:val="pf0"/>
    <w:basedOn w:val="Normln"/>
    <w:rsid w:val="00C534F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f01">
    <w:name w:val="cf01"/>
    <w:basedOn w:val="Standardnpsmoodstavce"/>
    <w:rsid w:val="00C534F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C534F4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3352-D751-467B-AC86-E4855CE8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1529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2022-10-25T07:49:00Z</cp:lastPrinted>
  <dcterms:created xsi:type="dcterms:W3CDTF">2024-11-26T13:06:00Z</dcterms:created>
  <dcterms:modified xsi:type="dcterms:W3CDTF">2024-11-26T14:55:00Z</dcterms:modified>
</cp:coreProperties>
</file>