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0AD27" w14:textId="3C876407" w:rsidR="008B19B3" w:rsidRDefault="009A3DA5" w:rsidP="00B102CD">
      <w:pPr>
        <w:spacing w:before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Individuální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00E8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FYZICKÉ OSOBĚ PODNIKATELI</w:t>
      </w:r>
      <w:r w:rsidR="00E543F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F32B61" w:rsidRPr="00E543F9">
        <w:rPr>
          <w:rFonts w:ascii="Arial" w:eastAsia="Times New Roman" w:hAnsi="Arial" w:cs="Arial"/>
          <w:color w:val="7F7F7F" w:themeColor="text1" w:themeTint="80"/>
          <w:sz w:val="28"/>
          <w:szCs w:val="28"/>
          <w:lang w:eastAsia="cs-CZ"/>
        </w:rPr>
        <w:t>/Vzor 3/</w:t>
      </w:r>
    </w:p>
    <w:p w14:paraId="1161C6F9" w14:textId="493BA7C9" w:rsidR="008B19B3" w:rsidRDefault="008B19B3" w:rsidP="00B102CD">
      <w:pPr>
        <w:spacing w:before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FC78CD">
        <w:rPr>
          <w:rFonts w:ascii="Arial" w:eastAsia="Times New Roman" w:hAnsi="Arial" w:cs="Arial"/>
          <w:b/>
          <w:sz w:val="24"/>
          <w:szCs w:val="24"/>
          <w:lang w:eastAsia="cs-CZ"/>
        </w:rPr>
        <w:t>(je-li dotace poskytována na účel související s předmětem jejího podnikání)</w:t>
      </w:r>
    </w:p>
    <w:p w14:paraId="33EB81B8" w14:textId="7C1D1158" w:rsidR="00E543F9" w:rsidRDefault="00E543F9" w:rsidP="00E543F9">
      <w:pPr>
        <w:spacing w:before="60" w:after="240"/>
        <w:ind w:left="0" w:firstLine="0"/>
        <w:rPr>
          <w:rFonts w:ascii="Arial" w:eastAsia="Times New Roman" w:hAnsi="Arial" w:cs="Arial"/>
          <w:b/>
          <w:i/>
          <w:color w:val="7F7F7F" w:themeColor="text1" w:themeTint="80"/>
          <w:sz w:val="24"/>
          <w:szCs w:val="24"/>
          <w:u w:val="single"/>
          <w:lang w:eastAsia="cs-CZ"/>
        </w:rPr>
      </w:pPr>
    </w:p>
    <w:p w14:paraId="4900FF21" w14:textId="4D697364" w:rsidR="008B19B3" w:rsidRPr="00BE4ACC" w:rsidRDefault="00E543F9" w:rsidP="00E543F9">
      <w:pPr>
        <w:spacing w:before="60" w:after="480"/>
        <w:ind w:left="0" w:firstLine="0"/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</w:pPr>
      <w:r w:rsidRPr="00BE4ACC">
        <w:rPr>
          <w:rFonts w:ascii="Arial" w:eastAsia="Times New Roman" w:hAnsi="Arial" w:cs="Arial"/>
          <w:b/>
          <w:i/>
          <w:strike/>
          <w:color w:val="FF0000"/>
          <w:sz w:val="24"/>
          <w:szCs w:val="24"/>
          <w:u w:val="single"/>
          <w:lang w:eastAsia="cs-CZ"/>
        </w:rPr>
        <w:t>K šedým vysvětlivkám:</w:t>
      </w:r>
      <w:r w:rsidRPr="00BE4ACC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 xml:space="preserve"> při zpracování vzorové smlouvy k ID (určené ke schválení orgány kraje) se vypustí vysvětlivky, které jsou určeny pouze ke zpracování předmětné vzorové smlouvy k ID do orgánů kraje (např. „specifikuje se dle podané žádosti“, „V případě povinné spoluúčasti příjemce na financování“ apod.). Naopak vysvětlivky, které jsou určeny ke zpracování následných smluv s konkrétními příjemci (vysvětlivky k ustanovením, jejichž vyplnění nebo použití je závislé od subjektu příjemce nebo účelu poskytnutí dotace - např. vysvětlivky u označení smluvní strany příjemce, vysvětlivka v čl. I odst. 2, první vysvětlivka v čl. II odst. 1 atd.), je potřeba v textu zpracovávané vzorové smlouvy k ID ponechat.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29918A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7B7D80">
        <w:rPr>
          <w:rFonts w:ascii="Arial" w:eastAsia="Times New Roman" w:hAnsi="Arial" w:cs="Arial"/>
          <w:sz w:val="24"/>
          <w:szCs w:val="24"/>
          <w:lang w:eastAsia="cs-CZ"/>
        </w:rPr>
        <w:t>1191/</w:t>
      </w:r>
      <w:proofErr w:type="gramStart"/>
      <w:r w:rsidRPr="00E62519">
        <w:rPr>
          <w:rFonts w:ascii="Arial" w:eastAsia="Times New Roman" w:hAnsi="Arial" w:cs="Arial"/>
          <w:sz w:val="24"/>
          <w:szCs w:val="24"/>
          <w:lang w:eastAsia="cs-CZ"/>
        </w:rPr>
        <w:t>40a</w:t>
      </w:r>
      <w:proofErr w:type="gramEnd"/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, 779 </w:t>
      </w:r>
      <w:r w:rsidR="007B7D80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24F27E9C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AD4636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79CF225C" w:rsidR="00E62519" w:rsidRPr="00E62519" w:rsidRDefault="0070390E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29093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včetně případného dodatku zapsaného ve veřejném nebo živnostenském rejstříku)</w:t>
      </w:r>
    </w:p>
    <w:p w14:paraId="40F93DE7" w14:textId="0A2DA1E0" w:rsidR="00E62519" w:rsidRDefault="0070390E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="00D9305B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D9305B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8CFA0C4" w14:textId="57A2D02C" w:rsidR="00D9305B" w:rsidRPr="00E62519" w:rsidRDefault="00D9305B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5EFF30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AD4636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6827150F" w14:textId="3E5FBC3D" w:rsidR="00545AB6" w:rsidRDefault="00545AB6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živnostenském rejstříku, resp. 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ve veřejném rejstříku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(je-li příjemce zapsán ve veřejném rejstříku)</w:t>
      </w:r>
    </w:p>
    <w:p w14:paraId="6B5D02A6" w14:textId="456A9ECB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="00545AB6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(uvede se, bude-li smlouvu podepisovat osoba odlišná od příjemce – </w:t>
      </w:r>
      <w:r w:rsidR="00E21D78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např. zmocněnec na základě uděle</w:t>
      </w:r>
      <w:r w:rsidR="00545AB6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né plné moci)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8A94B72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mouckého kraje </w:t>
      </w:r>
      <w:proofErr w:type="gramStart"/>
      <w:r w:rsidR="000979C5" w:rsidRPr="00362CC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20</w:t>
      </w:r>
      <w:r w:rsidR="00362CC3" w:rsidRPr="00362CC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..</w:t>
      </w:r>
      <w:proofErr w:type="gramEnd"/>
      <w:r w:rsidR="000979C5" w:rsidRPr="00362CC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v oblasti …………….</w:t>
      </w:r>
    </w:p>
    <w:p w14:paraId="3C9258CF" w14:textId="1B39D52C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E21D7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62CC3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podané žádosti;</w:t>
      </w:r>
      <w:r w:rsidR="00E10ACF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362CC3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neprovádí se přitom</w:t>
      </w:r>
      <w:r w:rsidR="00E10ACF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žádná změna názvu akce</w:t>
      </w:r>
      <w:r w:rsidR="00362CC3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uvedeného ve schválené žádosti – tzn. v tabulce žadatelů v materiálu, schváleném řídícím orgánem. Zde uvedený text odpovídá o</w:t>
      </w:r>
      <w:r w:rsidR="00E10ACF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bsahu sloupce Název akce/činnosti</w:t>
      </w:r>
      <w:r w:rsidR="00362CC3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0" w14:textId="0FE10393" w:rsidR="009A3DA5" w:rsidRPr="00E10ACF" w:rsidRDefault="009A3DA5" w:rsidP="0025355E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47A0C" w:rsidRPr="00D47A0C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D47A0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D47A0C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D47A0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D47A0C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D47A0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D47A0C"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D47A0C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konkrétního případu</w:t>
      </w:r>
      <w:r w:rsidR="00171A91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modrá věta se ve smlouvě </w:t>
      </w:r>
      <w:r w:rsidR="00171A91" w:rsidRPr="00E543F9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uvede v případě, že dotace bude poskytována v režimu de minimis, tj. pokud budou v čl. III uvedeny odstavce 2-5</w:t>
      </w:r>
      <w:r w:rsidR="00D47A0C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1" w14:textId="68EBFB35" w:rsidR="009A3DA5" w:rsidRPr="00E21D78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="00C76FA7" w:rsidRPr="008F065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investiční/neinvestiční</w:t>
      </w:r>
      <w:r w:rsidR="00C76FA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C76FA7" w:rsidRPr="008F065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76FA7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37FE69F7" w:rsidR="009A3DA5" w:rsidRPr="00CF5966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F5966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CF596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F5966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zákon“), výdajů spojených s pořízením nehmotného majetku nebo výdajů spojených s technickým zhodnocením, rekonstrukcí a modernizací ve smyslu §</w:t>
      </w:r>
      <w:r w:rsidR="00AF584A" w:rsidRPr="00CF596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F5966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4A58925D" w14:textId="428320D5" w:rsidR="00E10ACF" w:rsidRPr="00CF5966" w:rsidRDefault="00E10ACF" w:rsidP="0025355E">
      <w:pPr>
        <w:spacing w:after="120"/>
        <w:ind w:left="567" w:firstLine="0"/>
      </w:pPr>
      <w:r w:rsidRPr="00CF5966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příjemcem v jeho vnitřním předpisu pro pořízení dlouhodobého hmotného a nehmotného majetku (tj. limitní částka pro pořízení dlouhodobého hmotného a nehmotného majetku je nižší než limit stanovený cit. zákonem). Pokud má </w:t>
      </w:r>
      <w:r w:rsidRPr="00CF5966">
        <w:rPr>
          <w:rFonts w:ascii="Arial" w:hAnsi="Arial" w:cs="Arial"/>
          <w:sz w:val="24"/>
          <w:szCs w:val="24"/>
        </w:rPr>
        <w:lastRenderedPageBreak/>
        <w:t xml:space="preserve">příjemce nastavenou hranici pro dlouhodobý hmotný majetek vnitřním předpisem jinak (hranice </w:t>
      </w:r>
      <w:r w:rsidRPr="00CF5966">
        <w:rPr>
          <w:rFonts w:ascii="Arial" w:eastAsia="Times New Roman" w:hAnsi="Arial" w:cs="Arial"/>
          <w:sz w:val="24"/>
          <w:szCs w:val="24"/>
          <w:lang w:eastAsia="cs-CZ"/>
        </w:rPr>
        <w:t>není</w:t>
      </w:r>
      <w:r w:rsidRPr="00CF5966">
        <w:rPr>
          <w:rFonts w:ascii="Arial" w:hAnsi="Arial" w:cs="Arial"/>
          <w:sz w:val="24"/>
          <w:szCs w:val="24"/>
        </w:rPr>
        <w:t xml:space="preserve"> totožná s hranicí v zákoně o dani z </w:t>
      </w:r>
      <w:proofErr w:type="gramStart"/>
      <w:r w:rsidRPr="00CF5966">
        <w:rPr>
          <w:rFonts w:ascii="Arial" w:hAnsi="Arial" w:cs="Arial"/>
          <w:sz w:val="24"/>
          <w:szCs w:val="24"/>
        </w:rPr>
        <w:t>příjmů)a</w:t>
      </w:r>
      <w:proofErr w:type="gramEnd"/>
      <w:r w:rsidRPr="00CF5966">
        <w:rPr>
          <w:rFonts w:ascii="Arial" w:hAnsi="Arial" w:cs="Arial"/>
          <w:sz w:val="24"/>
          <w:szCs w:val="24"/>
        </w:rPr>
        <w:t xml:space="preserve"> prokázal tuto skutečnost v rámci podání žádosti o dotaci, bude dotace taktéž považována za </w:t>
      </w:r>
      <w:r w:rsidR="00C76FA7" w:rsidRPr="00CF5966">
        <w:rPr>
          <w:rFonts w:ascii="Arial" w:hAnsi="Arial" w:cs="Arial"/>
          <w:sz w:val="24"/>
          <w:szCs w:val="24"/>
        </w:rPr>
        <w:t xml:space="preserve">dotaci </w:t>
      </w:r>
      <w:r w:rsidRPr="00CF5966">
        <w:rPr>
          <w:rFonts w:ascii="Arial" w:hAnsi="Arial" w:cs="Arial"/>
          <w:sz w:val="24"/>
          <w:szCs w:val="24"/>
        </w:rPr>
        <w:t>investiční.</w:t>
      </w:r>
    </w:p>
    <w:p w14:paraId="3C9258D3" w14:textId="0A0EAA0F" w:rsidR="009A3DA5" w:rsidRPr="00CF5966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F5966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CF5966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F596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CF596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F5966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569BACA5" w:rsidR="009A3DA5" w:rsidRPr="00CF5966" w:rsidRDefault="009A3DA5" w:rsidP="00362CC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F5966">
        <w:rPr>
          <w:rFonts w:ascii="Arial" w:eastAsia="Times New Roman" w:hAnsi="Arial" w:cs="Arial"/>
          <w:sz w:val="24"/>
          <w:szCs w:val="24"/>
          <w:lang w:eastAsia="cs-CZ"/>
        </w:rPr>
        <w:t>výdajů spojených</w:t>
      </w:r>
      <w:r w:rsidR="00362CC3" w:rsidRPr="00CF5966">
        <w:rPr>
          <w:rFonts w:ascii="Arial" w:eastAsia="Times New Roman" w:hAnsi="Arial" w:cs="Arial"/>
          <w:sz w:val="24"/>
          <w:szCs w:val="24"/>
          <w:lang w:eastAsia="cs-CZ"/>
        </w:rPr>
        <w:t xml:space="preserve"> s pořízením nehmotného majetku,</w:t>
      </w:r>
    </w:p>
    <w:p w14:paraId="3C9258D6" w14:textId="257CFF7A" w:rsidR="009A3DA5" w:rsidRPr="00CF5966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F5966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CF596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F5966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7" w14:textId="7A3ABDDE" w:rsidR="009A3DA5" w:rsidRPr="00E543F9" w:rsidRDefault="009A3DA5" w:rsidP="00C76FA7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</w:t>
      </w:r>
      <w:r w:rsidR="002F41E3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dle </w:t>
      </w:r>
      <w:r w:rsidR="003A45E9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schváleného účelu dotace</w:t>
      </w:r>
      <w:r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78F5A2EE" w14:textId="6EC965EC" w:rsidR="00403137" w:rsidRPr="00E543F9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02787F0C" w14:textId="4F29EB73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</w:t>
      </w:r>
      <w:r w:rsidR="00E51E0C" w:rsidRPr="00BE4ACC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 w:rsidR="00624EC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63AEA921" w14:textId="23035AFB" w:rsidR="00403137" w:rsidRPr="00E543F9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Upozorňujeme však, že toto ujednání </w:t>
      </w:r>
      <w:r w:rsidR="00484A44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="00E84F28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o možnosti </w:t>
      </w:r>
      <w:r w:rsidR="00484A44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použití </w:t>
      </w:r>
      <w:r w:rsidR="00ED76DE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vlastních a jiných zdrojů </w:t>
      </w:r>
      <w:r w:rsidR="005D696C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i na neinvestiční </w:t>
      </w:r>
      <w:r w:rsidR="00ED76DE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účely</w:t>
      </w:r>
      <w:r w:rsidR="00484A44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) </w:t>
      </w:r>
      <w:r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musí být </w:t>
      </w:r>
      <w:r w:rsidR="00484A44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schváleno příslušným </w:t>
      </w:r>
      <w:r w:rsidR="00946AA7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orgánem</w:t>
      </w:r>
      <w:r w:rsidR="009872FF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OK</w:t>
      </w:r>
      <w:r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</w:p>
    <w:p w14:paraId="3C9258D8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0AA6B9CD" w14:textId="09F404CA" w:rsidR="00362CC3" w:rsidRPr="00CE6F7F" w:rsidRDefault="009A3DA5" w:rsidP="00362CC3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62CC3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16538" w:rsidRPr="00362CC3">
        <w:rPr>
          <w:rFonts w:ascii="Arial" w:eastAsia="Times New Roman" w:hAnsi="Arial" w:cs="Arial"/>
          <w:sz w:val="24"/>
          <w:szCs w:val="24"/>
          <w:lang w:eastAsia="cs-CZ"/>
        </w:rPr>
        <w:t xml:space="preserve">, s usnesením …………… </w:t>
      </w:r>
      <w:r w:rsidR="00362CC3" w:rsidRPr="00CE6F7F">
        <w:rPr>
          <w:rFonts w:ascii="Arial" w:eastAsia="Times New Roman" w:hAnsi="Arial" w:cs="Arial"/>
          <w:sz w:val="24"/>
          <w:szCs w:val="24"/>
          <w:lang w:eastAsia="cs-CZ"/>
        </w:rPr>
        <w:t>Olomouckého kraje č. ………………</w:t>
      </w:r>
      <w:r w:rsidR="00BD05A5">
        <w:rPr>
          <w:rFonts w:ascii="Arial" w:eastAsia="Times New Roman" w:hAnsi="Arial" w:cs="Arial"/>
          <w:sz w:val="24"/>
          <w:szCs w:val="24"/>
          <w:lang w:eastAsia="cs-CZ"/>
        </w:rPr>
        <w:t xml:space="preserve">ze dne…………… </w:t>
      </w:r>
      <w:r w:rsidR="00362CC3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se Zásadami pro poskytování </w:t>
      </w:r>
      <w:r w:rsidR="00362CC3" w:rsidRPr="00E10ACF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="00362CC3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kraje </w:t>
      </w:r>
      <w:r w:rsidR="00362CC3">
        <w:rPr>
          <w:rFonts w:ascii="Arial" w:eastAsia="Times New Roman" w:hAnsi="Arial" w:cs="Arial"/>
          <w:sz w:val="24"/>
          <w:szCs w:val="24"/>
          <w:lang w:eastAsia="cs-CZ"/>
        </w:rPr>
        <w:t>(dále jen „Zásady“)</w:t>
      </w:r>
      <w:r w:rsidR="00362CC3" w:rsidRPr="0077210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362CC3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362CC3"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Je nezbytné, aby tato smlouva, usnesení příslušného orgánu včetně DZ a jeho případných příloh a Zásady byly ve vzájemném souladu.</w:t>
      </w:r>
    </w:p>
    <w:p w14:paraId="5F3C7766" w14:textId="51C1DA5C" w:rsidR="00362CC3" w:rsidRPr="00E10ACF" w:rsidRDefault="00362CC3" w:rsidP="00362CC3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10ACF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</w:p>
    <w:p w14:paraId="3C9258D9" w14:textId="7FFBC59F" w:rsidR="009A3DA5" w:rsidRPr="00362CC3" w:rsidRDefault="009A3DA5" w:rsidP="00362CC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62CC3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62CC3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362CC3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362CC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362CC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76FA7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(zde musí být p</w:t>
      </w:r>
      <w:r w:rsidR="00E21D78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řesně vymezeny uznatelné výdaje</w:t>
      </w:r>
      <w:r w:rsidR="00C76FA7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na jejichž úhradu lze dotaci pouze použít). </w:t>
      </w:r>
      <w:r w:rsidR="00C76FA7" w:rsidRPr="00E543F9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>Zde uvedené vymezení uznatelných výdajů odpovídá obsahu tabulky materiálu řídícího orgánu, kterým bylo schváleno poskytnutí dotace (sloupec Účel použití dotace na akci/projekt/konkrétní účel).</w:t>
      </w:r>
    </w:p>
    <w:p w14:paraId="3C9258DA" w14:textId="59A6CA78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a může uplatnit odpočet DPH ve vazbě na ekonomickou činnost, která zakládá nárok na odpočet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</w:t>
      </w:r>
      <w:proofErr w:type="gram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daně  na</w:t>
      </w:r>
      <w:proofErr w:type="gramEnd"/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F6B536D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Pokud má příjemce (plátce daně) ve shodě s opravou odpočtu podle </w:t>
      </w:r>
      <w:r w:rsidR="00BE4ACC" w:rsidRPr="00493682">
        <w:rPr>
          <w:rFonts w:ascii="Arial" w:eastAsia="Times New Roman" w:hAnsi="Arial" w:cs="Arial"/>
          <w:iCs/>
          <w:strike/>
          <w:color w:val="FF0000"/>
          <w:sz w:val="24"/>
          <w:szCs w:val="24"/>
          <w:highlight w:val="yellow"/>
          <w:lang w:eastAsia="cs-CZ"/>
        </w:rPr>
        <w:t>§75 ZDPH</w:t>
      </w:r>
      <w:r w:rsidR="00BE4ACC" w:rsidRPr="00493682">
        <w:rPr>
          <w:rFonts w:ascii="Arial" w:eastAsia="Times New Roman" w:hAnsi="Arial" w:cs="Arial"/>
          <w:iCs/>
          <w:color w:val="FF0000"/>
          <w:sz w:val="24"/>
          <w:szCs w:val="24"/>
          <w:highlight w:val="yellow"/>
          <w:lang w:eastAsia="cs-CZ"/>
        </w:rPr>
        <w:t xml:space="preserve"> </w:t>
      </w:r>
      <w:r w:rsidR="00D23F6C" w:rsidRPr="00493682">
        <w:rPr>
          <w:rFonts w:ascii="Arial" w:eastAsia="Times New Roman" w:hAnsi="Arial" w:cs="Arial"/>
          <w:iCs/>
          <w:color w:val="FF0000"/>
          <w:sz w:val="24"/>
          <w:szCs w:val="24"/>
          <w:highlight w:val="yellow"/>
          <w:lang w:eastAsia="cs-CZ"/>
        </w:rPr>
        <w:t xml:space="preserve">§ 74 a 75 ZDPH, vypořádáním odpočtu podle § 76 ZDPH, vyrovnáním odpočtu podle § 77 ZDPH 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Pr="00E543F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Žlutě podbarvený text lze ze smlouvy vypustit, pokud </w:t>
      </w:r>
      <w:r w:rsidR="00A56708"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příjemce </w:t>
      </w:r>
      <w:r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ne</w:t>
      </w:r>
      <w:r w:rsidR="0056241E"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může </w:t>
      </w:r>
      <w:r w:rsidR="00A56708"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dotaci </w:t>
      </w:r>
      <w:r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použít na pořízení DHM a TZ a pokud bude vyúčtování provedeno vždy po ukončení kalendářního roku.</w:t>
      </w:r>
    </w:p>
    <w:p w14:paraId="3C9258DF" w14:textId="5E798C1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6B02B081" w14:textId="3DC7028D" w:rsidR="0065158F" w:rsidRPr="002234B7" w:rsidRDefault="0065158F" w:rsidP="0065158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E7234B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E543F9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Toto platí, pokud příjemce nemůže podklady pro tento výdaj kompletně doložit v</w:t>
      </w:r>
      <w:r w:rsidR="00E10ACF" w:rsidRPr="00E543F9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e</w:t>
      </w:r>
      <w:r w:rsidR="005625F4" w:rsidRPr="00E543F9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 lhůtě pro předložení</w:t>
      </w:r>
      <w:r w:rsidRPr="00E543F9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vyúčtování poskytnuté dotace, tj. zejména do 31. 12. daného roku, protože řádný termín pro </w:t>
      </w:r>
      <w:r w:rsidRPr="00E543F9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lastRenderedPageBreak/>
        <w:t>podání daňového přizná</w:t>
      </w:r>
      <w:r w:rsidR="00912847" w:rsidRPr="00E543F9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n</w:t>
      </w:r>
      <w:r w:rsidRPr="00E543F9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í a zaplacení daňové povinnosti je až ke dni 25. 1. následujícího roku.</w:t>
      </w:r>
    </w:p>
    <w:p w14:paraId="37DD092E" w14:textId="77777777" w:rsidR="003575A7" w:rsidRDefault="003575A7" w:rsidP="003575A7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4CBEA038" w14:textId="77777777" w:rsidR="00694141" w:rsidRDefault="00694141" w:rsidP="0069414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výdaje uvedené v čl. 1 odst. 5 Zásad </w:t>
      </w:r>
      <w:r w:rsidRPr="00E543F9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 dále zejména </w:t>
      </w:r>
      <w:proofErr w:type="gramStart"/>
      <w:r w:rsidRPr="00E543F9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na  …</w:t>
      </w:r>
      <w:proofErr w:type="gramEnd"/>
      <w:r w:rsidRPr="00E543F9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…………………</w:t>
      </w:r>
      <w:r w:rsidRPr="00E543F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.…………….</w:t>
      </w:r>
    </w:p>
    <w:p w14:paraId="4815630E" w14:textId="77777777" w:rsidR="00694141" w:rsidRDefault="00694141" w:rsidP="00694141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úhrada daní, daňových odpisů, poplatků a odvodů,</w:t>
      </w:r>
    </w:p>
    <w:p w14:paraId="7785DA56" w14:textId="77777777" w:rsidR="00694141" w:rsidRDefault="00694141" w:rsidP="00694141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pojistné,</w:t>
      </w:r>
    </w:p>
    <w:p w14:paraId="651615AB" w14:textId="77777777" w:rsidR="00694141" w:rsidRDefault="00694141" w:rsidP="00694141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bankovní poplatky,</w:t>
      </w:r>
    </w:p>
    <w:p w14:paraId="1B4A27DA" w14:textId="77777777" w:rsidR="00694141" w:rsidRDefault="00694141" w:rsidP="00694141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nákup nemovitostí,</w:t>
      </w:r>
    </w:p>
    <w:p w14:paraId="06E78ACC" w14:textId="77777777" w:rsidR="00694141" w:rsidRDefault="00694141" w:rsidP="00694141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poskytování darů – mimo ceny do soutěží,</w:t>
      </w:r>
    </w:p>
    <w:p w14:paraId="7BC47B37" w14:textId="77777777" w:rsidR="00694141" w:rsidRPr="00412B91" w:rsidRDefault="00694141" w:rsidP="00694141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mzdové výdaje </w:t>
      </w:r>
      <w:r w:rsidRPr="00412B9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(zde by mělo být zároveň upřesněno, co se rozumí mzdovými výdaji – zda jen mzdy, platy, pojistné nebo sociální a zdravotní pojištění, i odměny z dohod o pracích konaných mimo pracovní </w:t>
      </w:r>
      <w:proofErr w:type="gramStart"/>
      <w:r w:rsidRPr="00412B9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poměr,</w:t>
      </w:r>
      <w:proofErr w:type="gramEnd"/>
      <w:r w:rsidRPr="00412B9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atd.)</w:t>
      </w:r>
    </w:p>
    <w:p w14:paraId="3BB7D548" w14:textId="77777777" w:rsidR="00694141" w:rsidRDefault="00694141" w:rsidP="00694141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jiné</w:t>
      </w:r>
    </w:p>
    <w:p w14:paraId="3C9258E1" w14:textId="73080DF7" w:rsidR="009A3DA5" w:rsidRPr="00E543F9" w:rsidRDefault="006D7F30" w:rsidP="00C76FA7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(zde lze u</w:t>
      </w:r>
      <w:r w:rsidR="000B6728"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vést</w:t>
      </w:r>
      <w:r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výdaje</w:t>
      </w:r>
      <w:r w:rsidR="000B6728"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, na jejichž úhradu </w:t>
      </w:r>
      <w:r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zejména nelze </w:t>
      </w:r>
      <w:r w:rsidR="000B6728"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dotaci použít)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53F8ED95" w:rsidR="00CE3D25" w:rsidRPr="00493682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493682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Příjemce není </w:t>
      </w:r>
      <w:r w:rsidR="00E10ACF" w:rsidRPr="00493682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oprávněn převést dotaci nebo její část na jiného nositele projektu nebo jinou osobu. Toto se netýká úhrady výdajů na akci příjemcem. Změna příjemce je možná pouze v př</w:t>
      </w:r>
      <w:r w:rsidR="00E21D78" w:rsidRPr="00493682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í</w:t>
      </w:r>
      <w:r w:rsidR="00E10ACF" w:rsidRPr="00493682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padě právního nástupnictví.</w:t>
      </w:r>
    </w:p>
    <w:p w14:paraId="3C9258E4" w14:textId="2CC70E14" w:rsidR="009A3DA5" w:rsidRPr="00E543F9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B6510E"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362CC3"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Lhůta pro použití dotace se obvykle stanoví nejpozději do konce měsíce následujícího po konci termínu realizace akce, uvedeného v tabulce žadatelů v materiálu, schváleném řídícím orgánem</w:t>
      </w:r>
      <w:r w:rsidR="00E10ACF"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ve sloupci Termín akce/</w:t>
      </w:r>
      <w:r w:rsidR="009B2475"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realizace </w:t>
      </w:r>
      <w:r w:rsidR="00E10ACF"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činnosti</w:t>
      </w:r>
      <w:r w:rsidR="00362CC3"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3C9258E5" w14:textId="27906D0D" w:rsidR="009A3DA5" w:rsidRPr="00E543F9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Pokud bude</w:t>
      </w:r>
      <w:r w:rsidR="0051486B"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příjemce oprávněn použít dotaci</w:t>
      </w:r>
      <w:r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i na úhradu </w:t>
      </w:r>
      <w:r w:rsidR="003D1870"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výdajů</w:t>
      </w:r>
      <w:r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vzniklých před </w:t>
      </w:r>
      <w:r w:rsidR="006C2B14"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nabytím účinnosti</w:t>
      </w:r>
      <w:r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smlouvy:</w:t>
      </w:r>
    </w:p>
    <w:p w14:paraId="3C9258E6" w14:textId="233AD039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337706" w:rsidRPr="00E543F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1. 1. </w:t>
      </w:r>
      <w:proofErr w:type="gramStart"/>
      <w:r w:rsidR="00337706" w:rsidRPr="00E543F9">
        <w:rPr>
          <w:rFonts w:ascii="Arial" w:eastAsia="Times New Roman" w:hAnsi="Arial" w:cs="Arial"/>
          <w:iCs/>
          <w:sz w:val="24"/>
          <w:szCs w:val="24"/>
          <w:lang w:eastAsia="cs-CZ"/>
        </w:rPr>
        <w:t>202</w:t>
      </w:r>
      <w:r w:rsidR="00493682" w:rsidRPr="00493682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5</w:t>
      </w:r>
      <w:r w:rsidR="00337706" w:rsidRPr="00E543F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Pr="00E543F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</w:t>
      </w:r>
      <w:proofErr w:type="gramEnd"/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6C2B14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3C9258E7" w14:textId="65B3F243" w:rsidR="009A3DA5" w:rsidRPr="00E543F9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 případě </w:t>
      </w:r>
      <w:r w:rsidRPr="00E543F9">
        <w:rPr>
          <w:rFonts w:ascii="Arial" w:eastAsia="Times New Roman" w:hAnsi="Arial" w:cs="Arial"/>
          <w:b/>
          <w:i/>
          <w:iCs/>
          <w:color w:val="7F7F7F" w:themeColor="text1" w:themeTint="80"/>
          <w:sz w:val="24"/>
          <w:szCs w:val="24"/>
          <w:lang w:eastAsia="cs-CZ"/>
        </w:rPr>
        <w:t>povinné spoluúčasti příjemce</w:t>
      </w:r>
      <w:r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na financování:</w:t>
      </w:r>
    </w:p>
    <w:p w14:paraId="22922D1D" w14:textId="153E8EBA" w:rsidR="00A42FBC" w:rsidRPr="00841ADB" w:rsidRDefault="00A42FBC" w:rsidP="00A42FBC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odst. 2 a 4 této smlouvy činí</w:t>
      </w:r>
      <w:proofErr w:type="gramStart"/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….</w:t>
      </w:r>
      <w:proofErr w:type="gramEnd"/>
      <w:r w:rsidRPr="00841ADB">
        <w:rPr>
          <w:rFonts w:ascii="Arial" w:eastAsia="Times New Roman" w:hAnsi="Arial" w:cs="Arial"/>
          <w:sz w:val="24"/>
          <w:szCs w:val="24"/>
          <w:lang w:eastAsia="cs-CZ"/>
        </w:rPr>
        <w:t>…… Kč (</w:t>
      </w:r>
      <w:proofErr w:type="gramStart"/>
      <w:r w:rsidRPr="00841ADB">
        <w:rPr>
          <w:rFonts w:ascii="Arial" w:eastAsia="Times New Roman" w:hAnsi="Arial" w:cs="Arial"/>
          <w:sz w:val="24"/>
          <w:szCs w:val="24"/>
          <w:lang w:eastAsia="cs-CZ"/>
        </w:rPr>
        <w:t>slovy: ….</w:t>
      </w:r>
      <w:proofErr w:type="gramEnd"/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.…… korun českých). Příjemce je povinen na tento účel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…. % z vlastních a jiných zdrojů. 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… </w:t>
      </w:r>
      <w:r w:rsidRPr="00841ADB">
        <w:rPr>
          <w:rFonts w:ascii="Arial" w:hAnsi="Arial" w:cs="Arial"/>
          <w:sz w:val="24"/>
          <w:szCs w:val="24"/>
        </w:rPr>
        <w:t xml:space="preserve">% </w:t>
      </w:r>
      <w:r w:rsidRPr="00E543F9">
        <w:rPr>
          <w:rFonts w:ascii="Arial" w:hAnsi="Arial" w:cs="Arial"/>
          <w:i/>
          <w:color w:val="7F7F7F" w:themeColor="text1" w:themeTint="80"/>
          <w:sz w:val="24"/>
          <w:szCs w:val="24"/>
        </w:rPr>
        <w:t>(zde bude uvedeno % tak, aby v součtu s % spoluúčasti v druhé větě by</w:t>
      </w:r>
      <w:r w:rsidR="00E21D78" w:rsidRPr="00E543F9">
        <w:rPr>
          <w:rFonts w:ascii="Arial" w:hAnsi="Arial" w:cs="Arial"/>
          <w:i/>
          <w:color w:val="7F7F7F" w:themeColor="text1" w:themeTint="80"/>
          <w:sz w:val="24"/>
          <w:szCs w:val="24"/>
        </w:rPr>
        <w:t>l</w:t>
      </w:r>
      <w:r w:rsidRPr="00E543F9">
        <w:rPr>
          <w:rFonts w:ascii="Arial" w:hAnsi="Arial" w:cs="Arial"/>
          <w:i/>
          <w:color w:val="7F7F7F" w:themeColor="text1" w:themeTint="80"/>
          <w:sz w:val="24"/>
          <w:szCs w:val="24"/>
        </w:rPr>
        <w:t xml:space="preserve"> součet 100</w:t>
      </w:r>
      <w:r w:rsidR="003575A7" w:rsidRPr="00E543F9">
        <w:rPr>
          <w:rFonts w:ascii="Arial" w:hAnsi="Arial" w:cs="Arial"/>
          <w:i/>
          <w:color w:val="7F7F7F" w:themeColor="text1" w:themeTint="80"/>
          <w:sz w:val="24"/>
          <w:szCs w:val="24"/>
        </w:rPr>
        <w:t> </w:t>
      </w:r>
      <w:r w:rsidRPr="00E543F9">
        <w:rPr>
          <w:rFonts w:ascii="Arial" w:hAnsi="Arial" w:cs="Arial"/>
          <w:i/>
          <w:color w:val="7F7F7F" w:themeColor="text1" w:themeTint="80"/>
          <w:sz w:val="24"/>
          <w:szCs w:val="24"/>
        </w:rPr>
        <w:t>%)</w:t>
      </w:r>
      <w:r w:rsidRPr="005F0780">
        <w:rPr>
          <w:rFonts w:ascii="Arial" w:hAnsi="Arial" w:cs="Arial"/>
          <w:sz w:val="24"/>
          <w:szCs w:val="24"/>
        </w:rPr>
        <w:t xml:space="preserve"> </w:t>
      </w:r>
      <w:r w:rsidRPr="00841ADB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17486044" w14:textId="5B3738FE" w:rsidR="003575A7" w:rsidRPr="00841ADB" w:rsidRDefault="003575A7" w:rsidP="003575A7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</w:t>
      </w:r>
      <w:r w:rsidR="00E10ACF">
        <w:rPr>
          <w:rFonts w:ascii="Arial" w:eastAsia="Times New Roman" w:hAnsi="Arial" w:cs="Arial"/>
          <w:sz w:val="24"/>
          <w:szCs w:val="24"/>
          <w:lang w:eastAsia="cs-CZ"/>
        </w:rPr>
        <w:t>it nejpozději ve stejné lhůtě, jaká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E10ACF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……………. </w:t>
      </w:r>
      <w:r w:rsidR="00114FE2" w:rsidRPr="00493682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cs-CZ"/>
        </w:rPr>
        <w:t xml:space="preserve">Je nutné zvolit jednu z variant! </w:t>
      </w:r>
      <w:r w:rsidR="008B12C7"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případě, že bude zvolena druhá varianta, tj. příjemci bude umožněno vynaložení výdajů z vlastních a jiných zdrojů v jiné lhůtě, než je stanovena pro použití dotace, je nutné, aby lhůta pro vyn</w:t>
      </w:r>
      <w:r w:rsidR="00E21D78"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aložení těchto výdajů předcházela</w:t>
      </w:r>
      <w:r w:rsidR="008B12C7"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lhůtě pro předložení vyúčtování uve</w:t>
      </w:r>
      <w:r w:rsidR="00E10ACF"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den</w:t>
      </w:r>
      <w:r w:rsidR="008B12C7"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é v čl. II odst. 4 této smlouvy.</w:t>
      </w:r>
    </w:p>
    <w:p w14:paraId="4EA1D530" w14:textId="379B4E4C" w:rsidR="003575A7" w:rsidRDefault="003575A7" w:rsidP="003575A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výdaje, které příjemce vynaložil v souladu s konkrétním účelem poskytnutí dotace dle čl. </w:t>
      </w:r>
      <w:r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 čl. II</w:t>
      </w:r>
      <w:r w:rsidR="008D1D11">
        <w:rPr>
          <w:rFonts w:ascii="Arial" w:eastAsia="Times New Roman" w:hAnsi="Arial" w:cs="Arial"/>
          <w:sz w:val="24"/>
          <w:szCs w:val="24"/>
          <w:lang w:eastAsia="cs-CZ"/>
        </w:rPr>
        <w:t xml:space="preserve"> odst. 1 této smlouvy ve 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 stanovené v tomto čl. II odst. 2. Podmínky uznatelnosti musí splňovat i výdaje týkající se spoluúčasti příjemce dle tohoto čl. II odst. 2.</w:t>
      </w:r>
    </w:p>
    <w:p w14:paraId="7AC3E127" w14:textId="77777777" w:rsidR="00A42FBC" w:rsidRDefault="00A42FBC" w:rsidP="00A42FB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Celkov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předpokládá vynaložit na realizaci své akce a uvedl je v žádosti o poskytnutí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7A19A77" w14:textId="77777777" w:rsidR="00A42FBC" w:rsidRPr="009D0F79" w:rsidRDefault="00A42FBC" w:rsidP="00A42FB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DAFA677" w14:textId="649AAF65" w:rsidR="00A42FBC" w:rsidRDefault="00A42FBC" w:rsidP="00A42FB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příjmy příjemce získané vlastní činností,</w:t>
      </w:r>
      <w:r w:rsidR="00B44C01">
        <w:rPr>
          <w:rFonts w:ascii="Arial" w:eastAsia="Times New Roman" w:hAnsi="Arial" w:cs="Arial"/>
          <w:sz w:val="24"/>
          <w:szCs w:val="24"/>
          <w:lang w:eastAsia="cs-CZ"/>
        </w:rPr>
        <w:t xml:space="preserve"> pro kterou byla organizace zřízena (založena) a příjmy příjemce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 xml:space="preserve"> přijaté na základě vlastních aktivit příjemce a</w:t>
      </w:r>
      <w:r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7691F7E5" w14:textId="656177EB" w:rsidR="00A42FBC" w:rsidRPr="00E543F9" w:rsidRDefault="00A42FBC" w:rsidP="00A42FBC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příjemci</w:t>
      </w:r>
      <w:r w:rsidR="00B44C01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(evropských, státních, územních)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jinou fyzickou nebo právnickou osobou</w:t>
      </w:r>
      <w:r w:rsidR="00B44C01">
        <w:rPr>
          <w:rFonts w:ascii="Arial" w:eastAsia="Times New Roman" w:hAnsi="Arial" w:cs="Arial"/>
          <w:sz w:val="24"/>
          <w:szCs w:val="24"/>
          <w:lang w:eastAsia="cs-CZ"/>
        </w:rPr>
        <w:t xml:space="preserve"> formou daru nebo dotace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(příspěvky, dotace, dary…)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 přesná definice jiných zdrojů dle specifik daného smluvního vztahu)</w:t>
      </w:r>
    </w:p>
    <w:p w14:paraId="58E01622" w14:textId="77777777" w:rsidR="00A42FBC" w:rsidRPr="00E543F9" w:rsidRDefault="00A42FBC" w:rsidP="00A42FBC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Nebude-li možné do spoluúčasti zahrnout „jiné zdroje“, bude nutné zde toto výslovně sjednat.</w:t>
      </w:r>
    </w:p>
    <w:p w14:paraId="27BDFFA1" w14:textId="77777777" w:rsidR="00A42FBC" w:rsidRPr="00E543F9" w:rsidRDefault="00A42FBC" w:rsidP="00A42FBC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 případě, kdy nebude vyžadována spoluúčast </w:t>
      </w:r>
      <w:proofErr w:type="gramStart"/>
      <w:r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příjemce - neuvede</w:t>
      </w:r>
      <w:proofErr w:type="gramEnd"/>
      <w:r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se ustanovení o spoluúčasti, žádná z definic uznatelných výdajů a vlastních a jiných zdrojů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6EADD6E" w14:textId="7D05A007" w:rsidR="00C407AB" w:rsidRPr="00935CA8" w:rsidRDefault="009A3DA5" w:rsidP="00E10ACF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="00210941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</w:t>
      </w:r>
      <w:r w:rsidR="00210941" w:rsidRPr="00E10ACF">
        <w:rPr>
          <w:rFonts w:ascii="Arial" w:eastAsia="Times New Roman" w:hAnsi="Arial" w:cs="Arial"/>
          <w:sz w:val="24"/>
          <w:szCs w:val="24"/>
          <w:lang w:eastAsia="cs-CZ"/>
        </w:rPr>
        <w:t xml:space="preserve">, vyplněné </w:t>
      </w:r>
      <w:r w:rsidR="00210941" w:rsidRPr="00E21D78">
        <w:rPr>
          <w:rFonts w:ascii="Arial" w:eastAsia="Times New Roman" w:hAnsi="Arial" w:cs="Arial"/>
          <w:sz w:val="24"/>
          <w:szCs w:val="24"/>
          <w:lang w:eastAsia="cs-CZ"/>
        </w:rPr>
        <w:t>prostřednictvím systému, v němž příjemce podal žádost</w:t>
      </w:r>
      <w:r w:rsidR="00E21D78" w:rsidRPr="00E21D78">
        <w:rPr>
          <w:rFonts w:ascii="Arial" w:eastAsia="Times New Roman" w:hAnsi="Arial" w:cs="Arial"/>
          <w:sz w:val="24"/>
          <w:szCs w:val="24"/>
          <w:lang w:eastAsia="cs-CZ"/>
        </w:rPr>
        <w:t xml:space="preserve"> o poskytnutí dotace, a to</w:t>
      </w:r>
      <w:r w:rsidR="00C76FA7" w:rsidRPr="00E21D7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76FA7" w:rsidRPr="00E21D7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="00C76FA7" w:rsidRPr="00E21D78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 </w:t>
      </w:r>
      <w:r w:rsidR="00C76FA7" w:rsidRPr="00E21D7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="00C76FA7" w:rsidRPr="00E21D78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0C74BF27" w:rsidR="00D05376" w:rsidRPr="00E543F9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S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</w:t>
      </w:r>
      <w:proofErr w:type="gramStart"/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uvedeném </w:t>
      </w:r>
      <w:r w:rsidR="00C407AB"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407AB"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C407AB">
        <w:rPr>
          <w:rFonts w:ascii="Arial" w:eastAsia="Times New Roman" w:hAnsi="Arial" w:cs="Arial"/>
          <w:sz w:val="24"/>
          <w:szCs w:val="24"/>
          <w:lang w:eastAsia="cs-CZ"/>
        </w:rPr>
        <w:t>e</w:t>
      </w:r>
      <w:proofErr w:type="gramEnd"/>
      <w:r w:rsid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10941" w:rsidRPr="00E10ACF">
        <w:rPr>
          <w:rFonts w:ascii="Arial" w:eastAsia="Times New Roman" w:hAnsi="Arial" w:cs="Arial"/>
          <w:sz w:val="24"/>
          <w:szCs w:val="24"/>
          <w:lang w:eastAsia="cs-CZ"/>
        </w:rPr>
        <w:t xml:space="preserve">vzoru vyúčtování dotace, který je zveřejněn v systému RAP.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 w:rsidR="00150BF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="00150BF2" w:rsidRPr="00150BF2">
        <w:rPr>
          <w:rFonts w:ascii="Arial" w:hAnsi="Arial" w:cs="Arial"/>
          <w:sz w:val="24"/>
          <w:szCs w:val="24"/>
        </w:rPr>
        <w:t xml:space="preserve">finanční prostředky, které příjemce obdržel v souvislosti s realizací akce, zejména dotace od státu a jiných územních samosprávných celků, příspěvky, dary, </w:t>
      </w:r>
      <w:r w:rsidR="00150BF2" w:rsidRPr="00150BF2">
        <w:rPr>
          <w:rFonts w:ascii="Arial" w:hAnsi="Arial" w:cs="Arial"/>
          <w:color w:val="0000FF"/>
          <w:sz w:val="24"/>
          <w:szCs w:val="24"/>
        </w:rPr>
        <w:t>vstupné</w:t>
      </w:r>
      <w:r w:rsidR="00E10ACF">
        <w:rPr>
          <w:rFonts w:ascii="Arial" w:hAnsi="Arial" w:cs="Arial"/>
          <w:color w:val="0000FF"/>
          <w:sz w:val="24"/>
          <w:szCs w:val="24"/>
        </w:rPr>
        <w:t>, příjmy z pronájmu prostor na akci…</w:t>
      </w:r>
      <w:r w:rsidR="00150BF2" w:rsidRPr="00150BF2">
        <w:rPr>
          <w:rFonts w:ascii="Arial" w:hAnsi="Arial" w:cs="Arial"/>
          <w:color w:val="0000FF"/>
          <w:sz w:val="24"/>
          <w:szCs w:val="24"/>
        </w:rPr>
        <w:t xml:space="preserve"> </w:t>
      </w:r>
      <w:r w:rsidR="00150BF2" w:rsidRPr="00E543F9">
        <w:rPr>
          <w:rFonts w:ascii="Arial" w:hAnsi="Arial" w:cs="Arial"/>
          <w:i/>
          <w:color w:val="7F7F7F" w:themeColor="text1" w:themeTint="80"/>
          <w:sz w:val="24"/>
          <w:szCs w:val="24"/>
        </w:rPr>
        <w:t xml:space="preserve">(specifikuje se dle </w:t>
      </w:r>
      <w:r w:rsidR="004B7E00" w:rsidRPr="00E543F9">
        <w:rPr>
          <w:rFonts w:ascii="Arial" w:hAnsi="Arial" w:cs="Arial"/>
          <w:i/>
          <w:color w:val="7F7F7F" w:themeColor="text1" w:themeTint="80"/>
          <w:sz w:val="24"/>
          <w:szCs w:val="24"/>
        </w:rPr>
        <w:t>konkrétního případu)</w:t>
      </w:r>
      <w:r w:rsidR="00A9730D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</w:p>
    <w:p w14:paraId="11D74AD3" w14:textId="0350D597" w:rsidR="00A9730D" w:rsidRPr="00E543F9" w:rsidRDefault="00B7592A" w:rsidP="00D05376">
      <w:pPr>
        <w:spacing w:after="120"/>
        <w:ind w:left="1134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A9730D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stanovení o příjmech </w:t>
      </w:r>
      <w:r w:rsidR="00E646B0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(odst. 4.1) </w:t>
      </w:r>
      <w:r w:rsidR="00A9730D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a </w:t>
      </w:r>
      <w:r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modře podbarvený text </w:t>
      </w:r>
      <w:r w:rsidR="00A9730D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</w:t>
      </w:r>
      <w:r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</w:t>
      </w:r>
      <w:r w:rsidR="00A9730D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odst. 5 </w:t>
      </w:r>
      <w:r w:rsidR="00A70669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se ve smlouvě </w:t>
      </w:r>
      <w:r w:rsidR="00A9730D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uvede vždy, pokud bude v čl. II odst. 2 sjedná</w:t>
      </w:r>
      <w:r w:rsidR="00644E8F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vá</w:t>
      </w:r>
      <w:r w:rsidR="00A9730D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na spoluúčast příjemce, nebo pokud se bude jednat o akci s příjmy.</w:t>
      </w:r>
    </w:p>
    <w:p w14:paraId="2FDE39D2" w14:textId="1F6B44D9" w:rsidR="00822CBA" w:rsidRPr="00E543F9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</w:t>
      </w:r>
      <w:proofErr w:type="gramStart"/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uvedeném </w:t>
      </w:r>
      <w:r w:rsidR="00C407AB"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407AB"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C407AB">
        <w:rPr>
          <w:rFonts w:ascii="Arial" w:eastAsia="Times New Roman" w:hAnsi="Arial" w:cs="Arial"/>
          <w:sz w:val="24"/>
          <w:szCs w:val="24"/>
          <w:lang w:eastAsia="cs-CZ"/>
        </w:rPr>
        <w:t>e</w:t>
      </w:r>
      <w:proofErr w:type="gramEnd"/>
      <w:r w:rsid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10941" w:rsidRPr="00E10ACF">
        <w:rPr>
          <w:rFonts w:ascii="Arial" w:eastAsia="Times New Roman" w:hAnsi="Arial" w:cs="Arial"/>
          <w:sz w:val="24"/>
          <w:szCs w:val="24"/>
          <w:lang w:eastAsia="cs-CZ"/>
        </w:rPr>
        <w:t xml:space="preserve">vzoru vyúčtování dotace, </w:t>
      </w:r>
      <w:r w:rsidR="00210941" w:rsidRPr="00E21D7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který je zveřejněn v systému RAP</w:t>
      </w:r>
      <w:r w:rsidR="00210941" w:rsidRPr="00E10AC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210941" w:rsidRPr="00E10AC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210941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Slova „který je zveřejněn v systému RAP</w:t>
      </w:r>
      <w:r w:rsidR="00E10ACF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C407AB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se zde uvedou pouze tehdy, pokud smlouva nebude obsahovat bod 4.1.</w:t>
      </w:r>
      <w:r w:rsidR="00C407AB" w:rsidRPr="00E543F9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  </w:t>
      </w:r>
      <w:r w:rsidR="00A9730D" w:rsidRPr="00E543F9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</w:p>
    <w:p w14:paraId="0B5E3DCC" w14:textId="136F7CBB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E10ACF" w:rsidRPr="00E10ACF">
        <w:rPr>
          <w:rFonts w:ascii="Arial" w:eastAsia="Times New Roman" w:hAnsi="Arial" w:cs="Arial"/>
          <w:sz w:val="24"/>
          <w:szCs w:val="24"/>
          <w:lang w:eastAsia="cs-CZ"/>
        </w:rPr>
        <w:t>ve vzoru vyúčtování dotace</w:t>
      </w:r>
      <w:r w:rsidR="00A9730D" w:rsidRPr="00E10ACF">
        <w:rPr>
          <w:rFonts w:ascii="Arial" w:eastAsia="Times New Roman" w:hAnsi="Arial" w:cs="Arial"/>
          <w:sz w:val="24"/>
          <w:szCs w:val="24"/>
          <w:lang w:eastAsia="cs-CZ"/>
        </w:rPr>
        <w:t>, do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základě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CD02A7C" w14:textId="7D088305" w:rsidR="00A9730D" w:rsidRPr="00E543F9" w:rsidRDefault="00A9730D" w:rsidP="00A9730D">
      <w:pPr>
        <w:spacing w:after="120"/>
        <w:ind w:left="128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 vyúčtování (např. kopie smluv, …) dle konkrétních potřeb a požadavků poskytovatele.</w:t>
      </w:r>
    </w:p>
    <w:p w14:paraId="5805C6E7" w14:textId="77777777" w:rsidR="00C76FA7" w:rsidRPr="00E543F9" w:rsidRDefault="00C76FA7" w:rsidP="00C76FA7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závěrečnou zprávu, a </w:t>
      </w:r>
      <w:r w:rsidRPr="00E21D78">
        <w:rPr>
          <w:rFonts w:ascii="Arial" w:eastAsia="Times New Roman" w:hAnsi="Arial" w:cs="Arial"/>
          <w:sz w:val="24"/>
          <w:szCs w:val="24"/>
          <w:lang w:eastAsia="cs-CZ"/>
        </w:rPr>
        <w:t xml:space="preserve">to </w:t>
      </w:r>
      <w:r w:rsidRPr="00E21D7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</w:t>
      </w:r>
      <w:r w:rsidRPr="00E21D7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21D7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v listinné podobě doručením na adresu poskytovatele, uvedenou v záhlaví této smlouvy. </w:t>
      </w:r>
      <w:r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0726C632" w14:textId="7C013A99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minimální obsah závěrečné zprávy, kolik vyhotovení poskytovateli předá, co jsou minimální náležitosti zprávy apod.).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podle konkrétních okolností lze, resp. je třeba vyžadovat další doklady, např. fotodokumentaci z průběhu akce, fotodokumentaci splnění povinné propagace poskytovatele a užití jeho loga dl</w:t>
      </w:r>
      <w:r w:rsidR="00DA43B2"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e čl. II odst. 10 této smlouvy</w:t>
      </w:r>
      <w:r w:rsidR="008A3F8C"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C407AB"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vč. printscreenu webových stránek nebo sociálních sítí s logem Olomouckého </w:t>
      </w:r>
      <w:proofErr w:type="gramStart"/>
      <w:r w:rsidR="00C407AB"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kraje </w:t>
      </w:r>
      <w:r w:rsidR="008A3F8C"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- povinně</w:t>
      </w:r>
      <w:proofErr w:type="gramEnd"/>
      <w:r w:rsidR="008A3F8C"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musí být fotodokumentace propagace </w:t>
      </w:r>
      <w:r w:rsidR="008A3F8C"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lastRenderedPageBreak/>
        <w:t>u dotace na akci převyšující 35 tis. Kč</w:t>
      </w:r>
      <w:r w:rsidR="00DA43B2"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. </w:t>
      </w:r>
      <w:r w:rsidRPr="00E543F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Nejsou-li další doklady třeba, poslední věta „V příloze závěrečné zprávy…“ se vypustí).</w:t>
      </w:r>
    </w:p>
    <w:p w14:paraId="758E3118" w14:textId="4EC30DC1" w:rsidR="00A9730D" w:rsidRPr="00A9730D" w:rsidRDefault="004A7217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AC1547">
        <w:rPr>
          <w:rFonts w:ascii="Arial" w:eastAsia="Times New Roman" w:hAnsi="Arial" w:cs="Arial"/>
          <w:sz w:val="24"/>
          <w:szCs w:val="24"/>
          <w:lang w:eastAsia="cs-CZ"/>
        </w:rPr>
        <w:t>e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5F07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není-li v čl. II odst. 2 sjednávána spoluúčast, zelený text se ve smlouvě neuvede</w:t>
      </w:r>
      <w:r w:rsidRPr="00E543F9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)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téže lhůtě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</w:t>
      </w:r>
      <w:r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DD176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D176D" w:rsidRPr="00E543F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(modře podbarvený text) se v tomto ustanovení uvede společně s odst. 4.1 vždy, pokud bude v čl. II odst. 2 sjednávána spoluúčast příjemce, nebo pokud se bude jednat o akci s příjmy.</w:t>
      </w:r>
    </w:p>
    <w:p w14:paraId="200E9510" w14:textId="327A6381" w:rsidR="00493751" w:rsidRDefault="00493751" w:rsidP="00493751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</w:t>
      </w:r>
      <w:r w:rsidRPr="001B2526">
        <w:rPr>
          <w:rFonts w:ascii="Arial" w:eastAsia="Times New Roman" w:hAnsi="Arial" w:cs="Arial"/>
          <w:sz w:val="24"/>
          <w:szCs w:val="24"/>
          <w:lang w:eastAsia="cs-CZ"/>
        </w:rPr>
        <w:t xml:space="preserve">uvedených v této smlouvě, dopustí se porušení rozpočtové kázně ve smyslu </w:t>
      </w:r>
      <w:proofErr w:type="spellStart"/>
      <w:r w:rsidRPr="001B252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1B2526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a/nebo závěrečnou zprávu ve lhůtě stanovené v čl. II odst. 4 této smlouvy, ale vyúčtování a/nebo závěrečná zpráva </w:t>
      </w:r>
      <w:bookmarkStart w:id="0" w:name="_Hlk62669703"/>
      <w:r w:rsidRPr="001B2526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0"/>
      <w:r w:rsidRPr="001B2526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a/nebo </w:t>
      </w:r>
      <w:r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  <w:bookmarkStart w:id="1" w:name="_Hlk62669735"/>
      <w:r w:rsidRPr="00455E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bookmarkEnd w:id="1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8B279" w14:textId="77777777" w:rsidR="004A721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3D0B8B36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347AB" w:rsidRPr="003E0167" w14:paraId="10E1788D" w14:textId="77777777" w:rsidTr="00CA58F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B22DA" w14:textId="283FB27B" w:rsidR="00D347AB" w:rsidRPr="003E0167" w:rsidRDefault="00D347AB" w:rsidP="00D347A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F55C56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4D8E4" w14:textId="77777777" w:rsidR="00D347AB" w:rsidRPr="003E0167" w:rsidRDefault="00D347AB" w:rsidP="00D347A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347AB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E26386E" w:rsidR="00D347AB" w:rsidRDefault="00D347AB" w:rsidP="00D347A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3ECFCEC9" w:rsidR="00D347AB" w:rsidRDefault="00D347AB" w:rsidP="00D347A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D347AB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6F72F3E" w:rsidR="00D347AB" w:rsidRDefault="00D347AB" w:rsidP="00D347A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nebo opraveného vyúčtování a/nebo závěrečné zprávy o využití dotace s prodlením do 15 kalendářních dnů od marného uplynutí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15 denní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D347AB" w:rsidRDefault="00D347AB" w:rsidP="00D347A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5D277FEF" w:rsidR="009A3DA5" w:rsidRDefault="009A3DA5" w:rsidP="001C237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7176E" w:rsidRPr="003E0167" w14:paraId="70EA9206" w14:textId="77777777" w:rsidTr="00CA58F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882F4" w14:textId="77777777" w:rsidR="0007176E" w:rsidRPr="003E0167" w:rsidRDefault="0007176E" w:rsidP="00CA58F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4A5D4" w14:textId="77777777" w:rsidR="0007176E" w:rsidRPr="003E0167" w:rsidRDefault="0007176E" w:rsidP="00CA58F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2ABF3A0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</w:t>
      </w:r>
      <w:r w:rsidRPr="00AC1547">
        <w:rPr>
          <w:rFonts w:ascii="Arial" w:eastAsia="Times New Roman" w:hAnsi="Arial" w:cs="Arial"/>
          <w:sz w:val="24"/>
          <w:szCs w:val="24"/>
          <w:lang w:eastAsia="cs-CZ"/>
        </w:rPr>
        <w:t xml:space="preserve">její část </w:t>
      </w:r>
      <w:r w:rsidR="00493751" w:rsidRPr="00AC1547">
        <w:rPr>
          <w:rFonts w:ascii="Arial" w:eastAsia="Times New Roman" w:hAnsi="Arial" w:cs="Arial"/>
          <w:sz w:val="24"/>
          <w:szCs w:val="24"/>
          <w:lang w:eastAsia="cs-CZ"/>
        </w:rPr>
        <w:t xml:space="preserve">v roce, kdy obdržel dotaci </w:t>
      </w:r>
      <w:r w:rsidR="00493751" w:rsidRPr="00AC154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</w:t>
      </w:r>
      <w:proofErr w:type="gramStart"/>
      <w:r w:rsidR="00493751" w:rsidRPr="00AC154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20..</w:t>
      </w:r>
      <w:proofErr w:type="gramEnd"/>
      <w:r w:rsidR="00493751" w:rsidRPr="00AC154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) </w:t>
      </w:r>
      <w:r w:rsidR="00493751" w:rsidRPr="00AC1547">
        <w:rPr>
          <w:rFonts w:ascii="Arial" w:eastAsia="Times New Roman" w:hAnsi="Arial" w:cs="Arial"/>
          <w:sz w:val="24"/>
          <w:szCs w:val="24"/>
          <w:lang w:eastAsia="cs-CZ"/>
        </w:rPr>
        <w:t xml:space="preserve">na účet poskytovatele č. ................. V případě, že je vratka dotace nebo její části realizována následující rok </w:t>
      </w:r>
      <w:r w:rsidR="00493751" w:rsidRPr="00AC154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</w:t>
      </w:r>
      <w:proofErr w:type="gramStart"/>
      <w:r w:rsidR="00493751" w:rsidRPr="00AC154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20..</w:t>
      </w:r>
      <w:proofErr w:type="gramEnd"/>
      <w:r w:rsidR="00493751" w:rsidRPr="00AC154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), </w:t>
      </w:r>
      <w:r w:rsidR="00493751" w:rsidRPr="00AC1547">
        <w:rPr>
          <w:rFonts w:ascii="Arial" w:eastAsia="Times New Roman" w:hAnsi="Arial" w:cs="Arial"/>
          <w:sz w:val="24"/>
          <w:szCs w:val="24"/>
          <w:lang w:eastAsia="cs-CZ"/>
        </w:rPr>
        <w:t xml:space="preserve">pak se použije příjmový účet 27-4228320287/0100. </w:t>
      </w:r>
      <w:r w:rsidR="00493751" w:rsidRPr="00AC1547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AC1547" w:rsidRPr="00AC1547">
        <w:rPr>
          <w:rFonts w:ascii="Arial" w:hAnsi="Arial" w:cs="Arial"/>
          <w:sz w:val="24"/>
          <w:szCs w:val="24"/>
        </w:rPr>
        <w:t>27-4228320287/0100</w:t>
      </w:r>
      <w:r w:rsidR="00493751" w:rsidRPr="00AC1547">
        <w:rPr>
          <w:rFonts w:ascii="Arial" w:hAnsi="Arial" w:cs="Arial"/>
          <w:sz w:val="24"/>
          <w:szCs w:val="24"/>
        </w:rPr>
        <w:t xml:space="preserve">. </w:t>
      </w:r>
      <w:r w:rsidR="00493751" w:rsidRPr="00E543F9">
        <w:rPr>
          <w:rFonts w:ascii="Arial" w:hAnsi="Arial" w:cs="Arial"/>
          <w:i/>
          <w:color w:val="7F7F7F" w:themeColor="text1" w:themeTint="80"/>
          <w:sz w:val="24"/>
          <w:szCs w:val="24"/>
        </w:rPr>
        <w:t>Je nutné upravit dle požadavků OE.</w:t>
      </w:r>
    </w:p>
    <w:p w14:paraId="3C925913" w14:textId="196F73DC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</w:t>
      </w:r>
      <w:r w:rsidR="001C2376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7AF1CAB" w14:textId="703817F2" w:rsidR="00163897" w:rsidRPr="001429D2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</w:t>
      </w:r>
      <w:proofErr w:type="gramStart"/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…….</w:t>
      </w:r>
      <w:proofErr w:type="gramEnd"/>
      <w:r w:rsidR="007734E1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Zde lze stanovit</w:t>
      </w:r>
      <w:r w:rsidR="00630335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="007E1FDA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163897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je-li </w:t>
      </w:r>
      <w:r w:rsidR="007734E1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to </w:t>
      </w:r>
      <w:r w:rsidR="00163897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nutné</w:t>
      </w:r>
      <w:r w:rsidR="001174E0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="00163897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další povinnost/i příjemce </w:t>
      </w:r>
      <w:r w:rsidR="00630335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neuvedenou/é jinde ve smlouvě. Není-li toto potřeba, věta se vypustí.</w:t>
      </w:r>
    </w:p>
    <w:p w14:paraId="55BDF311" w14:textId="74409752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A13C3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</w:t>
      </w:r>
      <w:r w:rsidR="00321B41" w:rsidRPr="00A13C3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A13C3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zřízeny) po dobu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8A3F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0122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(lze stanovit </w:t>
      </w:r>
      <w:r w:rsidR="0037274D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 jako</w:t>
      </w:r>
      <w:r w:rsidR="00DF0122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od…… do ……)</w:t>
      </w:r>
      <w:r w:rsidRPr="0007176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dále je příjemce povinen označ</w:t>
      </w:r>
      <w:r w:rsidR="00AC154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it propagační materiály</w:t>
      </w:r>
      <w:r w:rsidRPr="0007176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vztahující se k účelu dotace, logem </w:t>
      </w:r>
      <w:r w:rsidRPr="00A13C3D">
        <w:rPr>
          <w:rFonts w:ascii="Arial" w:eastAsia="Times New Roman" w:hAnsi="Arial" w:cs="Arial"/>
          <w:sz w:val="24"/>
          <w:szCs w:val="24"/>
          <w:lang w:eastAsia="cs-CZ"/>
        </w:rPr>
        <w:t xml:space="preserve">poskytovatele </w:t>
      </w:r>
      <w:r w:rsidR="00493751" w:rsidRPr="00A13C3D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 </w:t>
      </w:r>
      <w:r w:rsidRPr="00AC154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</w:t>
      </w:r>
      <w:r w:rsidR="00AC154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umístit reklamní panel</w:t>
      </w:r>
      <w:r w:rsidRPr="00DD176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nebo obdobné zařízení, s logem poskytovatele do místa, ve kterém je realizována podpořená akce</w:t>
      </w:r>
      <w:r w:rsidR="00725B3A" w:rsidRPr="00DD176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DD176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</w:t>
      </w:r>
      <w:r w:rsidRPr="00DD176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. </w:t>
      </w:r>
      <w:r w:rsidRPr="00493682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>(specifikuje se dle typu akce, výše poskytnuté dotace a údajů uvedených v žádosti)</w:t>
      </w:r>
      <w:r w:rsidR="0031285D" w:rsidRPr="00493682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>.</w:t>
      </w:r>
      <w:r w:rsidRPr="00493682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</w:p>
    <w:p w14:paraId="33E39B71" w14:textId="0A340A6C" w:rsidR="00493751" w:rsidRPr="001161BC" w:rsidRDefault="00493751" w:rsidP="00493751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 tomto odst. 10 se vždy zvolí vhodný způsob propagace, a to s ohledem na typ akce, výši </w:t>
      </w:r>
      <w:r w:rsidR="007850FF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poskytované</w:t>
      </w:r>
      <w:r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dotace, údaje uvedené v žádosti a podle potřeb poskytovatele.</w:t>
      </w:r>
    </w:p>
    <w:p w14:paraId="4711E03D" w14:textId="1F91B543" w:rsidR="00836AA2" w:rsidRPr="001161BC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7E68A5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1161B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Pr="001161B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 akci </w:t>
      </w:r>
      <w:r w:rsidR="00695FFD" w:rsidRPr="001161B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převyšující </w:t>
      </w:r>
      <w:r w:rsidR="00836AA2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3</w:t>
      </w:r>
      <w:r w:rsidR="00AF4C47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5</w:t>
      </w:r>
      <w:r w:rsidR="00836AA2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1161BC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U </w:t>
      </w:r>
      <w:r w:rsidRPr="001161B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="00836AA2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na neinvestiční akc</w:t>
      </w:r>
      <w:r w:rsidR="004D0E3E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</w:t>
      </w:r>
      <w:r w:rsidR="00836AA2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1323D9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ve výši</w:t>
      </w:r>
      <w:r w:rsidR="000B2B07" w:rsidRPr="001161B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836AA2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 mil. Kč a více, se navíc uvede</w:t>
      </w:r>
      <w:r w:rsidR="000B2B07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94D66C7" w14:textId="202ED858" w:rsidR="00493751" w:rsidRPr="005F0780" w:rsidRDefault="00493751" w:rsidP="0049375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AC154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</w:t>
      </w:r>
      <w:r w:rsidRPr="00E21D7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čl. 1 odst. 13 </w:t>
      </w:r>
      <w:r w:rsidRPr="003D7FC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E21D7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1161BC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Odkaz na odst. 13 se uvede v případě, že dotace bude poskytována v režimu de minimis, tj. pokud v čl. III budou uvedeny odstavce 2-5.</w:t>
      </w:r>
    </w:p>
    <w:p w14:paraId="696CAA52" w14:textId="6E608B11" w:rsidR="00493751" w:rsidRPr="00FD26CE" w:rsidRDefault="00493751" w:rsidP="00493751">
      <w:pPr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AC154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Zásad, kterou ve lhůtě stanovené Zásadami neoznámil poskytovateli. </w:t>
      </w:r>
    </w:p>
    <w:p w14:paraId="02A5BEA2" w14:textId="0420810F" w:rsidR="00E614BE" w:rsidRPr="0007343C" w:rsidRDefault="001764FB" w:rsidP="001764F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1F901B89" w:rsidR="004514E3" w:rsidRPr="001161BC" w:rsidRDefault="00CE1B03" w:rsidP="006372CA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Pokud nebude možné vzhledem k účelu dotace vyloučit veřejnou podporu, bude dotace po kontrole dostatku volného limitu příjemce v centrálním registru podpor malého ro</w:t>
      </w:r>
      <w:r w:rsidR="00901225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</w:t>
      </w:r>
      <w:r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sahu (de minimis) poskytovatelem poskytována v režimu de minimis. V takovém případě se</w:t>
      </w:r>
      <w:r w:rsidR="007850FF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ve smlouvě</w:t>
      </w:r>
      <w:r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uvedou následující odst. 2-5:</w:t>
      </w:r>
    </w:p>
    <w:p w14:paraId="3BCC15D8" w14:textId="77777777" w:rsidR="00D06E4D" w:rsidRPr="00493682" w:rsidRDefault="00D06E4D" w:rsidP="00D06E4D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bookmarkStart w:id="2" w:name="_Hlk171499483"/>
      <w:r w:rsidRPr="00493682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bere na vědomí, že dotace je na základě této smlouvy poskytována </w:t>
      </w:r>
      <w:r w:rsidRPr="00493682">
        <w:rPr>
          <w:rFonts w:ascii="Arial" w:hAnsi="Arial" w:cs="Arial"/>
          <w:color w:val="FF0000"/>
          <w:sz w:val="24"/>
          <w:szCs w:val="24"/>
          <w:lang w:eastAsia="cs-CZ"/>
        </w:rPr>
        <w:t>dle Nařízení Komise (EU) 2023/2831 ze dne 13. prosince 2023 o použití článků 107 a 108 Smlouvy o fungování Evropské unie na podporu de minimis</w:t>
      </w:r>
      <w:r w:rsidRPr="00493682">
        <w:rPr>
          <w:rFonts w:ascii="Arial" w:hAnsi="Arial" w:cs="Arial"/>
          <w:i/>
          <w:iCs/>
          <w:color w:val="FF0000"/>
          <w:sz w:val="24"/>
          <w:szCs w:val="24"/>
          <w:lang w:eastAsia="cs-CZ"/>
        </w:rPr>
        <w:t>.</w:t>
      </w:r>
    </w:p>
    <w:p w14:paraId="1F6EC771" w14:textId="77777777" w:rsidR="00D06E4D" w:rsidRPr="00493682" w:rsidRDefault="00D06E4D" w:rsidP="00D06E4D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493682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 w:rsidRPr="00493682">
        <w:rPr>
          <w:rFonts w:ascii="Arial" w:hAnsi="Arial" w:cs="Arial"/>
          <w:color w:val="FF0000"/>
          <w:sz w:val="24"/>
          <w:szCs w:val="24"/>
          <w:lang w:eastAsia="cs-CZ"/>
        </w:rPr>
        <w:t xml:space="preserve">ve třech letech předcházejících účinnosti této smlouvy </w:t>
      </w:r>
      <w:r w:rsidRPr="00493682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77E5EC40" w14:textId="317F50EC" w:rsidR="00D06E4D" w:rsidRPr="00493682" w:rsidRDefault="00D06E4D" w:rsidP="00D06E4D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493682">
        <w:rPr>
          <w:rFonts w:ascii="Arial" w:eastAsia="Times New Roman" w:hAnsi="Arial" w:cs="Arial"/>
          <w:color w:val="FF0000"/>
          <w:sz w:val="24"/>
          <w:szCs w:val="24"/>
          <w:lang w:eastAsia="cs-CZ"/>
        </w:rPr>
        <w:lastRenderedPageBreak/>
        <w:t xml:space="preserve">Příjemce dále prohlašuje, že sdělil poskytovateli před uzavřením této smlouvy, zda naplňuje kritéria jednoho podniku </w:t>
      </w:r>
      <w:r w:rsidRPr="00493682">
        <w:rPr>
          <w:rFonts w:ascii="Arial" w:hAnsi="Arial" w:cs="Arial"/>
          <w:color w:val="FF0000"/>
          <w:sz w:val="24"/>
          <w:szCs w:val="24"/>
          <w:lang w:eastAsia="cs-CZ"/>
        </w:rPr>
        <w:t>definovaná v čl. 2 Nařízení Komise (EU) 2023/2831 ze dne 13. prosince 2023 o použití článků 107 a 108 Smlouvy o fungování Evropské unie na podporu de minimis,</w:t>
      </w:r>
      <w:r w:rsidR="009C6957" w:rsidRPr="00493682">
        <w:rPr>
          <w:rFonts w:ascii="Arial" w:hAnsi="Arial" w:cs="Arial"/>
          <w:color w:val="FF0000"/>
          <w:sz w:val="24"/>
          <w:szCs w:val="24"/>
          <w:lang w:eastAsia="cs-CZ"/>
        </w:rPr>
        <w:t xml:space="preserve"> </w:t>
      </w:r>
      <w:r w:rsidRPr="00493682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včetně uvedení identifikace subjektů, s nimiž jeden podnik tvoří, a ke dni uzavření této smlouvy nedošlo ke změně těchto sdělených údajů.</w:t>
      </w:r>
    </w:p>
    <w:p w14:paraId="3E4C916A" w14:textId="77777777" w:rsidR="00425404" w:rsidRPr="00493682" w:rsidRDefault="00D06E4D" w:rsidP="00D06E4D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493682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Příjemce se zavazuje, že v případě rozdělení příjemce na dva samostatné podniky či více samostatných podniků či v případě spojení příjemce s jiným podnikem/převodu jmění příjemce na jiný podnik </w:t>
      </w:r>
      <w:r w:rsidRPr="00493682">
        <w:rPr>
          <w:rFonts w:ascii="Arial" w:hAnsi="Arial" w:cs="Arial"/>
          <w:color w:val="FF0000"/>
          <w:sz w:val="24"/>
          <w:szCs w:val="24"/>
          <w:lang w:eastAsia="cs-CZ"/>
        </w:rPr>
        <w:t>ve třech letech následujících po účinnosti této smlouvy</w:t>
      </w:r>
      <w:r w:rsidRPr="00493682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, neprodleně po rozdělení či spojení podniku/převodu jmění příjemce na jiný podnik kontaktuje poskytovatele za účelem sdělení informace, jak podporu de minimis poskytnutou dle této smlouvy upravit v Centrálním registru podpor malého rozsahu.</w:t>
      </w:r>
      <w:bookmarkEnd w:id="2"/>
    </w:p>
    <w:p w14:paraId="12DFBDFA" w14:textId="2540B42B" w:rsidR="00170EC7" w:rsidRPr="00493682" w:rsidRDefault="00170EC7" w:rsidP="00D06E4D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493682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</w:t>
      </w:r>
      <w:proofErr w:type="gramStart"/>
      <w:r w:rsidRPr="00493682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prosince  2013</w:t>
      </w:r>
      <w:proofErr w:type="gramEnd"/>
      <w:r w:rsidRPr="00493682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 o použití článků 107 a 108 Smlouvy o fungování Evropské unie na podporu de minimis, které bylo zveřejněno v Úředním věstníku Evropské unie č. L 352/1 dne 24. prosince 2013.</w:t>
      </w:r>
    </w:p>
    <w:p w14:paraId="003E0770" w14:textId="4DD2E790" w:rsidR="00170EC7" w:rsidRPr="00493682" w:rsidRDefault="00CE1B03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493682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439BF8A" w:rsidR="00170EC7" w:rsidRPr="00493682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493682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493682">
        <w:rPr>
          <w:rFonts w:ascii="Arial" w:eastAsia="Times New Roman" w:hAnsi="Arial" w:cs="Arial"/>
          <w:iCs/>
          <w:strike/>
          <w:color w:val="FF0000"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493682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53B42FFE" w14:textId="1E54F1C7" w:rsidR="007850FF" w:rsidRPr="00493682" w:rsidRDefault="007850FF" w:rsidP="00493682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493682">
        <w:rPr>
          <w:rFonts w:ascii="Arial" w:eastAsia="Times New Roman" w:hAnsi="Arial" w:cs="Arial"/>
          <w:iCs/>
          <w:strike/>
          <w:color w:val="FF0000"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13D85CBE" w14:textId="09543083" w:rsidR="00906564" w:rsidRPr="00A62D2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161BC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1161BC"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CA1E36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DA54E36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161BC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lastRenderedPageBreak/>
        <w:t xml:space="preserve">Ve smlouvách, které se povinně </w:t>
      </w:r>
      <w:r w:rsidR="00CE1B03" w:rsidRPr="001161BC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z</w:t>
      </w:r>
      <w:r w:rsidRPr="001161BC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1161BC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dále </w:t>
      </w:r>
      <w:r w:rsidRPr="001161BC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768627EF" w:rsidR="00B96E96" w:rsidRPr="00CC0204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A40C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FA40C1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E25D52" w:rsidRPr="00FA40C1">
        <w:rPr>
          <w:rFonts w:ascii="Arial" w:hAnsi="Arial" w:cs="Arial"/>
          <w:sz w:val="24"/>
          <w:szCs w:val="24"/>
          <w:lang w:eastAsia="cs-CZ"/>
        </w:rPr>
        <w:t>T</w:t>
      </w:r>
      <w:r w:rsidRPr="00FA40C1">
        <w:rPr>
          <w:rFonts w:ascii="Arial" w:hAnsi="Arial" w:cs="Arial"/>
          <w:sz w:val="24"/>
          <w:szCs w:val="24"/>
          <w:lang w:eastAsia="cs-CZ"/>
        </w:rPr>
        <w:t xml:space="preserve">ato smlouva nabývá </w:t>
      </w:r>
      <w:r w:rsidR="00A40318" w:rsidRPr="00493682">
        <w:rPr>
          <w:rFonts w:ascii="Arial" w:hAnsi="Arial" w:cs="Arial"/>
          <w:color w:val="FF0000"/>
          <w:sz w:val="24"/>
          <w:szCs w:val="24"/>
          <w:lang w:eastAsia="cs-CZ"/>
        </w:rPr>
        <w:t xml:space="preserve">platnosti dnem jejího uzavření a </w:t>
      </w:r>
      <w:r w:rsidRPr="00FA40C1">
        <w:rPr>
          <w:rFonts w:ascii="Arial" w:hAnsi="Arial" w:cs="Arial"/>
          <w:sz w:val="24"/>
          <w:szCs w:val="24"/>
          <w:lang w:eastAsia="cs-CZ"/>
        </w:rPr>
        <w:t>účinnosti dnem jejího uveřejnění v registru smluv</w:t>
      </w:r>
      <w:r w:rsidRPr="00FA40C1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16BF04EC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02725B5" w14:textId="5BFC8DDB" w:rsidR="004848FB" w:rsidRDefault="004C50AD" w:rsidP="004848FB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8" w:history="1">
        <w:r w:rsidR="00B57BC2" w:rsidRPr="004C671E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="004848F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11121CE3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92291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E21D78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1DE6C7AC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B23450" w:rsidRPr="00B2345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377A9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Toto ustanovení se vypustí, bude-li smlouva uzavírána elektronicky (viz </w:t>
      </w:r>
      <w:r w:rsidR="00B67000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čl. 1 odst. 15 </w:t>
      </w:r>
      <w:r w:rsidR="006377A9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Zásad). V tomto případě bude ze smlouvy vypuštěna i následující podpisová část, místo které bude uveden text </w:t>
      </w:r>
      <w:r w:rsidR="006377A9" w:rsidRPr="00AC154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„Tato smlouva je uzavřena v elektronické podobě, tj. elektronicky </w:t>
      </w:r>
      <w:proofErr w:type="gramStart"/>
      <w:r w:rsidR="007850FF" w:rsidRPr="00E21D7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podepsána </w:t>
      </w:r>
      <w:r w:rsidR="007850FF" w:rsidRPr="00421A0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6377A9" w:rsidRPr="00AC154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oprávněnými</w:t>
      </w:r>
      <w:proofErr w:type="gramEnd"/>
      <w:r w:rsidR="006377A9" w:rsidRPr="00AC154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zástupci smluvních stran s doručením návrhu smlouvy a jeho akceptace</w:t>
      </w:r>
      <w:r w:rsidR="0092291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B67000" w:rsidRPr="00B6700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elektronickým způsobem</w:t>
      </w:r>
      <w:r w:rsidR="006377A9" w:rsidRPr="00AC154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.“</w:t>
      </w:r>
    </w:p>
    <w:p w14:paraId="3C925924" w14:textId="61FB924D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F901CDC" w:rsidR="009A3DA5" w:rsidRDefault="00804DCC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Default="009B0F5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45DE702C" w14:textId="0EDCEFDB" w:rsidR="00FE3DFD" w:rsidRPr="00803A28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</w:t>
      </w:r>
      <w:r w:rsidR="002E5FCF" w:rsidRPr="00493682">
        <w:rPr>
          <w:rFonts w:ascii="Arial" w:eastAsia="Times New Roman" w:hAnsi="Arial" w:cs="Arial"/>
          <w:b/>
          <w:color w:val="FF0000"/>
          <w:sz w:val="28"/>
          <w:szCs w:val="28"/>
          <w:lang w:eastAsia="cs-CZ"/>
        </w:rPr>
        <w:t>á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u</w:t>
      </w:r>
      <w:r w:rsidR="00FE3DFD"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proofErr w:type="gramStart"/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</w:t>
      </w:r>
      <w:proofErr w:type="gramEnd"/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smluv o poskytnutí</w:t>
      </w:r>
      <w:r w:rsidR="00C26A0F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individuální </w:t>
      </w:r>
      <w:r w:rsidR="00C26A0F" w:rsidRPr="004D60A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C26A0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na akci </w:t>
      </w:r>
      <w:r w:rsidR="00C26A0F" w:rsidRPr="004D60A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C26A0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C26A0F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35 tisíc Kč</w:t>
      </w:r>
    </w:p>
    <w:p w14:paraId="01821132" w14:textId="5F8B5FB5" w:rsidR="00FE3DFD" w:rsidRPr="001161BC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A13B4A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F05474" w:rsidRPr="00F0547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377A9" w:rsidRPr="001161B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Lhůta pro použití dotace se obvykle stanoví nejpozději do konce měsíce následujícího po konci termínu realizace akce, uvedeného v tabulce žadatelů v materiálu, schváleném řídícím orgánem</w:t>
      </w:r>
      <w:r w:rsidR="00AC1547" w:rsidRPr="001161B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ve sloupci Termín akce/</w:t>
      </w:r>
      <w:r w:rsidR="009143E2" w:rsidRPr="001161B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realizace </w:t>
      </w:r>
      <w:r w:rsidR="00AC1547" w:rsidRPr="001161B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činnosti</w:t>
      </w:r>
      <w:r w:rsidR="006377A9" w:rsidRPr="001161B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75DA4A08" w14:textId="318BF516" w:rsidR="00FE3DFD" w:rsidRPr="001161BC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1161B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901225" w:rsidRPr="001161B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nabytím účinnosti</w:t>
      </w:r>
      <w:r w:rsidRPr="001161B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smlouvy:</w:t>
      </w:r>
    </w:p>
    <w:p w14:paraId="52570ED1" w14:textId="3732E6ED" w:rsidR="00FE3DFD" w:rsidRPr="00803A28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901225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70E03B51" w14:textId="77777777" w:rsidR="00FE3DFD" w:rsidRPr="00803A2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08EE09FD" w14:textId="14B82A09" w:rsidR="00F55C56" w:rsidRPr="007850FF" w:rsidRDefault="00FE3DFD" w:rsidP="007850FF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E21D78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="007850FF" w:rsidRPr="00E21D78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dotace, vyplněné prostřednictvím systému, v němž příjemce podal žádost o poskytnutí dotace, a to </w:t>
      </w:r>
      <w:r w:rsidR="007850FF" w:rsidRPr="00E21D7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="007850FF" w:rsidRPr="00E21D78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 </w:t>
      </w:r>
      <w:r w:rsidR="007850FF" w:rsidRPr="00E21D7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="007850FF" w:rsidRPr="00E21D78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600A512A" w14:textId="01AA9A4C" w:rsidR="00FE3DFD" w:rsidRPr="00803A28" w:rsidRDefault="00FE3DFD" w:rsidP="00F55C56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34F0B785" w:rsidR="00D571FB" w:rsidRPr="001161BC" w:rsidRDefault="006377A9" w:rsidP="0039077C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D571FB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Start w:id="3" w:name="_Hlk62670821"/>
      <w:r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Pr="00AC1547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který je zveřejněn v systému RAP. </w:t>
      </w:r>
      <w:bookmarkEnd w:id="3"/>
      <w:r w:rsidR="00220A93"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 w:rsidR="00C01875"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="00220A93"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>považují veškeré</w:t>
      </w:r>
      <w:r w:rsidR="00D571FB" w:rsidRPr="00D571FB">
        <w:rPr>
          <w:rFonts w:ascii="Arial" w:hAnsi="Arial" w:cs="Arial"/>
          <w:sz w:val="24"/>
          <w:szCs w:val="24"/>
        </w:rPr>
        <w:t xml:space="preserve"> finanční prostředky, které příjemce obdržel v souvislosti s realizací akce, zejména dotace od státu a jiných územních samosprávných celků, příspěvky, dary, </w:t>
      </w:r>
      <w:r w:rsidR="00D571FB" w:rsidRPr="00D571FB">
        <w:rPr>
          <w:rFonts w:ascii="Arial" w:hAnsi="Arial" w:cs="Arial"/>
          <w:color w:val="0000FF"/>
          <w:sz w:val="24"/>
          <w:szCs w:val="24"/>
        </w:rPr>
        <w:t>vstupné</w:t>
      </w:r>
      <w:r w:rsidR="00AC1547">
        <w:rPr>
          <w:rFonts w:ascii="Arial" w:hAnsi="Arial" w:cs="Arial"/>
          <w:color w:val="0000FF"/>
          <w:sz w:val="24"/>
          <w:szCs w:val="24"/>
        </w:rPr>
        <w:t>,</w:t>
      </w:r>
      <w:r w:rsidR="00AC1547" w:rsidRPr="00AC1547">
        <w:rPr>
          <w:rFonts w:ascii="Arial" w:hAnsi="Arial" w:cs="Arial"/>
          <w:color w:val="0000FF"/>
          <w:sz w:val="24"/>
          <w:szCs w:val="24"/>
        </w:rPr>
        <w:t xml:space="preserve"> </w:t>
      </w:r>
      <w:r w:rsidR="00AC1547" w:rsidRPr="001B2C67">
        <w:rPr>
          <w:rFonts w:ascii="Arial" w:hAnsi="Arial" w:cs="Arial"/>
          <w:color w:val="0000FF"/>
          <w:sz w:val="24"/>
          <w:szCs w:val="24"/>
        </w:rPr>
        <w:t xml:space="preserve">příjmy z pronájmu prostor na akci </w:t>
      </w:r>
      <w:r w:rsidR="00D571FB" w:rsidRPr="00D571FB">
        <w:rPr>
          <w:rFonts w:ascii="Arial" w:hAnsi="Arial" w:cs="Arial"/>
          <w:color w:val="0000FF"/>
          <w:sz w:val="24"/>
          <w:szCs w:val="24"/>
        </w:rPr>
        <w:t xml:space="preserve">… </w:t>
      </w:r>
      <w:r w:rsidR="00D571FB" w:rsidRPr="001161BC">
        <w:rPr>
          <w:rFonts w:ascii="Arial" w:hAnsi="Arial" w:cs="Arial"/>
          <w:i/>
          <w:color w:val="7F7F7F" w:themeColor="text1" w:themeTint="80"/>
          <w:sz w:val="24"/>
          <w:szCs w:val="24"/>
        </w:rPr>
        <w:t>(specifikuje se dle konkrétního případu)</w:t>
      </w:r>
      <w:r w:rsidR="00220A93" w:rsidRPr="001161BC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>.</w:t>
      </w:r>
    </w:p>
    <w:p w14:paraId="42180656" w14:textId="77D35228" w:rsidR="00220A93" w:rsidRPr="001161BC" w:rsidRDefault="00220A93" w:rsidP="00D571FB">
      <w:pPr>
        <w:spacing w:after="120"/>
        <w:ind w:left="1134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(odst. 4.1) a modře podbarvený text v odst. 5 se uvede vždy, pokud se bude jednat o akci s příjmy.</w:t>
      </w:r>
    </w:p>
    <w:p w14:paraId="425781FB" w14:textId="4BDD7B5D" w:rsidR="00FE3DFD" w:rsidRDefault="00FE3DFD" w:rsidP="002E5FCF">
      <w:pPr>
        <w:spacing w:before="120" w:after="120"/>
        <w:ind w:left="1134" w:hanging="567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377A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6377A9"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6377A9">
        <w:rPr>
          <w:rFonts w:ascii="Arial" w:eastAsia="Times New Roman" w:hAnsi="Arial" w:cs="Arial"/>
          <w:sz w:val="24"/>
          <w:szCs w:val="24"/>
          <w:lang w:eastAsia="cs-CZ"/>
        </w:rPr>
        <w:t>ve vzoru</w:t>
      </w:r>
      <w:r w:rsidR="006377A9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6377A9" w:rsidRPr="00AC1547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</w:t>
      </w:r>
      <w:r w:rsidR="006377A9" w:rsidRPr="00AC154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který je zveřejněn v systému RAP. </w:t>
      </w:r>
      <w:bookmarkStart w:id="4" w:name="_Hlk62670912"/>
      <w:r w:rsidR="006377A9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Slova „který je zveřejněn v systému RAP“ se zde uvedou pouze tehdy, pokud smlouva nebude obsahovat bod 4.1.</w:t>
      </w:r>
      <w:bookmarkEnd w:id="4"/>
    </w:p>
    <w:p w14:paraId="32224D81" w14:textId="77777777" w:rsidR="00FE3DFD" w:rsidRPr="001161BC" w:rsidRDefault="00FE3DFD" w:rsidP="007B3469">
      <w:pPr>
        <w:spacing w:after="120"/>
        <w:ind w:left="1134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1161B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lastRenderedPageBreak/>
        <w:t>+ lze případně doplnit další přílohy vyúčtování dle konkrétních potřeb a požadavků poskytovatele.</w:t>
      </w:r>
    </w:p>
    <w:p w14:paraId="26771603" w14:textId="0F83AF90" w:rsidR="006377A9" w:rsidRPr="00AC1547" w:rsidRDefault="006377A9" w:rsidP="007850F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C1547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závěrečnou zprávu, a </w:t>
      </w:r>
      <w:r w:rsidRPr="00E21D78">
        <w:rPr>
          <w:rFonts w:ascii="Arial" w:eastAsia="Times New Roman" w:hAnsi="Arial" w:cs="Arial"/>
          <w:sz w:val="24"/>
          <w:szCs w:val="24"/>
          <w:lang w:eastAsia="cs-CZ"/>
        </w:rPr>
        <w:t>to</w:t>
      </w:r>
      <w:r w:rsidR="007850FF" w:rsidRPr="00E21D7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elektronicky dodáním do datové schránky poskytovatele nebo v listinné podobě doručením na adresu poskytovatele, uvedenou v záhlaví této smlouvy</w:t>
      </w:r>
      <w:r w:rsidR="007850FF" w:rsidRPr="00E21D7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7850FF" w:rsidRPr="00E21D7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850FF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5F5CF718" w14:textId="2ECCD484" w:rsidR="00FE3DFD" w:rsidRPr="001161BC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1161B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</w:t>
      </w:r>
      <w:r w:rsidR="00AC1547" w:rsidRPr="001161B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nimální obsah závěrečné zprávy,</w:t>
      </w:r>
      <w:r w:rsidRPr="001161B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kolik vyhotovení poskytovateli předá, co jsou minimální náležitosti zprávy apod.).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1161B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podle konkrétních okolností lze vyžadovat další doklady, např. fotodokumentaci</w:t>
      </w:r>
      <w:r w:rsidR="00231497" w:rsidRPr="001161B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z průběhu akce </w:t>
      </w:r>
      <w:r w:rsidRPr="001161B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a užití loga dle čl. II odst. 10 této smlouvy </w:t>
      </w:r>
      <w:r w:rsidR="00EC118E" w:rsidRPr="001161B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vč. printscreenu webových stránek nebo sociálních sítí s logem Olomouckého kraje </w:t>
      </w:r>
      <w:r w:rsidRPr="001161BC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apod. Nejsou-li další doklady třeba, poslední věta „V příloze závěrečné zprávy…“ se vypustí).</w:t>
      </w:r>
    </w:p>
    <w:p w14:paraId="7063F5ED" w14:textId="1219BB49" w:rsidR="00FE3DFD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AC1547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V téže </w:t>
      </w:r>
      <w:r w:rsidR="00F05474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lhůtě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1161B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(modře podbarvený text) se v tomto ustanovení uvede společně s odst. 4.1 vždy, pokud se bude jednat o akci s příjmy.</w:t>
      </w:r>
    </w:p>
    <w:sectPr w:rsidR="00FE3DFD" w:rsidSect="006E46FD"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2A0D9" w14:textId="77777777" w:rsidR="004A63E2" w:rsidRDefault="004A63E2" w:rsidP="00D40C40">
      <w:r>
        <w:separator/>
      </w:r>
    </w:p>
  </w:endnote>
  <w:endnote w:type="continuationSeparator" w:id="0">
    <w:p w14:paraId="3AC70B1B" w14:textId="77777777" w:rsidR="004A63E2" w:rsidRDefault="004A63E2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EFE5" w14:textId="6E70B181" w:rsidR="00C470BC" w:rsidRDefault="002C030A" w:rsidP="00C470BC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16. 12. 2024</w:t>
    </w:r>
    <w:r w:rsidR="00C470BC" w:rsidRPr="003D5F9A">
      <w:rPr>
        <w:rFonts w:ascii="Arial" w:hAnsi="Arial" w:cs="Arial"/>
        <w:i/>
        <w:sz w:val="20"/>
        <w:szCs w:val="20"/>
      </w:rPr>
      <w:tab/>
    </w:r>
    <w:r w:rsidR="00C470BC">
      <w:rPr>
        <w:rFonts w:ascii="Arial" w:hAnsi="Arial" w:cs="Arial"/>
        <w:i/>
        <w:sz w:val="20"/>
        <w:szCs w:val="20"/>
      </w:rPr>
      <w:tab/>
      <w:t xml:space="preserve">Strana </w:t>
    </w:r>
    <w:r w:rsidR="00C470BC" w:rsidRPr="005F35C5">
      <w:rPr>
        <w:rFonts w:ascii="Arial" w:hAnsi="Arial" w:cs="Arial"/>
        <w:i/>
        <w:sz w:val="20"/>
        <w:szCs w:val="20"/>
      </w:rPr>
      <w:fldChar w:fldCharType="begin"/>
    </w:r>
    <w:r w:rsidR="00C470BC" w:rsidRPr="005F35C5">
      <w:rPr>
        <w:rFonts w:ascii="Arial" w:hAnsi="Arial" w:cs="Arial"/>
        <w:i/>
        <w:sz w:val="20"/>
        <w:szCs w:val="20"/>
      </w:rPr>
      <w:instrText>PAGE   \* MERGEFORMAT</w:instrText>
    </w:r>
    <w:r w:rsidR="00C470BC" w:rsidRPr="005F35C5">
      <w:rPr>
        <w:rFonts w:ascii="Arial" w:hAnsi="Arial" w:cs="Arial"/>
        <w:i/>
        <w:sz w:val="20"/>
        <w:szCs w:val="20"/>
      </w:rPr>
      <w:fldChar w:fldCharType="separate"/>
    </w:r>
    <w:r w:rsidR="00623583">
      <w:rPr>
        <w:rFonts w:ascii="Arial" w:hAnsi="Arial" w:cs="Arial"/>
        <w:i/>
        <w:noProof/>
        <w:sz w:val="20"/>
        <w:szCs w:val="20"/>
      </w:rPr>
      <w:t>52</w:t>
    </w:r>
    <w:r w:rsidR="00C470BC" w:rsidRPr="005F35C5">
      <w:rPr>
        <w:rFonts w:ascii="Arial" w:hAnsi="Arial" w:cs="Arial"/>
        <w:i/>
        <w:sz w:val="20"/>
        <w:szCs w:val="20"/>
      </w:rPr>
      <w:fldChar w:fldCharType="end"/>
    </w:r>
    <w:r w:rsidR="00FA40C1">
      <w:rPr>
        <w:rFonts w:ascii="Arial" w:hAnsi="Arial" w:cs="Arial"/>
        <w:i/>
        <w:sz w:val="20"/>
        <w:szCs w:val="20"/>
      </w:rPr>
      <w:t xml:space="preserve"> (celkem 17</w:t>
    </w:r>
    <w:r w:rsidR="00A34CBB">
      <w:rPr>
        <w:rFonts w:ascii="Arial" w:hAnsi="Arial" w:cs="Arial"/>
        <w:i/>
        <w:sz w:val="20"/>
        <w:szCs w:val="20"/>
      </w:rPr>
      <w:t>7</w:t>
    </w:r>
    <w:r w:rsidR="00C91ECA">
      <w:rPr>
        <w:rFonts w:ascii="Arial" w:hAnsi="Arial" w:cs="Arial"/>
        <w:i/>
        <w:sz w:val="20"/>
        <w:szCs w:val="20"/>
      </w:rPr>
      <w:t>)</w:t>
    </w:r>
  </w:p>
  <w:p w14:paraId="59FAE53A" w14:textId="4E21803D" w:rsidR="00C470BC" w:rsidRPr="00B378BC" w:rsidRDefault="00147DCB" w:rsidP="00C470B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10.2</w:t>
    </w:r>
    <w:r w:rsidR="00922917">
      <w:rPr>
        <w:rFonts w:ascii="Arial" w:hAnsi="Arial" w:cs="Arial"/>
        <w:i/>
        <w:sz w:val="20"/>
        <w:szCs w:val="20"/>
      </w:rPr>
      <w:t>. – Aktualizace postupu projednávání individuálních dotací a návratných finančních výpomocí z rozpočtu Olomouckého kraje pro rok 202</w:t>
    </w:r>
    <w:r w:rsidR="00BE4ACC">
      <w:rPr>
        <w:rFonts w:ascii="Arial" w:hAnsi="Arial" w:cs="Arial"/>
        <w:i/>
        <w:sz w:val="20"/>
        <w:szCs w:val="20"/>
      </w:rPr>
      <w:t>5</w:t>
    </w:r>
    <w:r w:rsidR="00C470BC" w:rsidRPr="003D5F9A">
      <w:rPr>
        <w:rFonts w:ascii="Arial" w:hAnsi="Arial" w:cs="Arial"/>
        <w:i/>
        <w:sz w:val="20"/>
        <w:szCs w:val="20"/>
      </w:rPr>
      <w:tab/>
    </w:r>
    <w:r w:rsidR="00C470BC">
      <w:rPr>
        <w:rFonts w:ascii="Arial" w:hAnsi="Arial" w:cs="Arial"/>
        <w:i/>
        <w:sz w:val="20"/>
        <w:szCs w:val="20"/>
      </w:rPr>
      <w:t xml:space="preserve"> </w:t>
    </w:r>
  </w:p>
  <w:p w14:paraId="0938D564" w14:textId="2C125DAF" w:rsidR="00C470BC" w:rsidRPr="0074631A" w:rsidRDefault="00E10ACF" w:rsidP="00C470BC">
    <w:pPr>
      <w:pStyle w:val="Zpat"/>
    </w:pPr>
    <w:r>
      <w:rPr>
        <w:rFonts w:ascii="Arial" w:hAnsi="Arial" w:cs="Arial"/>
        <w:i/>
        <w:sz w:val="20"/>
        <w:szCs w:val="20"/>
      </w:rPr>
      <w:t>Příloha č. 04</w:t>
    </w:r>
    <w:r w:rsidR="00C470BC">
      <w:rPr>
        <w:rFonts w:ascii="Arial" w:hAnsi="Arial" w:cs="Arial"/>
        <w:i/>
        <w:sz w:val="20"/>
        <w:szCs w:val="20"/>
      </w:rPr>
      <w:t xml:space="preserve">: </w:t>
    </w:r>
    <w:r w:rsidR="00C470BC" w:rsidRPr="00C470BC">
      <w:rPr>
        <w:rFonts w:ascii="Arial" w:hAnsi="Arial" w:cs="Arial"/>
        <w:bCs/>
        <w:i/>
        <w:sz w:val="20"/>
        <w:szCs w:val="20"/>
      </w:rPr>
      <w:t xml:space="preserve">Vzorová veřejnoprávní smlouva o poskytnutí individuální dotace na akci fyzické osobě podnikateli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E1742" w14:textId="77777777" w:rsidR="004A63E2" w:rsidRDefault="004A63E2" w:rsidP="00D40C40">
      <w:r>
        <w:separator/>
      </w:r>
    </w:p>
  </w:footnote>
  <w:footnote w:type="continuationSeparator" w:id="0">
    <w:p w14:paraId="1F0FD979" w14:textId="77777777" w:rsidR="004A63E2" w:rsidRDefault="004A63E2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6B6C61"/>
    <w:multiLevelType w:val="hybridMultilevel"/>
    <w:tmpl w:val="F51CEAD0"/>
    <w:lvl w:ilvl="0" w:tplc="75B4E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C9F8DC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427906">
    <w:abstractNumId w:val="32"/>
  </w:num>
  <w:num w:numId="2" w16cid:durableId="1660303563">
    <w:abstractNumId w:val="23"/>
  </w:num>
  <w:num w:numId="3" w16cid:durableId="1984191085">
    <w:abstractNumId w:val="16"/>
  </w:num>
  <w:num w:numId="4" w16cid:durableId="548415553">
    <w:abstractNumId w:val="34"/>
  </w:num>
  <w:num w:numId="5" w16cid:durableId="1622952615">
    <w:abstractNumId w:val="17"/>
  </w:num>
  <w:num w:numId="6" w16cid:durableId="1972320833">
    <w:abstractNumId w:val="31"/>
  </w:num>
  <w:num w:numId="7" w16cid:durableId="13851805">
    <w:abstractNumId w:val="7"/>
  </w:num>
  <w:num w:numId="8" w16cid:durableId="1807580907">
    <w:abstractNumId w:val="19"/>
  </w:num>
  <w:num w:numId="9" w16cid:durableId="1048800392">
    <w:abstractNumId w:val="2"/>
  </w:num>
  <w:num w:numId="10" w16cid:durableId="1558080447">
    <w:abstractNumId w:val="8"/>
  </w:num>
  <w:num w:numId="11" w16cid:durableId="1147892309">
    <w:abstractNumId w:val="12"/>
  </w:num>
  <w:num w:numId="12" w16cid:durableId="300116696">
    <w:abstractNumId w:val="6"/>
  </w:num>
  <w:num w:numId="13" w16cid:durableId="1166281477">
    <w:abstractNumId w:val="21"/>
  </w:num>
  <w:num w:numId="14" w16cid:durableId="312442558">
    <w:abstractNumId w:val="28"/>
  </w:num>
  <w:num w:numId="15" w16cid:durableId="914779034">
    <w:abstractNumId w:val="36"/>
  </w:num>
  <w:num w:numId="16" w16cid:durableId="7729360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949954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944118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1324164">
    <w:abstractNumId w:val="1"/>
  </w:num>
  <w:num w:numId="20" w16cid:durableId="576062818">
    <w:abstractNumId w:val="0"/>
  </w:num>
  <w:num w:numId="21" w16cid:durableId="1500197677">
    <w:abstractNumId w:val="25"/>
  </w:num>
  <w:num w:numId="22" w16cid:durableId="131213737">
    <w:abstractNumId w:val="14"/>
  </w:num>
  <w:num w:numId="23" w16cid:durableId="1067992038">
    <w:abstractNumId w:val="4"/>
  </w:num>
  <w:num w:numId="24" w16cid:durableId="463737728">
    <w:abstractNumId w:val="3"/>
  </w:num>
  <w:num w:numId="25" w16cid:durableId="2017607207">
    <w:abstractNumId w:val="15"/>
  </w:num>
  <w:num w:numId="26" w16cid:durableId="4757564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19817871">
    <w:abstractNumId w:val="9"/>
  </w:num>
  <w:num w:numId="28" w16cid:durableId="1154371916">
    <w:abstractNumId w:val="18"/>
  </w:num>
  <w:num w:numId="29" w16cid:durableId="1977564629">
    <w:abstractNumId w:val="20"/>
  </w:num>
  <w:num w:numId="30" w16cid:durableId="1239443546">
    <w:abstractNumId w:val="22"/>
  </w:num>
  <w:num w:numId="31" w16cid:durableId="233928444">
    <w:abstractNumId w:val="11"/>
  </w:num>
  <w:num w:numId="32" w16cid:durableId="2008442088">
    <w:abstractNumId w:val="35"/>
  </w:num>
  <w:num w:numId="33" w16cid:durableId="1245337135">
    <w:abstractNumId w:val="30"/>
  </w:num>
  <w:num w:numId="34" w16cid:durableId="6132903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210564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175468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223796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32628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140341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82473598">
    <w:abstractNumId w:val="29"/>
  </w:num>
  <w:num w:numId="41" w16cid:durableId="1318339722">
    <w:abstractNumId w:val="26"/>
  </w:num>
  <w:num w:numId="42" w16cid:durableId="1831361570">
    <w:abstractNumId w:val="24"/>
  </w:num>
  <w:num w:numId="43" w16cid:durableId="992877067">
    <w:abstractNumId w:val="13"/>
  </w:num>
  <w:num w:numId="44" w16cid:durableId="2137723649">
    <w:abstractNumId w:val="10"/>
  </w:num>
  <w:num w:numId="45" w16cid:durableId="14646932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32B4"/>
    <w:rsid w:val="000047EB"/>
    <w:rsid w:val="00005650"/>
    <w:rsid w:val="00006AE8"/>
    <w:rsid w:val="00011BB9"/>
    <w:rsid w:val="000129E7"/>
    <w:rsid w:val="000145AB"/>
    <w:rsid w:val="00014A64"/>
    <w:rsid w:val="00016E18"/>
    <w:rsid w:val="00025AAA"/>
    <w:rsid w:val="00027A16"/>
    <w:rsid w:val="000321B1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1EE7"/>
    <w:rsid w:val="000422B6"/>
    <w:rsid w:val="000425A8"/>
    <w:rsid w:val="00042781"/>
    <w:rsid w:val="00043650"/>
    <w:rsid w:val="00043D92"/>
    <w:rsid w:val="00045A84"/>
    <w:rsid w:val="00045D83"/>
    <w:rsid w:val="000463D9"/>
    <w:rsid w:val="0004640A"/>
    <w:rsid w:val="0005287A"/>
    <w:rsid w:val="000545E5"/>
    <w:rsid w:val="000546AD"/>
    <w:rsid w:val="00055B22"/>
    <w:rsid w:val="000576BE"/>
    <w:rsid w:val="00060C62"/>
    <w:rsid w:val="000620FE"/>
    <w:rsid w:val="000621F1"/>
    <w:rsid w:val="00062C9D"/>
    <w:rsid w:val="000635CB"/>
    <w:rsid w:val="000647E7"/>
    <w:rsid w:val="00064A0C"/>
    <w:rsid w:val="000666CF"/>
    <w:rsid w:val="000672AE"/>
    <w:rsid w:val="0007176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0FDB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C02E4"/>
    <w:rsid w:val="000C1B93"/>
    <w:rsid w:val="000C237E"/>
    <w:rsid w:val="000C7011"/>
    <w:rsid w:val="000C7650"/>
    <w:rsid w:val="000D0819"/>
    <w:rsid w:val="000D1297"/>
    <w:rsid w:val="000D1974"/>
    <w:rsid w:val="000D1B23"/>
    <w:rsid w:val="000D319D"/>
    <w:rsid w:val="000D442F"/>
    <w:rsid w:val="000D5B67"/>
    <w:rsid w:val="000D7241"/>
    <w:rsid w:val="000E1AAD"/>
    <w:rsid w:val="000E2BFA"/>
    <w:rsid w:val="000E4EB8"/>
    <w:rsid w:val="000E5E24"/>
    <w:rsid w:val="000E6307"/>
    <w:rsid w:val="000E72E9"/>
    <w:rsid w:val="000E7952"/>
    <w:rsid w:val="000E7D2F"/>
    <w:rsid w:val="000F0519"/>
    <w:rsid w:val="000F659E"/>
    <w:rsid w:val="00100E8F"/>
    <w:rsid w:val="0010380F"/>
    <w:rsid w:val="00104DA7"/>
    <w:rsid w:val="00105061"/>
    <w:rsid w:val="00107607"/>
    <w:rsid w:val="001130A1"/>
    <w:rsid w:val="00114FE2"/>
    <w:rsid w:val="001158F5"/>
    <w:rsid w:val="001161BC"/>
    <w:rsid w:val="0011722F"/>
    <w:rsid w:val="001174E0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130"/>
    <w:rsid w:val="0013477A"/>
    <w:rsid w:val="00134F29"/>
    <w:rsid w:val="00135D6D"/>
    <w:rsid w:val="00135DE2"/>
    <w:rsid w:val="00136F37"/>
    <w:rsid w:val="00137D65"/>
    <w:rsid w:val="001417C8"/>
    <w:rsid w:val="001429D2"/>
    <w:rsid w:val="001436D1"/>
    <w:rsid w:val="001455DA"/>
    <w:rsid w:val="00147D64"/>
    <w:rsid w:val="00147DCB"/>
    <w:rsid w:val="00150850"/>
    <w:rsid w:val="00150BF2"/>
    <w:rsid w:val="00150D31"/>
    <w:rsid w:val="001517F8"/>
    <w:rsid w:val="00153478"/>
    <w:rsid w:val="00154952"/>
    <w:rsid w:val="0016130C"/>
    <w:rsid w:val="00163897"/>
    <w:rsid w:val="00165A7E"/>
    <w:rsid w:val="0016665E"/>
    <w:rsid w:val="0016783B"/>
    <w:rsid w:val="001705B5"/>
    <w:rsid w:val="00170896"/>
    <w:rsid w:val="00170EC7"/>
    <w:rsid w:val="00171A91"/>
    <w:rsid w:val="001720A1"/>
    <w:rsid w:val="00172C61"/>
    <w:rsid w:val="00173F42"/>
    <w:rsid w:val="00175D80"/>
    <w:rsid w:val="001763FE"/>
    <w:rsid w:val="001764FB"/>
    <w:rsid w:val="001777F6"/>
    <w:rsid w:val="001803E0"/>
    <w:rsid w:val="001815C9"/>
    <w:rsid w:val="0018213C"/>
    <w:rsid w:val="0018363E"/>
    <w:rsid w:val="00183700"/>
    <w:rsid w:val="001838AB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5822"/>
    <w:rsid w:val="00196384"/>
    <w:rsid w:val="001A028E"/>
    <w:rsid w:val="001A0934"/>
    <w:rsid w:val="001A1B34"/>
    <w:rsid w:val="001A1C6B"/>
    <w:rsid w:val="001A2370"/>
    <w:rsid w:val="001A2630"/>
    <w:rsid w:val="001A28CF"/>
    <w:rsid w:val="001A336F"/>
    <w:rsid w:val="001A3CC1"/>
    <w:rsid w:val="001A4883"/>
    <w:rsid w:val="001A49B5"/>
    <w:rsid w:val="001A62CA"/>
    <w:rsid w:val="001A7A63"/>
    <w:rsid w:val="001B0A5E"/>
    <w:rsid w:val="001B1CF5"/>
    <w:rsid w:val="001B2273"/>
    <w:rsid w:val="001B2526"/>
    <w:rsid w:val="001B3185"/>
    <w:rsid w:val="001B326B"/>
    <w:rsid w:val="001B7624"/>
    <w:rsid w:val="001C2376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49C1"/>
    <w:rsid w:val="001E5401"/>
    <w:rsid w:val="001E5DE6"/>
    <w:rsid w:val="001E61B2"/>
    <w:rsid w:val="001E6893"/>
    <w:rsid w:val="001F0441"/>
    <w:rsid w:val="001F1BE3"/>
    <w:rsid w:val="001F28D2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0941"/>
    <w:rsid w:val="00211421"/>
    <w:rsid w:val="00212ACA"/>
    <w:rsid w:val="00214805"/>
    <w:rsid w:val="00217820"/>
    <w:rsid w:val="00220A93"/>
    <w:rsid w:val="00220FF7"/>
    <w:rsid w:val="002236B8"/>
    <w:rsid w:val="00224C86"/>
    <w:rsid w:val="00227F41"/>
    <w:rsid w:val="00230580"/>
    <w:rsid w:val="00230F9B"/>
    <w:rsid w:val="00231497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55E"/>
    <w:rsid w:val="00253A30"/>
    <w:rsid w:val="00253B38"/>
    <w:rsid w:val="00253C6B"/>
    <w:rsid w:val="00253DD4"/>
    <w:rsid w:val="00254AC2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574C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30A"/>
    <w:rsid w:val="002C095D"/>
    <w:rsid w:val="002C0CA8"/>
    <w:rsid w:val="002C1669"/>
    <w:rsid w:val="002C270B"/>
    <w:rsid w:val="002C2880"/>
    <w:rsid w:val="002C2940"/>
    <w:rsid w:val="002C4E03"/>
    <w:rsid w:val="002C6503"/>
    <w:rsid w:val="002C7138"/>
    <w:rsid w:val="002D2C99"/>
    <w:rsid w:val="002D5445"/>
    <w:rsid w:val="002D741E"/>
    <w:rsid w:val="002E127B"/>
    <w:rsid w:val="002E22EC"/>
    <w:rsid w:val="002E2EA9"/>
    <w:rsid w:val="002E4AC7"/>
    <w:rsid w:val="002E5FCF"/>
    <w:rsid w:val="002E6113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33D9"/>
    <w:rsid w:val="003150D3"/>
    <w:rsid w:val="003152DD"/>
    <w:rsid w:val="00316538"/>
    <w:rsid w:val="00317A8E"/>
    <w:rsid w:val="00321B41"/>
    <w:rsid w:val="00321FF4"/>
    <w:rsid w:val="0032223E"/>
    <w:rsid w:val="00322442"/>
    <w:rsid w:val="00324F6F"/>
    <w:rsid w:val="00326204"/>
    <w:rsid w:val="00332FD6"/>
    <w:rsid w:val="00333845"/>
    <w:rsid w:val="0033568D"/>
    <w:rsid w:val="00337706"/>
    <w:rsid w:val="00337CC7"/>
    <w:rsid w:val="003407BA"/>
    <w:rsid w:val="00341E0B"/>
    <w:rsid w:val="00343694"/>
    <w:rsid w:val="003454CB"/>
    <w:rsid w:val="00345E5F"/>
    <w:rsid w:val="003475F9"/>
    <w:rsid w:val="00350750"/>
    <w:rsid w:val="00350A22"/>
    <w:rsid w:val="00350F39"/>
    <w:rsid w:val="003534FD"/>
    <w:rsid w:val="003540D3"/>
    <w:rsid w:val="00356932"/>
    <w:rsid w:val="00356B49"/>
    <w:rsid w:val="003575A7"/>
    <w:rsid w:val="00357A14"/>
    <w:rsid w:val="00360968"/>
    <w:rsid w:val="003609F0"/>
    <w:rsid w:val="00362CC3"/>
    <w:rsid w:val="00363897"/>
    <w:rsid w:val="00363A9F"/>
    <w:rsid w:val="003641D8"/>
    <w:rsid w:val="00364D3A"/>
    <w:rsid w:val="00364D73"/>
    <w:rsid w:val="00366411"/>
    <w:rsid w:val="00367847"/>
    <w:rsid w:val="00372128"/>
    <w:rsid w:val="0037274D"/>
    <w:rsid w:val="00373A73"/>
    <w:rsid w:val="00373E49"/>
    <w:rsid w:val="003750AE"/>
    <w:rsid w:val="003750E2"/>
    <w:rsid w:val="00375CFD"/>
    <w:rsid w:val="00376F88"/>
    <w:rsid w:val="0038220B"/>
    <w:rsid w:val="00382D32"/>
    <w:rsid w:val="00382D43"/>
    <w:rsid w:val="00383116"/>
    <w:rsid w:val="003857D9"/>
    <w:rsid w:val="00386B1E"/>
    <w:rsid w:val="00387077"/>
    <w:rsid w:val="0039077C"/>
    <w:rsid w:val="00393327"/>
    <w:rsid w:val="00393B8B"/>
    <w:rsid w:val="00394585"/>
    <w:rsid w:val="00396D23"/>
    <w:rsid w:val="00397F52"/>
    <w:rsid w:val="003A040E"/>
    <w:rsid w:val="003A2E56"/>
    <w:rsid w:val="003A3D61"/>
    <w:rsid w:val="003A3EC4"/>
    <w:rsid w:val="003A406B"/>
    <w:rsid w:val="003A45E9"/>
    <w:rsid w:val="003A4AA2"/>
    <w:rsid w:val="003B052C"/>
    <w:rsid w:val="003B0643"/>
    <w:rsid w:val="003B2510"/>
    <w:rsid w:val="003B4F80"/>
    <w:rsid w:val="003B55DD"/>
    <w:rsid w:val="003B5AB2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D7FCF"/>
    <w:rsid w:val="003E023F"/>
    <w:rsid w:val="003E0724"/>
    <w:rsid w:val="003E0873"/>
    <w:rsid w:val="003E17BF"/>
    <w:rsid w:val="003E3C43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B91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2D14"/>
    <w:rsid w:val="00425404"/>
    <w:rsid w:val="0042559C"/>
    <w:rsid w:val="00426D57"/>
    <w:rsid w:val="004309C0"/>
    <w:rsid w:val="004316AC"/>
    <w:rsid w:val="00431784"/>
    <w:rsid w:val="00432F4F"/>
    <w:rsid w:val="00433E9B"/>
    <w:rsid w:val="00437D00"/>
    <w:rsid w:val="00441AE9"/>
    <w:rsid w:val="00442164"/>
    <w:rsid w:val="004421B5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0208"/>
    <w:rsid w:val="00461837"/>
    <w:rsid w:val="004618CC"/>
    <w:rsid w:val="004632A7"/>
    <w:rsid w:val="00464488"/>
    <w:rsid w:val="004654F3"/>
    <w:rsid w:val="004678B6"/>
    <w:rsid w:val="004701FB"/>
    <w:rsid w:val="00470BFC"/>
    <w:rsid w:val="00470ECC"/>
    <w:rsid w:val="00474E49"/>
    <w:rsid w:val="004754B6"/>
    <w:rsid w:val="004754F5"/>
    <w:rsid w:val="004769EC"/>
    <w:rsid w:val="004811A3"/>
    <w:rsid w:val="004848FB"/>
    <w:rsid w:val="00484A44"/>
    <w:rsid w:val="00485D2C"/>
    <w:rsid w:val="00486F4C"/>
    <w:rsid w:val="00491FEC"/>
    <w:rsid w:val="00493682"/>
    <w:rsid w:val="00493751"/>
    <w:rsid w:val="00493B7C"/>
    <w:rsid w:val="00495FA8"/>
    <w:rsid w:val="004969CE"/>
    <w:rsid w:val="004975B8"/>
    <w:rsid w:val="004A007F"/>
    <w:rsid w:val="004A27E8"/>
    <w:rsid w:val="004A50D2"/>
    <w:rsid w:val="004A59CA"/>
    <w:rsid w:val="004A63E2"/>
    <w:rsid w:val="004A7217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3838"/>
    <w:rsid w:val="004E3CD4"/>
    <w:rsid w:val="004E5862"/>
    <w:rsid w:val="004E7A87"/>
    <w:rsid w:val="004F4070"/>
    <w:rsid w:val="004F44DE"/>
    <w:rsid w:val="004F4874"/>
    <w:rsid w:val="004F4A0D"/>
    <w:rsid w:val="004F648D"/>
    <w:rsid w:val="004F7E64"/>
    <w:rsid w:val="005006B1"/>
    <w:rsid w:val="005018CD"/>
    <w:rsid w:val="00502AD0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5AB6"/>
    <w:rsid w:val="0054676F"/>
    <w:rsid w:val="005469CD"/>
    <w:rsid w:val="00546F79"/>
    <w:rsid w:val="005471B0"/>
    <w:rsid w:val="0055217E"/>
    <w:rsid w:val="005540C7"/>
    <w:rsid w:val="0055484A"/>
    <w:rsid w:val="00555E8D"/>
    <w:rsid w:val="00557105"/>
    <w:rsid w:val="0056218B"/>
    <w:rsid w:val="0056241E"/>
    <w:rsid w:val="005625F4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63EB"/>
    <w:rsid w:val="0058744B"/>
    <w:rsid w:val="0058756D"/>
    <w:rsid w:val="0059085F"/>
    <w:rsid w:val="005908C0"/>
    <w:rsid w:val="00594745"/>
    <w:rsid w:val="00594759"/>
    <w:rsid w:val="0059526D"/>
    <w:rsid w:val="00597D7B"/>
    <w:rsid w:val="005A2AC3"/>
    <w:rsid w:val="005A2D64"/>
    <w:rsid w:val="005A4D94"/>
    <w:rsid w:val="005A5A9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3E60"/>
    <w:rsid w:val="005E5BBD"/>
    <w:rsid w:val="005E5D14"/>
    <w:rsid w:val="005E5F7E"/>
    <w:rsid w:val="005F27D1"/>
    <w:rsid w:val="005F43AE"/>
    <w:rsid w:val="005F4772"/>
    <w:rsid w:val="005F53D8"/>
    <w:rsid w:val="005F635A"/>
    <w:rsid w:val="00600D4D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3583"/>
    <w:rsid w:val="00624EC7"/>
    <w:rsid w:val="006250D3"/>
    <w:rsid w:val="006264E0"/>
    <w:rsid w:val="00630335"/>
    <w:rsid w:val="006304D1"/>
    <w:rsid w:val="0063289B"/>
    <w:rsid w:val="00632D35"/>
    <w:rsid w:val="0063512A"/>
    <w:rsid w:val="006372CA"/>
    <w:rsid w:val="006377A9"/>
    <w:rsid w:val="00640550"/>
    <w:rsid w:val="00644896"/>
    <w:rsid w:val="00644A22"/>
    <w:rsid w:val="00644A29"/>
    <w:rsid w:val="00644E8F"/>
    <w:rsid w:val="00644F18"/>
    <w:rsid w:val="0065158F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274"/>
    <w:rsid w:val="0067634A"/>
    <w:rsid w:val="006767D1"/>
    <w:rsid w:val="00676E36"/>
    <w:rsid w:val="00677288"/>
    <w:rsid w:val="00684C20"/>
    <w:rsid w:val="00685285"/>
    <w:rsid w:val="00690949"/>
    <w:rsid w:val="00694141"/>
    <w:rsid w:val="00694CB0"/>
    <w:rsid w:val="00695324"/>
    <w:rsid w:val="00695FFD"/>
    <w:rsid w:val="00696660"/>
    <w:rsid w:val="00696A4D"/>
    <w:rsid w:val="006A0B33"/>
    <w:rsid w:val="006A47B1"/>
    <w:rsid w:val="006A566F"/>
    <w:rsid w:val="006A5892"/>
    <w:rsid w:val="006A775D"/>
    <w:rsid w:val="006A7CB9"/>
    <w:rsid w:val="006B1973"/>
    <w:rsid w:val="006B2170"/>
    <w:rsid w:val="006B3B2A"/>
    <w:rsid w:val="006B4F48"/>
    <w:rsid w:val="006B75E7"/>
    <w:rsid w:val="006B7765"/>
    <w:rsid w:val="006B7C31"/>
    <w:rsid w:val="006C061A"/>
    <w:rsid w:val="006C0D2D"/>
    <w:rsid w:val="006C2B14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46FD"/>
    <w:rsid w:val="006E54F8"/>
    <w:rsid w:val="006E5BA7"/>
    <w:rsid w:val="006F07FC"/>
    <w:rsid w:val="006F1BEC"/>
    <w:rsid w:val="006F2817"/>
    <w:rsid w:val="006F45AE"/>
    <w:rsid w:val="006F5BE6"/>
    <w:rsid w:val="006F7040"/>
    <w:rsid w:val="00701BCD"/>
    <w:rsid w:val="0070390E"/>
    <w:rsid w:val="00705445"/>
    <w:rsid w:val="00711102"/>
    <w:rsid w:val="00711590"/>
    <w:rsid w:val="007117EC"/>
    <w:rsid w:val="00711FD7"/>
    <w:rsid w:val="0071401C"/>
    <w:rsid w:val="00714BE3"/>
    <w:rsid w:val="00720FB1"/>
    <w:rsid w:val="0072192A"/>
    <w:rsid w:val="00721DCA"/>
    <w:rsid w:val="00722527"/>
    <w:rsid w:val="00723202"/>
    <w:rsid w:val="007235E1"/>
    <w:rsid w:val="00725B3A"/>
    <w:rsid w:val="007321D0"/>
    <w:rsid w:val="00735623"/>
    <w:rsid w:val="00735E1F"/>
    <w:rsid w:val="007360D6"/>
    <w:rsid w:val="0073611D"/>
    <w:rsid w:val="007463AE"/>
    <w:rsid w:val="007500B1"/>
    <w:rsid w:val="0075047A"/>
    <w:rsid w:val="00751BA1"/>
    <w:rsid w:val="0075231C"/>
    <w:rsid w:val="00753A89"/>
    <w:rsid w:val="00755220"/>
    <w:rsid w:val="00755ACD"/>
    <w:rsid w:val="00757CA4"/>
    <w:rsid w:val="00760308"/>
    <w:rsid w:val="007604FB"/>
    <w:rsid w:val="00760673"/>
    <w:rsid w:val="00762D41"/>
    <w:rsid w:val="0076386E"/>
    <w:rsid w:val="00763E5A"/>
    <w:rsid w:val="00764D1B"/>
    <w:rsid w:val="00766F9F"/>
    <w:rsid w:val="00772653"/>
    <w:rsid w:val="007734E1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50FF"/>
    <w:rsid w:val="0078686E"/>
    <w:rsid w:val="00786B20"/>
    <w:rsid w:val="00790A32"/>
    <w:rsid w:val="00792848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4189"/>
    <w:rsid w:val="007A6D92"/>
    <w:rsid w:val="007B0945"/>
    <w:rsid w:val="007B0AE0"/>
    <w:rsid w:val="007B1A7C"/>
    <w:rsid w:val="007B3469"/>
    <w:rsid w:val="007B44AB"/>
    <w:rsid w:val="007B4BDC"/>
    <w:rsid w:val="007B6609"/>
    <w:rsid w:val="007B7D80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2F80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04DCC"/>
    <w:rsid w:val="00805D18"/>
    <w:rsid w:val="00810C7B"/>
    <w:rsid w:val="00811C9A"/>
    <w:rsid w:val="00812092"/>
    <w:rsid w:val="0081438C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79FE"/>
    <w:rsid w:val="008525B2"/>
    <w:rsid w:val="00854293"/>
    <w:rsid w:val="008556B1"/>
    <w:rsid w:val="0085615A"/>
    <w:rsid w:val="00856F2E"/>
    <w:rsid w:val="00863CDC"/>
    <w:rsid w:val="0086438A"/>
    <w:rsid w:val="0086634E"/>
    <w:rsid w:val="00866505"/>
    <w:rsid w:val="008771BB"/>
    <w:rsid w:val="00880158"/>
    <w:rsid w:val="008824D6"/>
    <w:rsid w:val="00882BA6"/>
    <w:rsid w:val="0088551C"/>
    <w:rsid w:val="00885BED"/>
    <w:rsid w:val="00890FB0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2C7"/>
    <w:rsid w:val="008B17D3"/>
    <w:rsid w:val="008B19B3"/>
    <w:rsid w:val="008B3935"/>
    <w:rsid w:val="008B4510"/>
    <w:rsid w:val="008B5721"/>
    <w:rsid w:val="008B6046"/>
    <w:rsid w:val="008C0948"/>
    <w:rsid w:val="008C0CC9"/>
    <w:rsid w:val="008C2755"/>
    <w:rsid w:val="008C32B0"/>
    <w:rsid w:val="008C3F73"/>
    <w:rsid w:val="008C5549"/>
    <w:rsid w:val="008C57F6"/>
    <w:rsid w:val="008C65B2"/>
    <w:rsid w:val="008C7242"/>
    <w:rsid w:val="008C79A0"/>
    <w:rsid w:val="008D1D11"/>
    <w:rsid w:val="008D21BF"/>
    <w:rsid w:val="008D38FD"/>
    <w:rsid w:val="008D5340"/>
    <w:rsid w:val="008D6083"/>
    <w:rsid w:val="008D747A"/>
    <w:rsid w:val="008E0178"/>
    <w:rsid w:val="008E3C74"/>
    <w:rsid w:val="008F03FB"/>
    <w:rsid w:val="008F1173"/>
    <w:rsid w:val="008F145B"/>
    <w:rsid w:val="008F4077"/>
    <w:rsid w:val="008F73BC"/>
    <w:rsid w:val="008F7D49"/>
    <w:rsid w:val="00901011"/>
    <w:rsid w:val="00901225"/>
    <w:rsid w:val="009013B8"/>
    <w:rsid w:val="009025C1"/>
    <w:rsid w:val="00904712"/>
    <w:rsid w:val="009060B3"/>
    <w:rsid w:val="00906564"/>
    <w:rsid w:val="00906785"/>
    <w:rsid w:val="00907127"/>
    <w:rsid w:val="00910D34"/>
    <w:rsid w:val="009119F6"/>
    <w:rsid w:val="00912847"/>
    <w:rsid w:val="00912D3B"/>
    <w:rsid w:val="0091389E"/>
    <w:rsid w:val="00913A38"/>
    <w:rsid w:val="00913B0F"/>
    <w:rsid w:val="009143E2"/>
    <w:rsid w:val="00915064"/>
    <w:rsid w:val="0091743F"/>
    <w:rsid w:val="0092003A"/>
    <w:rsid w:val="00920F13"/>
    <w:rsid w:val="0092108F"/>
    <w:rsid w:val="0092133E"/>
    <w:rsid w:val="00922917"/>
    <w:rsid w:val="00924535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D4F"/>
    <w:rsid w:val="00977E31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2454"/>
    <w:rsid w:val="009B2475"/>
    <w:rsid w:val="009B64EB"/>
    <w:rsid w:val="009B662B"/>
    <w:rsid w:val="009B6BE7"/>
    <w:rsid w:val="009C03D8"/>
    <w:rsid w:val="009C3825"/>
    <w:rsid w:val="009C41B8"/>
    <w:rsid w:val="009C4781"/>
    <w:rsid w:val="009C5933"/>
    <w:rsid w:val="009C646A"/>
    <w:rsid w:val="009C6957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B6A"/>
    <w:rsid w:val="00A063DD"/>
    <w:rsid w:val="00A1282D"/>
    <w:rsid w:val="00A13B4A"/>
    <w:rsid w:val="00A13C3D"/>
    <w:rsid w:val="00A143CD"/>
    <w:rsid w:val="00A17116"/>
    <w:rsid w:val="00A22B7A"/>
    <w:rsid w:val="00A2309D"/>
    <w:rsid w:val="00A2389D"/>
    <w:rsid w:val="00A247E2"/>
    <w:rsid w:val="00A25504"/>
    <w:rsid w:val="00A2565B"/>
    <w:rsid w:val="00A25D3B"/>
    <w:rsid w:val="00A30281"/>
    <w:rsid w:val="00A30F23"/>
    <w:rsid w:val="00A342FF"/>
    <w:rsid w:val="00A34824"/>
    <w:rsid w:val="00A34CBB"/>
    <w:rsid w:val="00A354CE"/>
    <w:rsid w:val="00A35B89"/>
    <w:rsid w:val="00A36E09"/>
    <w:rsid w:val="00A375C6"/>
    <w:rsid w:val="00A40318"/>
    <w:rsid w:val="00A4229C"/>
    <w:rsid w:val="00A42FB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6060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7597"/>
    <w:rsid w:val="00A875A5"/>
    <w:rsid w:val="00A90550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13E7"/>
    <w:rsid w:val="00AC1547"/>
    <w:rsid w:val="00AC34BB"/>
    <w:rsid w:val="00AC5FFB"/>
    <w:rsid w:val="00AC637B"/>
    <w:rsid w:val="00AD0592"/>
    <w:rsid w:val="00AD3B56"/>
    <w:rsid w:val="00AD4636"/>
    <w:rsid w:val="00AD4660"/>
    <w:rsid w:val="00AD46AF"/>
    <w:rsid w:val="00AE18C4"/>
    <w:rsid w:val="00AE30DE"/>
    <w:rsid w:val="00AE3DBD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2CD"/>
    <w:rsid w:val="00B108B5"/>
    <w:rsid w:val="00B11C98"/>
    <w:rsid w:val="00B1245E"/>
    <w:rsid w:val="00B177B5"/>
    <w:rsid w:val="00B204EE"/>
    <w:rsid w:val="00B21ADD"/>
    <w:rsid w:val="00B21E57"/>
    <w:rsid w:val="00B21F9C"/>
    <w:rsid w:val="00B22181"/>
    <w:rsid w:val="00B2218C"/>
    <w:rsid w:val="00B23450"/>
    <w:rsid w:val="00B23BED"/>
    <w:rsid w:val="00B25A80"/>
    <w:rsid w:val="00B261B6"/>
    <w:rsid w:val="00B26FAD"/>
    <w:rsid w:val="00B3180F"/>
    <w:rsid w:val="00B31966"/>
    <w:rsid w:val="00B37882"/>
    <w:rsid w:val="00B37E16"/>
    <w:rsid w:val="00B37EF1"/>
    <w:rsid w:val="00B41ABE"/>
    <w:rsid w:val="00B42514"/>
    <w:rsid w:val="00B437A0"/>
    <w:rsid w:val="00B43E42"/>
    <w:rsid w:val="00B44C01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57BC2"/>
    <w:rsid w:val="00B609DE"/>
    <w:rsid w:val="00B6248B"/>
    <w:rsid w:val="00B62B0B"/>
    <w:rsid w:val="00B6510E"/>
    <w:rsid w:val="00B67000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AC1"/>
    <w:rsid w:val="00B92A32"/>
    <w:rsid w:val="00B92F1B"/>
    <w:rsid w:val="00B92FF5"/>
    <w:rsid w:val="00B936F7"/>
    <w:rsid w:val="00B96C39"/>
    <w:rsid w:val="00B96E96"/>
    <w:rsid w:val="00B976A4"/>
    <w:rsid w:val="00B97DCD"/>
    <w:rsid w:val="00BA3415"/>
    <w:rsid w:val="00BA4E35"/>
    <w:rsid w:val="00BB0976"/>
    <w:rsid w:val="00BB153E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7D"/>
    <w:rsid w:val="00BC74DF"/>
    <w:rsid w:val="00BC7DEF"/>
    <w:rsid w:val="00BD05A5"/>
    <w:rsid w:val="00BD0A9A"/>
    <w:rsid w:val="00BD19E1"/>
    <w:rsid w:val="00BD2179"/>
    <w:rsid w:val="00BD2B04"/>
    <w:rsid w:val="00BD3AB7"/>
    <w:rsid w:val="00BD447C"/>
    <w:rsid w:val="00BD4EDE"/>
    <w:rsid w:val="00BD5103"/>
    <w:rsid w:val="00BD5F8F"/>
    <w:rsid w:val="00BD789A"/>
    <w:rsid w:val="00BE1A65"/>
    <w:rsid w:val="00BE27D0"/>
    <w:rsid w:val="00BE3BFB"/>
    <w:rsid w:val="00BE489C"/>
    <w:rsid w:val="00BE4ACC"/>
    <w:rsid w:val="00BE5F39"/>
    <w:rsid w:val="00BF1209"/>
    <w:rsid w:val="00BF160F"/>
    <w:rsid w:val="00BF30CC"/>
    <w:rsid w:val="00BF54F8"/>
    <w:rsid w:val="00BF6D4F"/>
    <w:rsid w:val="00BF7C43"/>
    <w:rsid w:val="00C00392"/>
    <w:rsid w:val="00C01875"/>
    <w:rsid w:val="00C01ACA"/>
    <w:rsid w:val="00C032F6"/>
    <w:rsid w:val="00C04B77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297"/>
    <w:rsid w:val="00C15D33"/>
    <w:rsid w:val="00C20FBF"/>
    <w:rsid w:val="00C21770"/>
    <w:rsid w:val="00C21B03"/>
    <w:rsid w:val="00C22BC7"/>
    <w:rsid w:val="00C231E2"/>
    <w:rsid w:val="00C24BC7"/>
    <w:rsid w:val="00C26A0F"/>
    <w:rsid w:val="00C2743A"/>
    <w:rsid w:val="00C30594"/>
    <w:rsid w:val="00C31237"/>
    <w:rsid w:val="00C32822"/>
    <w:rsid w:val="00C33655"/>
    <w:rsid w:val="00C34051"/>
    <w:rsid w:val="00C3510F"/>
    <w:rsid w:val="00C35596"/>
    <w:rsid w:val="00C368D1"/>
    <w:rsid w:val="00C36A1D"/>
    <w:rsid w:val="00C378B2"/>
    <w:rsid w:val="00C37AF3"/>
    <w:rsid w:val="00C407AB"/>
    <w:rsid w:val="00C43C6C"/>
    <w:rsid w:val="00C43E35"/>
    <w:rsid w:val="00C443C5"/>
    <w:rsid w:val="00C45E35"/>
    <w:rsid w:val="00C470BC"/>
    <w:rsid w:val="00C475DB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76FA7"/>
    <w:rsid w:val="00C81BD7"/>
    <w:rsid w:val="00C82552"/>
    <w:rsid w:val="00C828EA"/>
    <w:rsid w:val="00C84778"/>
    <w:rsid w:val="00C875AA"/>
    <w:rsid w:val="00C877AD"/>
    <w:rsid w:val="00C87CAD"/>
    <w:rsid w:val="00C90DC4"/>
    <w:rsid w:val="00C91ECA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1B03"/>
    <w:rsid w:val="00CE25FD"/>
    <w:rsid w:val="00CE3D25"/>
    <w:rsid w:val="00CE52FC"/>
    <w:rsid w:val="00CE6F7F"/>
    <w:rsid w:val="00CF0805"/>
    <w:rsid w:val="00CF3A83"/>
    <w:rsid w:val="00CF499A"/>
    <w:rsid w:val="00CF4A97"/>
    <w:rsid w:val="00CF5966"/>
    <w:rsid w:val="00CF5AA8"/>
    <w:rsid w:val="00CF5F46"/>
    <w:rsid w:val="00D02358"/>
    <w:rsid w:val="00D02425"/>
    <w:rsid w:val="00D02B96"/>
    <w:rsid w:val="00D03D2D"/>
    <w:rsid w:val="00D045AF"/>
    <w:rsid w:val="00D05376"/>
    <w:rsid w:val="00D05681"/>
    <w:rsid w:val="00D05F68"/>
    <w:rsid w:val="00D06E4D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3F6C"/>
    <w:rsid w:val="00D24D15"/>
    <w:rsid w:val="00D26F7A"/>
    <w:rsid w:val="00D275FF"/>
    <w:rsid w:val="00D30F0E"/>
    <w:rsid w:val="00D347AB"/>
    <w:rsid w:val="00D34C35"/>
    <w:rsid w:val="00D3770B"/>
    <w:rsid w:val="00D40813"/>
    <w:rsid w:val="00D40C40"/>
    <w:rsid w:val="00D40E66"/>
    <w:rsid w:val="00D42D28"/>
    <w:rsid w:val="00D43C40"/>
    <w:rsid w:val="00D46165"/>
    <w:rsid w:val="00D47A0C"/>
    <w:rsid w:val="00D558F4"/>
    <w:rsid w:val="00D571FB"/>
    <w:rsid w:val="00D604F5"/>
    <w:rsid w:val="00D616B9"/>
    <w:rsid w:val="00D61E32"/>
    <w:rsid w:val="00D61EA4"/>
    <w:rsid w:val="00D62964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305B"/>
    <w:rsid w:val="00D9442C"/>
    <w:rsid w:val="00D94503"/>
    <w:rsid w:val="00D94C93"/>
    <w:rsid w:val="00D951EA"/>
    <w:rsid w:val="00D95646"/>
    <w:rsid w:val="00D96B56"/>
    <w:rsid w:val="00D97207"/>
    <w:rsid w:val="00DA2B55"/>
    <w:rsid w:val="00DA365F"/>
    <w:rsid w:val="00DA43B2"/>
    <w:rsid w:val="00DB3240"/>
    <w:rsid w:val="00DB44D5"/>
    <w:rsid w:val="00DB68A2"/>
    <w:rsid w:val="00DC038B"/>
    <w:rsid w:val="00DC039D"/>
    <w:rsid w:val="00DC039E"/>
    <w:rsid w:val="00DC473B"/>
    <w:rsid w:val="00DC5C4C"/>
    <w:rsid w:val="00DD176D"/>
    <w:rsid w:val="00DD6346"/>
    <w:rsid w:val="00DD7547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39A3"/>
    <w:rsid w:val="00E05CB5"/>
    <w:rsid w:val="00E10ACF"/>
    <w:rsid w:val="00E125C3"/>
    <w:rsid w:val="00E128AD"/>
    <w:rsid w:val="00E13318"/>
    <w:rsid w:val="00E14732"/>
    <w:rsid w:val="00E1529A"/>
    <w:rsid w:val="00E21D78"/>
    <w:rsid w:val="00E21EF9"/>
    <w:rsid w:val="00E22986"/>
    <w:rsid w:val="00E25D52"/>
    <w:rsid w:val="00E261F7"/>
    <w:rsid w:val="00E26B33"/>
    <w:rsid w:val="00E276C5"/>
    <w:rsid w:val="00E3383E"/>
    <w:rsid w:val="00E3394B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1E0C"/>
    <w:rsid w:val="00E522D7"/>
    <w:rsid w:val="00E53FD1"/>
    <w:rsid w:val="00E543F9"/>
    <w:rsid w:val="00E55E46"/>
    <w:rsid w:val="00E57664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34B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A7A99"/>
    <w:rsid w:val="00EB0B52"/>
    <w:rsid w:val="00EB378B"/>
    <w:rsid w:val="00EB383A"/>
    <w:rsid w:val="00EB4D8F"/>
    <w:rsid w:val="00EB56A8"/>
    <w:rsid w:val="00EB5B0E"/>
    <w:rsid w:val="00EB7462"/>
    <w:rsid w:val="00EC0263"/>
    <w:rsid w:val="00EC0828"/>
    <w:rsid w:val="00EC118E"/>
    <w:rsid w:val="00EC3077"/>
    <w:rsid w:val="00EC3BEC"/>
    <w:rsid w:val="00EC41C1"/>
    <w:rsid w:val="00EC4D36"/>
    <w:rsid w:val="00EC5A31"/>
    <w:rsid w:val="00EC6165"/>
    <w:rsid w:val="00EC79E3"/>
    <w:rsid w:val="00EC7BBF"/>
    <w:rsid w:val="00ED1378"/>
    <w:rsid w:val="00ED1983"/>
    <w:rsid w:val="00ED233E"/>
    <w:rsid w:val="00ED2C68"/>
    <w:rsid w:val="00ED5F43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D0D"/>
    <w:rsid w:val="00EE6E5B"/>
    <w:rsid w:val="00EE7725"/>
    <w:rsid w:val="00EF056B"/>
    <w:rsid w:val="00EF28D0"/>
    <w:rsid w:val="00EF4E27"/>
    <w:rsid w:val="00EF5BC9"/>
    <w:rsid w:val="00EF7269"/>
    <w:rsid w:val="00F00BC9"/>
    <w:rsid w:val="00F01B78"/>
    <w:rsid w:val="00F02174"/>
    <w:rsid w:val="00F05474"/>
    <w:rsid w:val="00F05C7D"/>
    <w:rsid w:val="00F05E6D"/>
    <w:rsid w:val="00F071EA"/>
    <w:rsid w:val="00F076A0"/>
    <w:rsid w:val="00F10111"/>
    <w:rsid w:val="00F10B07"/>
    <w:rsid w:val="00F159F9"/>
    <w:rsid w:val="00F1792E"/>
    <w:rsid w:val="00F21160"/>
    <w:rsid w:val="00F225F8"/>
    <w:rsid w:val="00F26645"/>
    <w:rsid w:val="00F2708F"/>
    <w:rsid w:val="00F27955"/>
    <w:rsid w:val="00F31B25"/>
    <w:rsid w:val="00F32346"/>
    <w:rsid w:val="00F323FB"/>
    <w:rsid w:val="00F32B61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55C56"/>
    <w:rsid w:val="00F60085"/>
    <w:rsid w:val="00F6008E"/>
    <w:rsid w:val="00F601D2"/>
    <w:rsid w:val="00F6085A"/>
    <w:rsid w:val="00F6170C"/>
    <w:rsid w:val="00F630A7"/>
    <w:rsid w:val="00F63D55"/>
    <w:rsid w:val="00F64000"/>
    <w:rsid w:val="00F641E7"/>
    <w:rsid w:val="00F647AB"/>
    <w:rsid w:val="00F65C64"/>
    <w:rsid w:val="00F66951"/>
    <w:rsid w:val="00F71563"/>
    <w:rsid w:val="00F718DF"/>
    <w:rsid w:val="00F71C83"/>
    <w:rsid w:val="00F71D70"/>
    <w:rsid w:val="00F7299A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38"/>
    <w:rsid w:val="00FA2B44"/>
    <w:rsid w:val="00FA3DBB"/>
    <w:rsid w:val="00FA4037"/>
    <w:rsid w:val="00FA40C1"/>
    <w:rsid w:val="00FA4156"/>
    <w:rsid w:val="00FA7AB8"/>
    <w:rsid w:val="00FA7E40"/>
    <w:rsid w:val="00FB0C98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171A91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BF723-E7FA-4BA7-BA7A-F9B61D5E1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5391</Words>
  <Characters>31811</Characters>
  <Application>Microsoft Office Word</Application>
  <DocSecurity>0</DocSecurity>
  <Lines>265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Balabuchová Jana</cp:lastModifiedBy>
  <cp:revision>29</cp:revision>
  <cp:lastPrinted>2023-11-23T07:08:00Z</cp:lastPrinted>
  <dcterms:created xsi:type="dcterms:W3CDTF">2024-07-01T10:59:00Z</dcterms:created>
  <dcterms:modified xsi:type="dcterms:W3CDTF">2024-11-26T05:44:00Z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