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7994" w14:textId="7F5CC8DF" w:rsidR="007236A5" w:rsidRPr="007236A5" w:rsidRDefault="007236A5" w:rsidP="007236A5">
      <w:pPr>
        <w:pStyle w:val="Default"/>
        <w:spacing w:before="120"/>
        <w:jc w:val="center"/>
        <w:rPr>
          <w:b/>
          <w:sz w:val="28"/>
          <w:szCs w:val="28"/>
        </w:rPr>
      </w:pPr>
      <w:r w:rsidRPr="007236A5">
        <w:rPr>
          <w:b/>
          <w:sz w:val="28"/>
          <w:szCs w:val="28"/>
        </w:rPr>
        <w:t>Ceny Olomouckého kraje za přínos v oblasti cestovního ruchu 2024 – základní parametry</w:t>
      </w:r>
    </w:p>
    <w:p w14:paraId="2F22B27E" w14:textId="77777777" w:rsidR="007236A5" w:rsidRDefault="007236A5" w:rsidP="007236A5">
      <w:pPr>
        <w:pStyle w:val="Radaplohy"/>
        <w:spacing w:before="0" w:after="0"/>
        <w:rPr>
          <w:b/>
          <w:u w:val="none"/>
        </w:rPr>
      </w:pPr>
    </w:p>
    <w:p w14:paraId="77056E87" w14:textId="5A69FD2E" w:rsidR="007236A5" w:rsidRPr="007236A5" w:rsidRDefault="007236A5" w:rsidP="007236A5">
      <w:pPr>
        <w:pStyle w:val="Radaplohy"/>
        <w:spacing w:before="0" w:after="0"/>
        <w:rPr>
          <w:b/>
        </w:rPr>
      </w:pPr>
      <w:r w:rsidRPr="007236A5">
        <w:rPr>
          <w:b/>
        </w:rPr>
        <w:t xml:space="preserve">Harmonogram přípravy a realizace </w:t>
      </w:r>
    </w:p>
    <w:p w14:paraId="266E16B9" w14:textId="77777777" w:rsidR="007236A5" w:rsidRDefault="007236A5" w:rsidP="007236A5">
      <w:pPr>
        <w:pStyle w:val="Radaplohy"/>
        <w:spacing w:before="0" w:after="0"/>
        <w:rPr>
          <w:b/>
          <w:u w:val="none"/>
        </w:rPr>
      </w:pPr>
    </w:p>
    <w:p w14:paraId="686A7D6A" w14:textId="77777777" w:rsidR="007236A5" w:rsidRDefault="007236A5" w:rsidP="007236A5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 xml:space="preserve">ÚNOR </w:t>
      </w:r>
    </w:p>
    <w:p w14:paraId="585A2CEA" w14:textId="57867D63" w:rsidR="007236A5" w:rsidRDefault="007236A5" w:rsidP="007236A5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Arial" w:hAnsi="Arial" w:cs="Arial"/>
        </w:rPr>
        <w:t xml:space="preserve">projednání materiálu k organizaci cen pro rok 2024 v Radě </w:t>
      </w:r>
      <w:r w:rsidR="00A3493E">
        <w:rPr>
          <w:rFonts w:ascii="Arial" w:hAnsi="Arial" w:cs="Arial"/>
        </w:rPr>
        <w:t xml:space="preserve">a Zastupitelstvu </w:t>
      </w:r>
      <w:r>
        <w:rPr>
          <w:rFonts w:ascii="Arial" w:hAnsi="Arial" w:cs="Arial"/>
        </w:rPr>
        <w:t xml:space="preserve">Olomouckého kraje </w:t>
      </w:r>
    </w:p>
    <w:p w14:paraId="1679EBF2" w14:textId="4050346B" w:rsidR="007236A5" w:rsidRPr="00E115A9" w:rsidRDefault="007236A5" w:rsidP="007236A5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Arial" w:hAnsi="Arial" w:cs="Arial"/>
        </w:rPr>
        <w:t xml:space="preserve">uzavření spolupráce s dodavatelem zajišťující administraci hlasování, mediální propagaci akce a zajištění </w:t>
      </w:r>
      <w:proofErr w:type="spellStart"/>
      <w:r>
        <w:rPr>
          <w:rFonts w:ascii="Arial" w:hAnsi="Arial" w:cs="Arial"/>
        </w:rPr>
        <w:t>videomedailonků</w:t>
      </w:r>
      <w:proofErr w:type="spellEnd"/>
      <w:r>
        <w:rPr>
          <w:rFonts w:ascii="Arial" w:hAnsi="Arial" w:cs="Arial"/>
        </w:rPr>
        <w:t xml:space="preserve"> vítězů + ocenění</w:t>
      </w:r>
      <w:r w:rsidRPr="00E11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(objednávka</w:t>
      </w:r>
      <w:r w:rsidR="00A3493E">
        <w:rPr>
          <w:rFonts w:ascii="Arial" w:hAnsi="Arial" w:cs="Arial"/>
        </w:rPr>
        <w:t xml:space="preserve"> na první část zakázky</w:t>
      </w:r>
      <w:r>
        <w:rPr>
          <w:rFonts w:ascii="Arial" w:hAnsi="Arial" w:cs="Arial"/>
        </w:rPr>
        <w:t>)</w:t>
      </w:r>
    </w:p>
    <w:p w14:paraId="5E5D5BB5" w14:textId="77777777" w:rsidR="007236A5" w:rsidRDefault="007236A5" w:rsidP="007236A5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obeslání turistických informačních center (TIC) a informování veřejnosti za účelem vytipování vhodných kandidátů na nominace </w:t>
      </w:r>
    </w:p>
    <w:p w14:paraId="3E9422D1" w14:textId="77777777" w:rsidR="007236A5" w:rsidRDefault="007236A5" w:rsidP="007236A5">
      <w:pPr>
        <w:pStyle w:val="Radaplohy"/>
        <w:spacing w:before="0" w:after="0"/>
        <w:rPr>
          <w:b/>
          <w:u w:val="none"/>
        </w:rPr>
      </w:pPr>
    </w:p>
    <w:p w14:paraId="540893A0" w14:textId="77777777" w:rsidR="007236A5" w:rsidRDefault="007236A5" w:rsidP="007236A5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BŘEZEN</w:t>
      </w:r>
    </w:p>
    <w:p w14:paraId="681449F3" w14:textId="77777777" w:rsidR="007236A5" w:rsidRDefault="007236A5" w:rsidP="007236A5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Arial" w:hAnsi="Arial" w:cs="Arial"/>
        </w:rPr>
        <w:t xml:space="preserve">sběr tipů TIC a veřejnosti </w:t>
      </w:r>
    </w:p>
    <w:p w14:paraId="6D65CD89" w14:textId="77777777" w:rsidR="007236A5" w:rsidRDefault="007236A5" w:rsidP="007236A5">
      <w:pPr>
        <w:pStyle w:val="Standard"/>
        <w:rPr>
          <w:rFonts w:ascii="Arial" w:hAnsi="Arial" w:cs="Arial"/>
        </w:rPr>
      </w:pPr>
    </w:p>
    <w:p w14:paraId="758AEDF0" w14:textId="77777777" w:rsidR="007236A5" w:rsidRDefault="007236A5" w:rsidP="007236A5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DUBEN</w:t>
      </w:r>
    </w:p>
    <w:p w14:paraId="6DD7030D" w14:textId="77777777" w:rsidR="007236A5" w:rsidRDefault="007236A5" w:rsidP="007236A5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setkání odborné návrhové komise za účelem vyhodnocení zaslaných návrhů </w:t>
      </w:r>
    </w:p>
    <w:p w14:paraId="6C9CF518" w14:textId="77777777" w:rsidR="007236A5" w:rsidRDefault="007236A5" w:rsidP="007236A5">
      <w:pPr>
        <w:pStyle w:val="Standard"/>
        <w:rPr>
          <w:rFonts w:ascii="Arial" w:hAnsi="Arial" w:cs="Arial"/>
        </w:rPr>
      </w:pPr>
    </w:p>
    <w:p w14:paraId="5C737ECC" w14:textId="77777777" w:rsidR="007236A5" w:rsidRDefault="007236A5" w:rsidP="007236A5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KVĚTEN</w:t>
      </w:r>
    </w:p>
    <w:p w14:paraId="55D4334C" w14:textId="7D2CB543" w:rsidR="007236A5" w:rsidRDefault="007236A5" w:rsidP="007236A5">
      <w:pPr>
        <w:pStyle w:val="Standar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Aktualizace webových stránek soutěže</w:t>
      </w:r>
      <w:r w:rsidR="00A3493E">
        <w:rPr>
          <w:rFonts w:ascii="Arial" w:hAnsi="Arial" w:cs="Arial"/>
        </w:rPr>
        <w:t xml:space="preserve"> </w:t>
      </w:r>
      <w:proofErr w:type="spellStart"/>
      <w:r w:rsidR="00A3493E">
        <w:rPr>
          <w:rFonts w:ascii="Arial" w:hAnsi="Arial" w:cs="Arial"/>
        </w:rPr>
        <w:t>CenyKraje</w:t>
      </w:r>
      <w:proofErr w:type="spellEnd"/>
      <w:r>
        <w:rPr>
          <w:rFonts w:ascii="Arial" w:hAnsi="Arial" w:cs="Arial"/>
        </w:rPr>
        <w:t xml:space="preserve"> (informace k ročníku 2024, úvodní slovo, fotografie) </w:t>
      </w:r>
    </w:p>
    <w:p w14:paraId="48C0C69F" w14:textId="77777777" w:rsidR="007236A5" w:rsidRDefault="007236A5" w:rsidP="007236A5">
      <w:pPr>
        <w:pStyle w:val="Standard"/>
        <w:rPr>
          <w:rFonts w:ascii="Arial" w:hAnsi="Arial" w:cs="Arial"/>
        </w:rPr>
      </w:pPr>
    </w:p>
    <w:p w14:paraId="26909DB3" w14:textId="77777777" w:rsidR="007236A5" w:rsidRDefault="007236A5" w:rsidP="007236A5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ČERVEN</w:t>
      </w:r>
    </w:p>
    <w:p w14:paraId="14FEB100" w14:textId="77777777" w:rsidR="007236A5" w:rsidRPr="00C91E9D" w:rsidRDefault="007236A5" w:rsidP="007236A5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Arial" w:hAnsi="Arial" w:cs="Arial"/>
        </w:rPr>
        <w:t>Zahájení hlasování veřejnosti</w:t>
      </w:r>
    </w:p>
    <w:p w14:paraId="09D8FFBB" w14:textId="2C79EF9B" w:rsidR="007236A5" w:rsidRPr="003B5144" w:rsidRDefault="007236A5" w:rsidP="007236A5">
      <w:pPr>
        <w:pStyle w:val="Standard"/>
        <w:numPr>
          <w:ilvl w:val="0"/>
          <w:numId w:val="1"/>
        </w:numPr>
        <w:jc w:val="both"/>
      </w:pPr>
      <w:r>
        <w:rPr>
          <w:rFonts w:ascii="Arial" w:hAnsi="Arial" w:cs="Arial"/>
        </w:rPr>
        <w:t xml:space="preserve">Představení nominovaných + propagace hlasování </w:t>
      </w:r>
    </w:p>
    <w:p w14:paraId="4005596F" w14:textId="77777777" w:rsidR="003B5144" w:rsidRDefault="003B5144" w:rsidP="003B5144">
      <w:pPr>
        <w:pStyle w:val="Standard"/>
        <w:numPr>
          <w:ilvl w:val="0"/>
          <w:numId w:val="1"/>
        </w:numPr>
        <w:jc w:val="both"/>
        <w:textAlignment w:val="auto"/>
      </w:pPr>
      <w:r>
        <w:rPr>
          <w:rFonts w:ascii="Arial" w:hAnsi="Arial" w:cs="Arial"/>
        </w:rPr>
        <w:t xml:space="preserve">objednávka na </w:t>
      </w:r>
      <w:proofErr w:type="spellStart"/>
      <w:r>
        <w:rPr>
          <w:rFonts w:ascii="Arial" w:hAnsi="Arial" w:cs="Arial"/>
        </w:rPr>
        <w:t>org</w:t>
      </w:r>
      <w:proofErr w:type="spellEnd"/>
      <w:r>
        <w:rPr>
          <w:rFonts w:ascii="Arial" w:hAnsi="Arial" w:cs="Arial"/>
        </w:rPr>
        <w:t>. zajištění slavnostního večera vyhlášení cen</w:t>
      </w:r>
    </w:p>
    <w:p w14:paraId="64D75B49" w14:textId="77777777" w:rsidR="007236A5" w:rsidRDefault="007236A5" w:rsidP="007236A5">
      <w:pPr>
        <w:pStyle w:val="Standard"/>
        <w:rPr>
          <w:rFonts w:ascii="Arial" w:hAnsi="Arial" w:cs="Arial"/>
        </w:rPr>
      </w:pPr>
    </w:p>
    <w:p w14:paraId="34D5DBC2" w14:textId="77777777" w:rsidR="007236A5" w:rsidRPr="00346089" w:rsidRDefault="007236A5" w:rsidP="007236A5">
      <w:pPr>
        <w:pStyle w:val="Standard"/>
        <w:rPr>
          <w:rFonts w:ascii="Arial" w:hAnsi="Arial" w:cs="Arial"/>
          <w:b/>
          <w:bCs/>
        </w:rPr>
      </w:pPr>
      <w:r w:rsidRPr="00346089">
        <w:rPr>
          <w:rFonts w:ascii="Arial" w:hAnsi="Arial" w:cs="Arial"/>
          <w:b/>
          <w:bCs/>
        </w:rPr>
        <w:t>SRPEN</w:t>
      </w:r>
    </w:p>
    <w:p w14:paraId="0B5C6BF5" w14:textId="77777777" w:rsidR="007236A5" w:rsidRPr="00346089" w:rsidRDefault="007236A5" w:rsidP="007236A5">
      <w:pPr>
        <w:pStyle w:val="Standard"/>
        <w:numPr>
          <w:ilvl w:val="0"/>
          <w:numId w:val="4"/>
        </w:numPr>
        <w:rPr>
          <w:rFonts w:ascii="Arial" w:hAnsi="Arial" w:cs="Arial"/>
        </w:rPr>
      </w:pPr>
      <w:r w:rsidRPr="00346089">
        <w:rPr>
          <w:rFonts w:ascii="Arial" w:hAnsi="Arial" w:cs="Arial"/>
        </w:rPr>
        <w:t>do 4. srpna ukončení hlasování veřejnosti</w:t>
      </w:r>
    </w:p>
    <w:p w14:paraId="73A65E9B" w14:textId="77777777" w:rsidR="007236A5" w:rsidRPr="00346089" w:rsidRDefault="007236A5" w:rsidP="007236A5">
      <w:pPr>
        <w:pStyle w:val="Standard"/>
        <w:rPr>
          <w:rFonts w:ascii="Arial" w:hAnsi="Arial" w:cs="Arial"/>
        </w:rPr>
      </w:pPr>
    </w:p>
    <w:p w14:paraId="508860E3" w14:textId="77777777" w:rsidR="007236A5" w:rsidRPr="00346089" w:rsidRDefault="007236A5" w:rsidP="007236A5">
      <w:pPr>
        <w:pStyle w:val="Standard"/>
        <w:rPr>
          <w:rFonts w:ascii="Arial" w:hAnsi="Arial" w:cs="Arial"/>
          <w:b/>
          <w:bCs/>
        </w:rPr>
      </w:pPr>
      <w:r w:rsidRPr="00346089">
        <w:rPr>
          <w:rFonts w:ascii="Arial" w:hAnsi="Arial" w:cs="Arial"/>
          <w:b/>
          <w:bCs/>
        </w:rPr>
        <w:t>ZÁŘÍ</w:t>
      </w:r>
    </w:p>
    <w:p w14:paraId="1AF9B29E" w14:textId="77777777" w:rsidR="007236A5" w:rsidRPr="00346089" w:rsidRDefault="007236A5" w:rsidP="007236A5">
      <w:pPr>
        <w:pStyle w:val="Standard"/>
        <w:numPr>
          <w:ilvl w:val="0"/>
          <w:numId w:val="5"/>
        </w:numPr>
        <w:rPr>
          <w:rFonts w:ascii="Arial" w:hAnsi="Arial" w:cs="Arial"/>
        </w:rPr>
      </w:pPr>
      <w:r w:rsidRPr="00346089">
        <w:rPr>
          <w:rFonts w:ascii="Arial" w:hAnsi="Arial" w:cs="Arial"/>
        </w:rPr>
        <w:t>18. 9. 2024 – SLAVNOSTNÍ VEČER</w:t>
      </w:r>
      <w:r>
        <w:rPr>
          <w:rFonts w:ascii="Arial" w:hAnsi="Arial" w:cs="Arial"/>
        </w:rPr>
        <w:t xml:space="preserve"> (Olomouc, Dům U parku)</w:t>
      </w:r>
    </w:p>
    <w:p w14:paraId="08B085B0" w14:textId="77777777" w:rsidR="007236A5" w:rsidRDefault="007236A5" w:rsidP="007236A5">
      <w:pPr>
        <w:pStyle w:val="Default"/>
        <w:spacing w:before="120"/>
        <w:jc w:val="both"/>
        <w:rPr>
          <w:b/>
          <w:szCs w:val="23"/>
          <w:u w:val="single"/>
        </w:rPr>
      </w:pPr>
    </w:p>
    <w:p w14:paraId="411A1CA5" w14:textId="61A827EC" w:rsidR="007236A5" w:rsidRPr="00A07EBD" w:rsidRDefault="007236A5" w:rsidP="007236A5">
      <w:pPr>
        <w:pStyle w:val="Default"/>
        <w:spacing w:before="120"/>
        <w:jc w:val="both"/>
        <w:rPr>
          <w:szCs w:val="23"/>
          <w:u w:val="single"/>
        </w:rPr>
      </w:pPr>
      <w:r w:rsidRPr="00650564">
        <w:rPr>
          <w:b/>
          <w:szCs w:val="23"/>
          <w:u w:val="single"/>
        </w:rPr>
        <w:t xml:space="preserve">Návrh kategorií pro rok </w:t>
      </w:r>
      <w:r>
        <w:rPr>
          <w:b/>
          <w:szCs w:val="23"/>
          <w:u w:val="single"/>
        </w:rPr>
        <w:t>2024</w:t>
      </w:r>
      <w:r w:rsidRPr="00A07EBD">
        <w:rPr>
          <w:szCs w:val="23"/>
          <w:u w:val="single"/>
        </w:rPr>
        <w:t xml:space="preserve">: </w:t>
      </w:r>
    </w:p>
    <w:p w14:paraId="21C9B01F" w14:textId="77777777" w:rsidR="007236A5" w:rsidRPr="00A07EBD" w:rsidRDefault="007236A5" w:rsidP="007236A5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2"/>
          <w:szCs w:val="22"/>
        </w:rPr>
      </w:pPr>
      <w:r w:rsidRPr="00A07EBD">
        <w:rPr>
          <w:rFonts w:ascii="Arial" w:hAnsi="Arial" w:cs="Arial"/>
        </w:rPr>
        <w:t>Novinka v cestovním ruchu</w:t>
      </w:r>
    </w:p>
    <w:p w14:paraId="5176685B" w14:textId="77777777" w:rsidR="007236A5" w:rsidRPr="00346089" w:rsidRDefault="007236A5" w:rsidP="007236A5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</w:rPr>
      </w:pPr>
      <w:r w:rsidRPr="00346089">
        <w:rPr>
          <w:rFonts w:ascii="Arial" w:hAnsi="Arial" w:cs="Arial"/>
        </w:rPr>
        <w:t xml:space="preserve">Přírodní skvost </w:t>
      </w:r>
    </w:p>
    <w:p w14:paraId="468E55C2" w14:textId="77777777" w:rsidR="007236A5" w:rsidRPr="00346089" w:rsidRDefault="007236A5" w:rsidP="007236A5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</w:rPr>
      </w:pPr>
      <w:r w:rsidRPr="00346089">
        <w:rPr>
          <w:rFonts w:ascii="Arial" w:hAnsi="Arial" w:cs="Arial"/>
        </w:rPr>
        <w:t xml:space="preserve">Živá tradice </w:t>
      </w:r>
    </w:p>
    <w:p w14:paraId="5D7CC020" w14:textId="77777777" w:rsidR="007236A5" w:rsidRPr="00346089" w:rsidRDefault="007236A5" w:rsidP="007236A5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</w:rPr>
      </w:pPr>
      <w:r w:rsidRPr="00346089">
        <w:rPr>
          <w:rFonts w:ascii="Arial" w:hAnsi="Arial" w:cs="Arial"/>
        </w:rPr>
        <w:t xml:space="preserve">Místo přátelské rodině </w:t>
      </w:r>
    </w:p>
    <w:p w14:paraId="15E384DD" w14:textId="77777777" w:rsidR="007236A5" w:rsidRPr="00346089" w:rsidRDefault="007236A5" w:rsidP="007236A5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Destinace pro letní dovolenou </w:t>
      </w:r>
    </w:p>
    <w:p w14:paraId="546CC1B7" w14:textId="77777777" w:rsidR="007236A5" w:rsidRDefault="007236A5" w:rsidP="007236A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Po stanovení kategorií a schválení v orgánech kraje bude v souladu s harmonogramem soutěže spuštěno na portálu CenyKraje.cz hlasování veřejnosti, a </w:t>
      </w:r>
      <w:r w:rsidRPr="00020AA8">
        <w:rPr>
          <w:color w:val="auto"/>
          <w:szCs w:val="23"/>
        </w:rPr>
        <w:t xml:space="preserve">to v průběhu měsíců červen - srpen. Výsledné pořadí nominovaných subjektů je </w:t>
      </w:r>
      <w:r>
        <w:rPr>
          <w:szCs w:val="23"/>
        </w:rPr>
        <w:t>určeno na základě počtu hlasů doručených v období hlasování. Započítává se vždy pouze jeden hlas z jedné e-mailové adresy.</w:t>
      </w:r>
    </w:p>
    <w:p w14:paraId="6B50627E" w14:textId="77777777" w:rsidR="007236A5" w:rsidRDefault="007236A5" w:rsidP="007236A5">
      <w:pPr>
        <w:pStyle w:val="Default"/>
        <w:spacing w:before="120" w:after="240"/>
        <w:jc w:val="both"/>
        <w:rPr>
          <w:szCs w:val="23"/>
        </w:rPr>
      </w:pPr>
      <w:r w:rsidRPr="00A3061C">
        <w:rPr>
          <w:szCs w:val="23"/>
        </w:rPr>
        <w:lastRenderedPageBreak/>
        <w:t>V rámci slavnostního večera jsou pak v každé kategorii nejdříve vyhlášena 4. a 5. místa, která jsou oceněna diplomem, poté 2. a 3. místa, která jsou oceněna zarámovaným diplomem a květinou a nakonec je vyhlášen vítěz dané kategorie, který obdrží diplom, květinu a pamětní plaketu</w:t>
      </w:r>
      <w:r>
        <w:rPr>
          <w:szCs w:val="23"/>
        </w:rPr>
        <w:t xml:space="preserve"> (pokud platná opatření umožňují slavnostní vyhlášení s prezenční účastí oceněných a hostů uspořádat). </w:t>
      </w:r>
    </w:p>
    <w:p w14:paraId="731F381F" w14:textId="77777777" w:rsidR="007236A5" w:rsidRDefault="007236A5" w:rsidP="007236A5">
      <w:pPr>
        <w:pStyle w:val="Default"/>
        <w:spacing w:before="120"/>
        <w:jc w:val="both"/>
        <w:rPr>
          <w:szCs w:val="23"/>
        </w:rPr>
      </w:pPr>
      <w:r w:rsidRPr="002E6CB1">
        <w:rPr>
          <w:szCs w:val="23"/>
        </w:rPr>
        <w:t xml:space="preserve">Na základě usnesení Rady Olomouckého kraje č. UR/99/6/2024 ze dne 8. 1. 2024 je na zajištění akce vyčleněna v rozpočtu odboru kancelář hejtmana (ORJ 18) částka 450 tis. Kč (vč. DPH). V této částce je </w:t>
      </w:r>
      <w:r w:rsidRPr="002E6CB1">
        <w:rPr>
          <w:b/>
          <w:szCs w:val="23"/>
        </w:rPr>
        <w:t>komplexní zabezpečení akce</w:t>
      </w:r>
      <w:r w:rsidRPr="002E6CB1">
        <w:rPr>
          <w:szCs w:val="23"/>
        </w:rPr>
        <w:t xml:space="preserve"> vč. administrace hlasování, medializace, trofejí pro oceněné, natočení video medailonků vítězů a zajištění slavnostního vyhlášení vítězů. Cena koresponduje s náklady minulých ročníků. Na základě vyhodnocení loňského r</w:t>
      </w:r>
      <w:r>
        <w:rPr>
          <w:szCs w:val="23"/>
        </w:rPr>
        <w:t>očníku a předložené nabídky pro </w:t>
      </w:r>
      <w:r w:rsidRPr="002E6CB1">
        <w:rPr>
          <w:szCs w:val="23"/>
        </w:rPr>
        <w:t xml:space="preserve">zabezpečení akce v roce </w:t>
      </w:r>
      <w:r>
        <w:rPr>
          <w:szCs w:val="23"/>
        </w:rPr>
        <w:t>2024</w:t>
      </w:r>
      <w:r w:rsidRPr="002E6CB1">
        <w:rPr>
          <w:szCs w:val="23"/>
        </w:rPr>
        <w:t xml:space="preserve"> bude zajištěním opět pověřena společnost </w:t>
      </w:r>
      <w:proofErr w:type="spellStart"/>
      <w:r w:rsidRPr="002E6CB1">
        <w:rPr>
          <w:szCs w:val="23"/>
        </w:rPr>
        <w:t>Intertrade</w:t>
      </w:r>
      <w:proofErr w:type="spellEnd"/>
      <w:r w:rsidRPr="002E6CB1">
        <w:rPr>
          <w:szCs w:val="23"/>
        </w:rPr>
        <w:t xml:space="preserve"> Moravia s.r.o. (</w:t>
      </w:r>
      <w:r w:rsidRPr="002E6CB1">
        <w:rPr>
          <w:iCs/>
        </w:rPr>
        <w:t>Agentura Forsberg)</w:t>
      </w:r>
      <w:r w:rsidRPr="002E6CB1">
        <w:rPr>
          <w:i/>
          <w:iCs/>
        </w:rPr>
        <w:t>.</w:t>
      </w:r>
      <w:r w:rsidRPr="00E115A9">
        <w:rPr>
          <w:szCs w:val="23"/>
        </w:rPr>
        <w:t xml:space="preserve"> </w:t>
      </w:r>
    </w:p>
    <w:p w14:paraId="0FB904E3" w14:textId="77777777" w:rsidR="007236A5" w:rsidRPr="00D5236E" w:rsidRDefault="007236A5" w:rsidP="007236A5">
      <w:pPr>
        <w:pStyle w:val="Default"/>
        <w:spacing w:before="120"/>
        <w:jc w:val="both"/>
        <w:rPr>
          <w:i/>
          <w:szCs w:val="23"/>
        </w:rPr>
      </w:pPr>
      <w:r w:rsidRPr="00D5236E">
        <w:rPr>
          <w:i/>
          <w:szCs w:val="23"/>
        </w:rPr>
        <w:t xml:space="preserve">Pozn.: V případě, že v důsledku </w:t>
      </w:r>
      <w:r>
        <w:rPr>
          <w:i/>
          <w:szCs w:val="23"/>
        </w:rPr>
        <w:t>jakékoliv</w:t>
      </w:r>
      <w:r w:rsidRPr="00D5236E">
        <w:rPr>
          <w:i/>
          <w:szCs w:val="23"/>
        </w:rPr>
        <w:t xml:space="preserve"> mimořádné situace nebude možné uspořádat slavnostní vyhlášení Cen prezenčně, bude vyhlášení zajištěno ve virtuálním prostředí (mediální propagace vítězů s následným individuálním doručením zhotovených a připravených cen). </w:t>
      </w:r>
    </w:p>
    <w:p w14:paraId="7FD22B50" w14:textId="77777777" w:rsidR="009477FA" w:rsidRDefault="009477FA"/>
    <w:sectPr w:rsidR="009477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CEB1" w14:textId="77777777" w:rsidR="00FE6B08" w:rsidRDefault="00FE6B08" w:rsidP="007236A5">
      <w:pPr>
        <w:spacing w:after="0" w:line="240" w:lineRule="auto"/>
      </w:pPr>
      <w:r>
        <w:separator/>
      </w:r>
    </w:p>
  </w:endnote>
  <w:endnote w:type="continuationSeparator" w:id="0">
    <w:p w14:paraId="309E9DCE" w14:textId="77777777" w:rsidR="00FE6B08" w:rsidRDefault="00FE6B08" w:rsidP="0072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9FE5" w14:textId="588A8406" w:rsidR="007236A5" w:rsidRDefault="007442F8" w:rsidP="00CE0A6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236A5" w:rsidRPr="007236A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7236A5" w:rsidRPr="007236A5">
      <w:rPr>
        <w:rFonts w:ascii="Arial" w:hAnsi="Arial" w:cs="Arial"/>
        <w:i/>
        <w:sz w:val="20"/>
        <w:szCs w:val="20"/>
      </w:rPr>
      <w:t xml:space="preserve">. 2. 2024  </w:t>
    </w:r>
    <w:r w:rsidR="007236A5" w:rsidRPr="007236A5">
      <w:rPr>
        <w:rFonts w:ascii="Arial" w:hAnsi="Arial" w:cs="Arial"/>
        <w:i/>
        <w:sz w:val="20"/>
        <w:szCs w:val="20"/>
      </w:rPr>
      <w:tab/>
      <w:t xml:space="preserve"> </w:t>
    </w:r>
    <w:r w:rsidR="007236A5" w:rsidRPr="007236A5">
      <w:rPr>
        <w:rFonts w:ascii="Arial" w:hAnsi="Arial" w:cs="Arial"/>
        <w:i/>
        <w:sz w:val="20"/>
        <w:szCs w:val="20"/>
      </w:rPr>
      <w:tab/>
    </w:r>
    <w:r w:rsidR="007236A5">
      <w:rPr>
        <w:rFonts w:ascii="Arial" w:hAnsi="Arial" w:cs="Arial"/>
        <w:i/>
        <w:sz w:val="20"/>
        <w:szCs w:val="20"/>
      </w:rPr>
      <w:br/>
    </w:r>
    <w:r w:rsidR="00CE0A6E">
      <w:rPr>
        <w:rFonts w:ascii="Arial" w:hAnsi="Arial" w:cs="Arial"/>
        <w:i/>
        <w:sz w:val="20"/>
        <w:szCs w:val="20"/>
      </w:rPr>
      <w:t>37</w:t>
    </w:r>
    <w:r w:rsidR="007236A5" w:rsidRPr="007236A5">
      <w:rPr>
        <w:rFonts w:ascii="Arial" w:hAnsi="Arial" w:cs="Arial"/>
        <w:i/>
        <w:sz w:val="20"/>
        <w:szCs w:val="20"/>
      </w:rPr>
      <w:t>. – Ceny Olomouckého kraje za přínos v oblasti cestovního ruchu za rok 2024</w:t>
    </w:r>
    <w:r w:rsidR="007236A5">
      <w:rPr>
        <w:rFonts w:ascii="Arial" w:hAnsi="Arial" w:cs="Arial"/>
        <w:i/>
        <w:sz w:val="20"/>
        <w:szCs w:val="20"/>
      </w:rPr>
      <w:t xml:space="preserve"> </w:t>
    </w:r>
  </w:p>
  <w:p w14:paraId="54F7C7E0" w14:textId="2B232F7D" w:rsidR="00CE0A6E" w:rsidRPr="007236A5" w:rsidRDefault="00CE0A6E" w:rsidP="00CE0A6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č.1 usnesení</w:t>
    </w:r>
  </w:p>
  <w:p w14:paraId="1CAADB5A" w14:textId="77777777" w:rsidR="007236A5" w:rsidRPr="007236A5" w:rsidRDefault="007236A5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1C5A" w14:textId="77777777" w:rsidR="00FE6B08" w:rsidRDefault="00FE6B08" w:rsidP="007236A5">
      <w:pPr>
        <w:spacing w:after="0" w:line="240" w:lineRule="auto"/>
      </w:pPr>
      <w:r>
        <w:separator/>
      </w:r>
    </w:p>
  </w:footnote>
  <w:footnote w:type="continuationSeparator" w:id="0">
    <w:p w14:paraId="43EFC00B" w14:textId="77777777" w:rsidR="00FE6B08" w:rsidRDefault="00FE6B08" w:rsidP="0072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4A58" w14:textId="12CB134A" w:rsidR="007236A5" w:rsidRPr="007236A5" w:rsidRDefault="007236A5">
    <w:pPr>
      <w:pStyle w:val="Zhlav"/>
      <w:rPr>
        <w:rFonts w:ascii="Arial" w:hAnsi="Arial" w:cs="Arial"/>
        <w:i/>
        <w:iCs/>
        <w:sz w:val="20"/>
        <w:szCs w:val="20"/>
      </w:rPr>
    </w:pPr>
    <w:proofErr w:type="spellStart"/>
    <w:r w:rsidRPr="007236A5">
      <w:rPr>
        <w:rFonts w:ascii="Arial" w:hAnsi="Arial" w:cs="Arial"/>
        <w:i/>
        <w:iCs/>
        <w:sz w:val="20"/>
        <w:szCs w:val="20"/>
      </w:rPr>
      <w:t>Usnesení_příloha</w:t>
    </w:r>
    <w:proofErr w:type="spellEnd"/>
    <w:r w:rsidRPr="007236A5">
      <w:rPr>
        <w:rFonts w:ascii="Arial" w:hAnsi="Arial" w:cs="Arial"/>
        <w:i/>
        <w:iCs/>
        <w:sz w:val="20"/>
        <w:szCs w:val="20"/>
      </w:rPr>
      <w:t xml:space="preserve"> č. 01  - </w:t>
    </w:r>
    <w:r>
      <w:rPr>
        <w:rFonts w:ascii="Arial" w:hAnsi="Arial" w:cs="Arial"/>
        <w:i/>
        <w:iCs/>
        <w:sz w:val="20"/>
        <w:szCs w:val="20"/>
      </w:rPr>
      <w:t xml:space="preserve">Ceny cestovního ruchu – základní parametry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A9A"/>
    <w:multiLevelType w:val="multilevel"/>
    <w:tmpl w:val="6DD860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15B55C0"/>
    <w:multiLevelType w:val="multilevel"/>
    <w:tmpl w:val="70DC39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b w:val="0"/>
        <w:bCs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5EC1A1E"/>
    <w:multiLevelType w:val="multilevel"/>
    <w:tmpl w:val="5DA869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B9E4A8E"/>
    <w:multiLevelType w:val="multilevel"/>
    <w:tmpl w:val="D402F0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6091493"/>
    <w:multiLevelType w:val="hybridMultilevel"/>
    <w:tmpl w:val="F5C05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5049E"/>
    <w:multiLevelType w:val="multilevel"/>
    <w:tmpl w:val="B442D4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A5"/>
    <w:rsid w:val="003B5144"/>
    <w:rsid w:val="003C351D"/>
    <w:rsid w:val="0059484D"/>
    <w:rsid w:val="007236A5"/>
    <w:rsid w:val="007442F8"/>
    <w:rsid w:val="00867BF6"/>
    <w:rsid w:val="009477FA"/>
    <w:rsid w:val="00A151CB"/>
    <w:rsid w:val="00A3493E"/>
    <w:rsid w:val="00AA1F30"/>
    <w:rsid w:val="00BF6173"/>
    <w:rsid w:val="00CE0A6E"/>
    <w:rsid w:val="00F9201B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3E7D"/>
  <w15:chartTrackingRefBased/>
  <w15:docId w15:val="{A9523EF2-4491-4087-BF87-1BBDA94B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plohy">
    <w:name w:val="Rada přílohy"/>
    <w:basedOn w:val="Normln"/>
    <w:rsid w:val="007236A5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Default">
    <w:name w:val="Default"/>
    <w:rsid w:val="007236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36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7236A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2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6A5"/>
  </w:style>
  <w:style w:type="paragraph" w:styleId="Zpat">
    <w:name w:val="footer"/>
    <w:basedOn w:val="Normln"/>
    <w:link w:val="ZpatChar"/>
    <w:uiPriority w:val="99"/>
    <w:unhideWhenUsed/>
    <w:rsid w:val="0072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2343</Characters>
  <Application>Microsoft Office Word</Application>
  <DocSecurity>0</DocSecurity>
  <Lines>19</Lines>
  <Paragraphs>5</Paragraphs>
  <ScaleCrop>false</ScaleCrop>
  <Company>VDI0101W10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Tetera</dc:creator>
  <cp:keywords/>
  <dc:description/>
  <cp:lastModifiedBy>Luděk Niče</cp:lastModifiedBy>
  <cp:revision>6</cp:revision>
  <dcterms:created xsi:type="dcterms:W3CDTF">2024-02-05T10:52:00Z</dcterms:created>
  <dcterms:modified xsi:type="dcterms:W3CDTF">2024-02-06T09:58:00Z</dcterms:modified>
</cp:coreProperties>
</file>