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FCFA0" w14:textId="77777777" w:rsidR="00904B6B" w:rsidRPr="00914170" w:rsidRDefault="00904B6B" w:rsidP="00365CBE">
      <w:pPr>
        <w:spacing w:line="264" w:lineRule="auto"/>
        <w:rPr>
          <w:b/>
          <w:color w:val="FF0000"/>
          <w:szCs w:val="24"/>
          <w:lang w:eastAsia="en-US"/>
        </w:rPr>
      </w:pPr>
      <w:r w:rsidRPr="00914170">
        <w:rPr>
          <w:b/>
          <w:szCs w:val="24"/>
          <w:lang w:eastAsia="en-US"/>
        </w:rPr>
        <w:t>Důvodová zpráva:</w:t>
      </w:r>
      <w:r w:rsidR="00A717A0" w:rsidRPr="00914170">
        <w:rPr>
          <w:b/>
          <w:szCs w:val="24"/>
          <w:lang w:eastAsia="en-US"/>
        </w:rPr>
        <w:t xml:space="preserve">      </w:t>
      </w:r>
    </w:p>
    <w:p w14:paraId="04DFF1D2" w14:textId="77777777" w:rsidR="005F3B19" w:rsidRPr="005F3B19" w:rsidRDefault="005F3B19" w:rsidP="005F3B19">
      <w:pPr>
        <w:tabs>
          <w:tab w:val="left" w:pos="425"/>
          <w:tab w:val="left" w:leader="dot" w:pos="8931"/>
        </w:tabs>
        <w:spacing w:line="264" w:lineRule="auto"/>
        <w:rPr>
          <w:rFonts w:eastAsia="Calibri"/>
          <w:b/>
          <w:bCs/>
          <w:szCs w:val="24"/>
        </w:rPr>
      </w:pPr>
      <w:r w:rsidRPr="005F3B19">
        <w:rPr>
          <w:rFonts w:eastAsia="Calibri"/>
          <w:b/>
          <w:bCs/>
          <w:szCs w:val="24"/>
        </w:rPr>
        <w:t xml:space="preserve">V této důvodové zprávě předkládá Rada Olomouckého kraje Zastupitelstvu Olomouckého kraje k projednání návrh </w:t>
      </w:r>
    </w:p>
    <w:p w14:paraId="314E63D9" w14:textId="2A226741" w:rsidR="00AF288C" w:rsidRPr="00914170" w:rsidRDefault="000B09E8" w:rsidP="000B09E8">
      <w:pPr>
        <w:pStyle w:val="Odstavecseseznamem"/>
        <w:numPr>
          <w:ilvl w:val="0"/>
          <w:numId w:val="31"/>
        </w:numPr>
        <w:tabs>
          <w:tab w:val="left" w:pos="425"/>
          <w:tab w:val="left" w:leader="dot" w:pos="8931"/>
        </w:tabs>
        <w:spacing w:line="264" w:lineRule="auto"/>
        <w:ind w:left="714" w:hanging="357"/>
        <w:contextualSpacing w:val="0"/>
        <w:rPr>
          <w:rFonts w:eastAsia="Calibri"/>
          <w:b/>
          <w:bCs/>
          <w:szCs w:val="24"/>
        </w:rPr>
      </w:pPr>
      <w:r w:rsidRPr="00914170">
        <w:rPr>
          <w:rFonts w:eastAsia="Calibri"/>
          <w:b/>
          <w:bCs/>
          <w:szCs w:val="24"/>
        </w:rPr>
        <w:t>snížení počtu jednotek v Síti sociálních služeb Olomouckého kraje (dále jen „Síť) u sociální služby poskytované organizací Člověk v tísni, o.p.s.</w:t>
      </w:r>
      <w:r w:rsidR="008C44F8" w:rsidRPr="00914170">
        <w:rPr>
          <w:rFonts w:eastAsia="Calibri"/>
          <w:b/>
          <w:bCs/>
          <w:szCs w:val="24"/>
        </w:rPr>
        <w:t>,</w:t>
      </w:r>
    </w:p>
    <w:p w14:paraId="27594D22" w14:textId="77777777" w:rsidR="00870D0A" w:rsidRPr="00914170" w:rsidRDefault="005A5F9B" w:rsidP="000B09E8">
      <w:pPr>
        <w:pStyle w:val="Odstavecseseznamem"/>
        <w:numPr>
          <w:ilvl w:val="0"/>
          <w:numId w:val="31"/>
        </w:numPr>
        <w:tabs>
          <w:tab w:val="left" w:pos="425"/>
          <w:tab w:val="left" w:leader="dot" w:pos="8931"/>
        </w:tabs>
        <w:spacing w:line="264" w:lineRule="auto"/>
        <w:ind w:left="714" w:hanging="357"/>
        <w:contextualSpacing w:val="0"/>
        <w:rPr>
          <w:rFonts w:eastAsia="Calibri"/>
          <w:b/>
          <w:bCs/>
          <w:szCs w:val="24"/>
        </w:rPr>
      </w:pPr>
      <w:r w:rsidRPr="00914170">
        <w:rPr>
          <w:rFonts w:eastAsia="Calibri"/>
          <w:b/>
          <w:bCs/>
          <w:szCs w:val="24"/>
        </w:rPr>
        <w:t>pře</w:t>
      </w:r>
      <w:r w:rsidR="00870D0A" w:rsidRPr="00914170">
        <w:rPr>
          <w:rFonts w:eastAsia="Calibri"/>
          <w:b/>
          <w:bCs/>
          <w:szCs w:val="24"/>
        </w:rPr>
        <w:t xml:space="preserve">rozdělení účelově určené dotace ze státního rozpočtu na financování běžných výdajů souvisejících s poskytováním základních druhů a forem sociálních služeb v roce </w:t>
      </w:r>
      <w:r w:rsidR="00555FB7" w:rsidRPr="00914170">
        <w:rPr>
          <w:rFonts w:eastAsia="Calibri"/>
          <w:b/>
          <w:bCs/>
          <w:szCs w:val="24"/>
        </w:rPr>
        <w:t>2024</w:t>
      </w:r>
      <w:r w:rsidR="00870D0A" w:rsidRPr="00914170">
        <w:rPr>
          <w:rFonts w:eastAsia="Calibri"/>
          <w:b/>
          <w:bCs/>
          <w:szCs w:val="24"/>
        </w:rPr>
        <w:t xml:space="preserve"> (dále jen „dotace“), </w:t>
      </w:r>
      <w:r w:rsidR="00337BBA" w:rsidRPr="00914170">
        <w:rPr>
          <w:rFonts w:eastAsia="Calibri"/>
          <w:b/>
          <w:bCs/>
          <w:szCs w:val="24"/>
        </w:rPr>
        <w:t>v</w:t>
      </w:r>
      <w:r w:rsidR="00E404E2" w:rsidRPr="00914170">
        <w:rPr>
          <w:rFonts w:eastAsia="Calibri"/>
          <w:b/>
          <w:bCs/>
          <w:szCs w:val="24"/>
        </w:rPr>
        <w:t> souladu s</w:t>
      </w:r>
      <w:r w:rsidR="00337BBA" w:rsidRPr="00914170">
        <w:rPr>
          <w:rFonts w:eastAsia="Calibri"/>
          <w:b/>
          <w:bCs/>
          <w:szCs w:val="24"/>
        </w:rPr>
        <w:t xml:space="preserve"> </w:t>
      </w:r>
      <w:r w:rsidR="00870D0A" w:rsidRPr="00914170">
        <w:rPr>
          <w:rFonts w:eastAsia="Calibri"/>
          <w:b/>
          <w:bCs/>
          <w:szCs w:val="24"/>
        </w:rPr>
        <w:t>Program</w:t>
      </w:r>
      <w:r w:rsidR="00E404E2" w:rsidRPr="00914170">
        <w:rPr>
          <w:rFonts w:eastAsia="Calibri"/>
          <w:b/>
          <w:bCs/>
          <w:szCs w:val="24"/>
        </w:rPr>
        <w:t>em</w:t>
      </w:r>
      <w:r w:rsidR="00870D0A" w:rsidRPr="00914170">
        <w:rPr>
          <w:rFonts w:eastAsia="Calibri"/>
          <w:b/>
          <w:bCs/>
          <w:szCs w:val="24"/>
        </w:rPr>
        <w:t xml:space="preserve"> finanční podpory poskytování sociálních služeb v Olomouckém kraji</w:t>
      </w:r>
      <w:r w:rsidR="00EB5771" w:rsidRPr="00914170">
        <w:rPr>
          <w:rFonts w:eastAsia="Calibri"/>
          <w:b/>
          <w:bCs/>
          <w:szCs w:val="24"/>
        </w:rPr>
        <w:t xml:space="preserve"> (dále jen „Program“)</w:t>
      </w:r>
      <w:r w:rsidR="00870D0A" w:rsidRPr="00914170">
        <w:rPr>
          <w:rFonts w:eastAsia="Calibri"/>
          <w:b/>
          <w:bCs/>
          <w:szCs w:val="24"/>
        </w:rPr>
        <w:t>, Podprogram</w:t>
      </w:r>
      <w:r w:rsidR="00E404E2" w:rsidRPr="00914170">
        <w:rPr>
          <w:rFonts w:eastAsia="Calibri"/>
          <w:b/>
          <w:bCs/>
          <w:szCs w:val="24"/>
        </w:rPr>
        <w:t>em</w:t>
      </w:r>
      <w:r w:rsidR="00870D0A" w:rsidRPr="00914170">
        <w:rPr>
          <w:rFonts w:eastAsia="Calibri"/>
          <w:b/>
          <w:bCs/>
          <w:szCs w:val="24"/>
        </w:rPr>
        <w:t xml:space="preserve"> č. 1.</w:t>
      </w:r>
    </w:p>
    <w:p w14:paraId="27F0C7E7" w14:textId="77777777" w:rsidR="000B09E8" w:rsidRPr="00914170" w:rsidRDefault="008C44F8" w:rsidP="008C44F8">
      <w:pPr>
        <w:pStyle w:val="Odstavecseseznamem"/>
        <w:numPr>
          <w:ilvl w:val="0"/>
          <w:numId w:val="31"/>
        </w:numPr>
        <w:tabs>
          <w:tab w:val="left" w:pos="425"/>
          <w:tab w:val="left" w:leader="dot" w:pos="8931"/>
        </w:tabs>
        <w:spacing w:line="264" w:lineRule="auto"/>
        <w:ind w:left="714" w:hanging="357"/>
        <w:contextualSpacing w:val="0"/>
        <w:rPr>
          <w:rFonts w:eastAsia="Calibri"/>
          <w:b/>
          <w:bCs/>
          <w:szCs w:val="24"/>
        </w:rPr>
      </w:pPr>
      <w:r w:rsidRPr="00914170">
        <w:rPr>
          <w:rFonts w:eastAsia="Calibri"/>
          <w:b/>
          <w:bCs/>
          <w:szCs w:val="24"/>
        </w:rPr>
        <w:t>vyřazení sociální služby (terénní programy) poskytovan</w:t>
      </w:r>
      <w:r w:rsidR="00A702DF" w:rsidRPr="00914170">
        <w:rPr>
          <w:rFonts w:eastAsia="Calibri"/>
          <w:b/>
          <w:bCs/>
          <w:szCs w:val="24"/>
        </w:rPr>
        <w:t>é</w:t>
      </w:r>
      <w:r w:rsidRPr="00914170">
        <w:rPr>
          <w:rFonts w:eastAsia="Calibri"/>
          <w:b/>
          <w:bCs/>
          <w:szCs w:val="24"/>
        </w:rPr>
        <w:t xml:space="preserve"> organizací Společenství Romů na Moravě Romano jekhetaniben pre Morava ze Sítě.</w:t>
      </w:r>
    </w:p>
    <w:p w14:paraId="5B31A562" w14:textId="77777777" w:rsidR="000B09E8" w:rsidRPr="00914170" w:rsidRDefault="000B09E8" w:rsidP="000B09E8">
      <w:pPr>
        <w:tabs>
          <w:tab w:val="left" w:pos="425"/>
          <w:tab w:val="left" w:leader="dot" w:pos="8931"/>
        </w:tabs>
        <w:spacing w:line="264" w:lineRule="auto"/>
        <w:rPr>
          <w:rFonts w:eastAsia="Calibri"/>
          <w:b/>
          <w:bCs/>
          <w:szCs w:val="24"/>
        </w:rPr>
      </w:pPr>
      <w:r w:rsidRPr="00914170">
        <w:rPr>
          <w:rFonts w:eastAsia="Calibri"/>
          <w:b/>
          <w:bCs/>
          <w:szCs w:val="24"/>
        </w:rPr>
        <w:t>Ad 1. Snížení počtu jednotek v Síti</w:t>
      </w:r>
    </w:p>
    <w:p w14:paraId="1AA290D9" w14:textId="77777777" w:rsidR="003962CA" w:rsidRPr="00914170" w:rsidRDefault="003962CA" w:rsidP="0095064F">
      <w:pPr>
        <w:tabs>
          <w:tab w:val="left" w:pos="1134"/>
          <w:tab w:val="left" w:pos="2410"/>
        </w:tabs>
        <w:autoSpaceDE w:val="0"/>
        <w:autoSpaceDN w:val="0"/>
        <w:rPr>
          <w:color w:val="000000"/>
          <w:szCs w:val="24"/>
        </w:rPr>
      </w:pPr>
      <w:r w:rsidRPr="00914170">
        <w:rPr>
          <w:color w:val="000000"/>
          <w:szCs w:val="24"/>
        </w:rPr>
        <w:t>Síť tvoří sociální služby zapsané v Registru poskytovatelů sociálních služeb dle zákona č. 108/2006 Sb., o sociálních službách, ve znění pozdějších předpisů, které poskytují sociální služby občanům na území kraje v souladu se zjištěnými potřebami osob na území kraje a dostupnými finančními zdroji. Síť obsahuje rovněž údaje rozhodné pro výpočet dotace</w:t>
      </w:r>
      <w:r w:rsidR="00E404E2" w:rsidRPr="00914170">
        <w:rPr>
          <w:color w:val="000000"/>
          <w:szCs w:val="24"/>
        </w:rPr>
        <w:t>, tzv. jednotky,</w:t>
      </w:r>
      <w:r w:rsidRPr="00914170">
        <w:rPr>
          <w:color w:val="000000"/>
          <w:szCs w:val="24"/>
        </w:rPr>
        <w:t xml:space="preserve"> (dle druhu služeb – lůžka nebo pracovníci v přímé péči) a jejich počet.</w:t>
      </w:r>
    </w:p>
    <w:p w14:paraId="699B8C0D" w14:textId="77777777" w:rsidR="0095064F" w:rsidRPr="00914170" w:rsidRDefault="003962CA" w:rsidP="0095064F">
      <w:pPr>
        <w:rPr>
          <w:rFonts w:eastAsia="Times New Roman"/>
          <w:color w:val="000000"/>
          <w:szCs w:val="24"/>
        </w:rPr>
      </w:pPr>
      <w:r w:rsidRPr="00914170">
        <w:rPr>
          <w:color w:val="000000"/>
          <w:szCs w:val="24"/>
        </w:rPr>
        <w:t>Sí</w:t>
      </w:r>
      <w:r w:rsidR="00E404E2" w:rsidRPr="00914170">
        <w:rPr>
          <w:color w:val="000000"/>
          <w:szCs w:val="24"/>
        </w:rPr>
        <w:t>ť</w:t>
      </w:r>
      <w:r w:rsidRPr="00914170">
        <w:rPr>
          <w:color w:val="000000"/>
          <w:szCs w:val="24"/>
        </w:rPr>
        <w:t xml:space="preserve"> na rok 2024 (jako součást Akčního plánu rozvoje sociálních služeb v Olomouckém kraji) schválilo Zastupitelstvo Olomouckého kraje</w:t>
      </w:r>
      <w:r w:rsidR="0095064F" w:rsidRPr="00914170">
        <w:rPr>
          <w:color w:val="000000"/>
          <w:szCs w:val="24"/>
        </w:rPr>
        <w:t xml:space="preserve"> (dále rovněž „ZOK“) svým usnesením </w:t>
      </w:r>
      <w:r w:rsidR="0095064F" w:rsidRPr="00914170">
        <w:rPr>
          <w:rFonts w:eastAsia="Times New Roman"/>
          <w:color w:val="000000"/>
          <w:szCs w:val="24"/>
        </w:rPr>
        <w:t>č. UZ/17/78/2023 ze dne 11.12.2023.</w:t>
      </w:r>
    </w:p>
    <w:p w14:paraId="0F58C9E8" w14:textId="77777777" w:rsidR="0095064F" w:rsidRPr="00914170" w:rsidRDefault="0095064F" w:rsidP="0095064F">
      <w:pPr>
        <w:rPr>
          <w:color w:val="000000"/>
          <w:szCs w:val="24"/>
        </w:rPr>
      </w:pPr>
      <w:r w:rsidRPr="00914170">
        <w:rPr>
          <w:color w:val="000000"/>
          <w:szCs w:val="24"/>
        </w:rPr>
        <w:t>Dne 11.01.2024, tedy po schválení Sítě na rok 2024, byla na OSV doručena žádost organizace Člověk v tísni, o.p.s. (IČO 25755277)</w:t>
      </w:r>
      <w:r w:rsidR="00E404E2" w:rsidRPr="00914170">
        <w:rPr>
          <w:color w:val="000000"/>
          <w:szCs w:val="24"/>
        </w:rPr>
        <w:t>,</w:t>
      </w:r>
      <w:r w:rsidRPr="00914170">
        <w:rPr>
          <w:color w:val="000000"/>
          <w:szCs w:val="24"/>
        </w:rPr>
        <w:t xml:space="preserve"> o snížení počtu jednotek v Síti u sociální služby terénní programy, (identifikátor: 8373997). </w:t>
      </w:r>
    </w:p>
    <w:p w14:paraId="5C46946F" w14:textId="77777777" w:rsidR="001C15D8" w:rsidRPr="00914170" w:rsidRDefault="0095064F" w:rsidP="001C15D8">
      <w:pPr>
        <w:rPr>
          <w:color w:val="000000"/>
          <w:szCs w:val="24"/>
        </w:rPr>
      </w:pPr>
      <w:r w:rsidRPr="00914170">
        <w:rPr>
          <w:color w:val="000000"/>
          <w:szCs w:val="24"/>
        </w:rPr>
        <w:t xml:space="preserve">Odůvodnění: </w:t>
      </w:r>
    </w:p>
    <w:p w14:paraId="1AB94749" w14:textId="77777777" w:rsidR="00A81CE8" w:rsidRPr="00914170" w:rsidRDefault="0095064F" w:rsidP="000B5959">
      <w:pPr>
        <w:rPr>
          <w:color w:val="000000"/>
          <w:szCs w:val="24"/>
        </w:rPr>
      </w:pPr>
      <w:r w:rsidRPr="00914170">
        <w:rPr>
          <w:color w:val="000000"/>
          <w:szCs w:val="24"/>
        </w:rPr>
        <w:t xml:space="preserve">Na základě usnesení ZOK č. UZ/17/78/2023 ze dne 11.12.2023 bylo výše uvedené sociální službě schválen počet jednotek v Síti – </w:t>
      </w:r>
      <w:r w:rsidRPr="00914170">
        <w:rPr>
          <w:b/>
          <w:color w:val="000000"/>
          <w:szCs w:val="24"/>
        </w:rPr>
        <w:t>26,9.</w:t>
      </w:r>
      <w:r w:rsidRPr="00914170">
        <w:rPr>
          <w:color w:val="000000"/>
          <w:szCs w:val="24"/>
        </w:rPr>
        <w:t xml:space="preserve"> </w:t>
      </w:r>
      <w:r w:rsidR="00A81CE8" w:rsidRPr="00914170">
        <w:rPr>
          <w:color w:val="000000"/>
          <w:szCs w:val="24"/>
        </w:rPr>
        <w:t>Jednotky byly meziročně navýšeny o 6,7 jednotek.</w:t>
      </w:r>
    </w:p>
    <w:p w14:paraId="50F070A5" w14:textId="77777777" w:rsidR="001C15D8" w:rsidRPr="00914170" w:rsidRDefault="0095064F" w:rsidP="000B5959">
      <w:pPr>
        <w:rPr>
          <w:color w:val="000000"/>
          <w:szCs w:val="24"/>
        </w:rPr>
      </w:pPr>
      <w:r w:rsidRPr="00914170">
        <w:rPr>
          <w:color w:val="000000"/>
          <w:szCs w:val="24"/>
        </w:rPr>
        <w:t xml:space="preserve">Navýšení bylo, mimo jiné, odůvodněno potřebou podpořit touto službou uprchlíky z Ukrajiny. Na shodný účel organizace v roce 2023 podala žádost o financování </w:t>
      </w:r>
      <w:r w:rsidR="001C15D8" w:rsidRPr="00914170">
        <w:rPr>
          <w:color w:val="000000"/>
          <w:szCs w:val="24"/>
        </w:rPr>
        <w:t xml:space="preserve">celkem 2,8 úvazků z operačního programu Zaměstnanost plus, </w:t>
      </w:r>
      <w:r w:rsidR="00A81CE8" w:rsidRPr="00914170">
        <w:rPr>
          <w:color w:val="000000"/>
          <w:szCs w:val="24"/>
        </w:rPr>
        <w:t>s</w:t>
      </w:r>
      <w:r w:rsidR="001C15D8" w:rsidRPr="00914170">
        <w:rPr>
          <w:color w:val="000000"/>
          <w:szCs w:val="24"/>
        </w:rPr>
        <w:t xml:space="preserve">lužby na podporu sociálního začleňování osob z Ukrajiny, jehož cílem je posilovat aktivní začleňování, a podpořit tak rovné příležitosti, nediskriminaci a aktivní účast a zlepšit zaměstnatelnost, zejména v případě znevýhodněných skupin. Vzhledem k vysoké pravděpodobnosti získání těchto finančních prostředků z ESF organizace žádá o snížení počtu jednotek u služby </w:t>
      </w:r>
      <w:r w:rsidR="00396AB5" w:rsidRPr="00914170">
        <w:rPr>
          <w:rFonts w:eastAsia="Times New Roman"/>
          <w:color w:val="000000"/>
          <w:szCs w:val="24"/>
        </w:rPr>
        <w:t xml:space="preserve">u sociální služby terénní programy, (identifikátor: 8373997) </w:t>
      </w:r>
      <w:r w:rsidR="001C15D8" w:rsidRPr="00914170">
        <w:rPr>
          <w:color w:val="000000"/>
          <w:szCs w:val="24"/>
        </w:rPr>
        <w:t>na hodnotu 24,1</w:t>
      </w:r>
      <w:r w:rsidR="00A81CE8" w:rsidRPr="00914170">
        <w:rPr>
          <w:color w:val="000000"/>
          <w:szCs w:val="24"/>
        </w:rPr>
        <w:t xml:space="preserve"> (tedy o 2,8 úvazků, jejichž financování je plánováno ze zdrojů ESF)</w:t>
      </w:r>
      <w:r w:rsidR="001C15D8" w:rsidRPr="00914170">
        <w:rPr>
          <w:color w:val="000000"/>
          <w:szCs w:val="24"/>
        </w:rPr>
        <w:t>.</w:t>
      </w:r>
    </w:p>
    <w:p w14:paraId="331E3B77" w14:textId="77777777" w:rsidR="001C15D8" w:rsidRPr="00914170" w:rsidRDefault="001C15D8" w:rsidP="001C15D8">
      <w:pPr>
        <w:rPr>
          <w:b/>
          <w:color w:val="000000"/>
          <w:szCs w:val="24"/>
        </w:rPr>
      </w:pPr>
      <w:r w:rsidRPr="00914170">
        <w:rPr>
          <w:b/>
          <w:color w:val="000000"/>
          <w:szCs w:val="24"/>
        </w:rPr>
        <w:t xml:space="preserve">Vyhovění této žádosti a snížení počtu jednotek v Síti </w:t>
      </w:r>
      <w:r w:rsidR="00E404E2" w:rsidRPr="00914170">
        <w:rPr>
          <w:b/>
          <w:color w:val="000000"/>
          <w:szCs w:val="24"/>
        </w:rPr>
        <w:t>sníží výši dotace pro tohoto žadatele z Podprogramu č. 1 a umožní využití těchto finančních prostředků pro jiné služby v Síti</w:t>
      </w:r>
      <w:r w:rsidRPr="00914170">
        <w:rPr>
          <w:b/>
          <w:color w:val="000000"/>
          <w:szCs w:val="24"/>
        </w:rPr>
        <w:t>.</w:t>
      </w:r>
    </w:p>
    <w:p w14:paraId="29DC0FAF" w14:textId="77777777" w:rsidR="001C15D8" w:rsidRPr="00914170" w:rsidRDefault="009F1F18" w:rsidP="001C15D8">
      <w:pPr>
        <w:rPr>
          <w:color w:val="000000"/>
          <w:szCs w:val="24"/>
        </w:rPr>
      </w:pPr>
      <w:r w:rsidRPr="00914170">
        <w:rPr>
          <w:bCs/>
          <w:szCs w:val="24"/>
        </w:rPr>
        <w:lastRenderedPageBreak/>
        <w:t>Žádost organizace je uvedena v příloze č. 01 důvodové zprávy.</w:t>
      </w:r>
    </w:p>
    <w:p w14:paraId="7A52830A" w14:textId="77777777" w:rsidR="0082559E" w:rsidRPr="00914170" w:rsidRDefault="0082559E" w:rsidP="00094B96">
      <w:pPr>
        <w:pStyle w:val="NadpisDZ"/>
      </w:pPr>
      <w:r w:rsidRPr="00914170">
        <w:t xml:space="preserve">Ad 2. </w:t>
      </w:r>
      <w:r w:rsidRPr="00914170">
        <w:rPr>
          <w:rFonts w:eastAsia="Calibri"/>
          <w:bCs/>
        </w:rPr>
        <w:t>Přerozdělení účelově určené dotace ze státního rozpočtu na poskytování sociálních služeb</w:t>
      </w:r>
    </w:p>
    <w:p w14:paraId="4A7A0800" w14:textId="77777777" w:rsidR="000D27A4" w:rsidRPr="00914170" w:rsidRDefault="007026DA" w:rsidP="00094B96">
      <w:pPr>
        <w:pStyle w:val="NadpisDZ"/>
      </w:pPr>
      <w:r w:rsidRPr="00914170">
        <w:t xml:space="preserve">Dotační </w:t>
      </w:r>
      <w:r w:rsidR="00917D9D" w:rsidRPr="00914170">
        <w:t xml:space="preserve">řízení </w:t>
      </w:r>
      <w:r w:rsidR="00E219EA" w:rsidRPr="00914170">
        <w:t xml:space="preserve">pro </w:t>
      </w:r>
      <w:r w:rsidR="00995033" w:rsidRPr="00914170">
        <w:t xml:space="preserve">rok </w:t>
      </w:r>
      <w:r w:rsidR="00555FB7" w:rsidRPr="00914170">
        <w:t>2024</w:t>
      </w:r>
      <w:r w:rsidR="00C91521" w:rsidRPr="00914170">
        <w:t xml:space="preserve"> – Podprogram č. 1</w:t>
      </w:r>
    </w:p>
    <w:p w14:paraId="4691BB18" w14:textId="77777777" w:rsidR="002A5CE3" w:rsidRPr="00914170" w:rsidRDefault="002A5CE3" w:rsidP="002A5CE3">
      <w:pPr>
        <w:spacing w:line="264" w:lineRule="auto"/>
        <w:rPr>
          <w:szCs w:val="24"/>
        </w:rPr>
      </w:pPr>
      <w:r w:rsidRPr="00914170">
        <w:rPr>
          <w:szCs w:val="24"/>
        </w:rPr>
        <w:t xml:space="preserve">Olomoucký kraj podal </w:t>
      </w:r>
      <w:r w:rsidR="00536CB4" w:rsidRPr="00914170">
        <w:rPr>
          <w:szCs w:val="24"/>
        </w:rPr>
        <w:t>dne 0</w:t>
      </w:r>
      <w:r w:rsidR="008230DD" w:rsidRPr="00914170">
        <w:rPr>
          <w:szCs w:val="24"/>
        </w:rPr>
        <w:t>7</w:t>
      </w:r>
      <w:r w:rsidR="00536CB4" w:rsidRPr="00914170">
        <w:rPr>
          <w:szCs w:val="24"/>
        </w:rPr>
        <w:t>.07.</w:t>
      </w:r>
      <w:r w:rsidR="00555FB7" w:rsidRPr="00914170">
        <w:rPr>
          <w:szCs w:val="24"/>
        </w:rPr>
        <w:t>2023</w:t>
      </w:r>
      <w:r w:rsidR="00282966" w:rsidRPr="00914170">
        <w:rPr>
          <w:szCs w:val="24"/>
        </w:rPr>
        <w:t xml:space="preserve"> </w:t>
      </w:r>
      <w:r w:rsidRPr="00914170">
        <w:rPr>
          <w:szCs w:val="24"/>
        </w:rPr>
        <w:t xml:space="preserve">MPSV ČR v souladu s platnou legislativní úpravou souhrnnou žádost o dotaci ze státního rozpočtu v oblasti sociálních služeb pro rok </w:t>
      </w:r>
      <w:r w:rsidR="00555FB7" w:rsidRPr="00914170">
        <w:rPr>
          <w:szCs w:val="24"/>
        </w:rPr>
        <w:t>2024</w:t>
      </w:r>
      <w:r w:rsidR="00536CB4" w:rsidRPr="00914170">
        <w:rPr>
          <w:szCs w:val="24"/>
        </w:rPr>
        <w:t xml:space="preserve"> ve výši</w:t>
      </w:r>
      <w:r w:rsidRPr="00914170">
        <w:rPr>
          <w:szCs w:val="24"/>
        </w:rPr>
        <w:t xml:space="preserve"> </w:t>
      </w:r>
      <w:r w:rsidR="002F1658" w:rsidRPr="00914170">
        <w:rPr>
          <w:b/>
          <w:szCs w:val="24"/>
        </w:rPr>
        <w:t>2</w:t>
      </w:r>
      <w:r w:rsidR="008230DD" w:rsidRPr="00914170">
        <w:rPr>
          <w:b/>
          <w:szCs w:val="24"/>
        </w:rPr>
        <w:t> 560 000</w:t>
      </w:r>
      <w:r w:rsidR="002F1658" w:rsidRPr="00914170">
        <w:rPr>
          <w:b/>
          <w:szCs w:val="24"/>
        </w:rPr>
        <w:t xml:space="preserve"> 000 </w:t>
      </w:r>
      <w:r w:rsidRPr="00914170">
        <w:rPr>
          <w:b/>
          <w:szCs w:val="24"/>
        </w:rPr>
        <w:t>Kč.</w:t>
      </w:r>
      <w:r w:rsidRPr="00914170">
        <w:rPr>
          <w:szCs w:val="24"/>
        </w:rPr>
        <w:t xml:space="preserve"> </w:t>
      </w:r>
    </w:p>
    <w:p w14:paraId="5FC3726A" w14:textId="77777777" w:rsidR="00D4078E" w:rsidRPr="00914170" w:rsidRDefault="00772B5F" w:rsidP="00FB633C">
      <w:pPr>
        <w:spacing w:line="264" w:lineRule="auto"/>
        <w:rPr>
          <w:szCs w:val="24"/>
        </w:rPr>
      </w:pPr>
      <w:r w:rsidRPr="00914170">
        <w:rPr>
          <w:szCs w:val="24"/>
        </w:rPr>
        <w:t xml:space="preserve">Dotační řízení </w:t>
      </w:r>
      <w:r w:rsidR="00884061" w:rsidRPr="00914170">
        <w:rPr>
          <w:szCs w:val="24"/>
        </w:rPr>
        <w:t xml:space="preserve">Olomouckého </w:t>
      </w:r>
      <w:r w:rsidRPr="00914170">
        <w:rPr>
          <w:szCs w:val="24"/>
        </w:rPr>
        <w:t xml:space="preserve">kraje pro jednotlivé poskytovatele sociálních služeb </w:t>
      </w:r>
      <w:r w:rsidR="00884061" w:rsidRPr="00914170">
        <w:rPr>
          <w:szCs w:val="24"/>
        </w:rPr>
        <w:t>zařazen</w:t>
      </w:r>
      <w:r w:rsidR="00536CB4" w:rsidRPr="00914170">
        <w:rPr>
          <w:szCs w:val="24"/>
        </w:rPr>
        <w:t xml:space="preserve">ých </w:t>
      </w:r>
      <w:r w:rsidR="00884061" w:rsidRPr="00914170">
        <w:rPr>
          <w:szCs w:val="24"/>
        </w:rPr>
        <w:t>v </w:t>
      </w:r>
      <w:r w:rsidR="000B09E8" w:rsidRPr="00914170">
        <w:rPr>
          <w:szCs w:val="24"/>
        </w:rPr>
        <w:t>S</w:t>
      </w:r>
      <w:r w:rsidR="00884061" w:rsidRPr="00914170">
        <w:rPr>
          <w:szCs w:val="24"/>
        </w:rPr>
        <w:t xml:space="preserve">íti </w:t>
      </w:r>
      <w:r w:rsidRPr="00914170">
        <w:rPr>
          <w:szCs w:val="24"/>
        </w:rPr>
        <w:t xml:space="preserve">pro rok </w:t>
      </w:r>
      <w:r w:rsidR="00555FB7" w:rsidRPr="00914170">
        <w:rPr>
          <w:szCs w:val="24"/>
        </w:rPr>
        <w:t>2024</w:t>
      </w:r>
      <w:r w:rsidRPr="00914170">
        <w:rPr>
          <w:szCs w:val="24"/>
        </w:rPr>
        <w:t xml:space="preserve"> bylo </w:t>
      </w:r>
      <w:r w:rsidR="00CC6DFA" w:rsidRPr="00914170">
        <w:rPr>
          <w:szCs w:val="24"/>
        </w:rPr>
        <w:t xml:space="preserve">v souladu s Podprogramem č. 1 Programu </w:t>
      </w:r>
      <w:r w:rsidRPr="00914170">
        <w:rPr>
          <w:szCs w:val="24"/>
        </w:rPr>
        <w:t>vyhlášeno</w:t>
      </w:r>
      <w:r w:rsidRPr="00914170">
        <w:rPr>
          <w:b/>
          <w:szCs w:val="24"/>
        </w:rPr>
        <w:t xml:space="preserve"> </w:t>
      </w:r>
      <w:r w:rsidR="00CC6DFA" w:rsidRPr="00914170">
        <w:rPr>
          <w:szCs w:val="24"/>
        </w:rPr>
        <w:t>v</w:t>
      </w:r>
      <w:r w:rsidR="00CA0652" w:rsidRPr="00914170">
        <w:rPr>
          <w:szCs w:val="24"/>
        </w:rPr>
        <w:t xml:space="preserve"> září </w:t>
      </w:r>
      <w:r w:rsidR="00555FB7" w:rsidRPr="00914170">
        <w:rPr>
          <w:szCs w:val="24"/>
        </w:rPr>
        <w:t>2023</w:t>
      </w:r>
      <w:r w:rsidR="00CC6DFA" w:rsidRPr="00914170">
        <w:rPr>
          <w:szCs w:val="24"/>
        </w:rPr>
        <w:t xml:space="preserve">. Lhůta pro podávání žádostí byla stanovena na období </w:t>
      </w:r>
      <w:r w:rsidR="00FA3BE0" w:rsidRPr="00914170">
        <w:rPr>
          <w:szCs w:val="24"/>
        </w:rPr>
        <w:t xml:space="preserve">od </w:t>
      </w:r>
      <w:r w:rsidR="00DC795C" w:rsidRPr="00914170">
        <w:rPr>
          <w:szCs w:val="24"/>
        </w:rPr>
        <w:t>3</w:t>
      </w:r>
      <w:r w:rsidR="008230DD" w:rsidRPr="00914170">
        <w:rPr>
          <w:szCs w:val="24"/>
        </w:rPr>
        <w:t>0</w:t>
      </w:r>
      <w:r w:rsidR="00DC795C" w:rsidRPr="00914170">
        <w:rPr>
          <w:szCs w:val="24"/>
        </w:rPr>
        <w:t>.10.</w:t>
      </w:r>
      <w:r w:rsidR="00555FB7" w:rsidRPr="00914170">
        <w:rPr>
          <w:szCs w:val="24"/>
        </w:rPr>
        <w:t>2023</w:t>
      </w:r>
      <w:r w:rsidR="008230DD" w:rsidRPr="00914170">
        <w:rPr>
          <w:szCs w:val="24"/>
        </w:rPr>
        <w:t xml:space="preserve"> do 20</w:t>
      </w:r>
      <w:r w:rsidR="00DC795C" w:rsidRPr="00914170">
        <w:rPr>
          <w:szCs w:val="24"/>
        </w:rPr>
        <w:t>.11.</w:t>
      </w:r>
      <w:r w:rsidR="00555FB7" w:rsidRPr="00914170">
        <w:rPr>
          <w:szCs w:val="24"/>
        </w:rPr>
        <w:t>2023</w:t>
      </w:r>
      <w:r w:rsidR="00CC6DFA" w:rsidRPr="00914170">
        <w:rPr>
          <w:szCs w:val="24"/>
        </w:rPr>
        <w:t>. Ve</w:t>
      </w:r>
      <w:r w:rsidR="001E0C60" w:rsidRPr="00914170">
        <w:rPr>
          <w:szCs w:val="24"/>
        </w:rPr>
        <w:t> </w:t>
      </w:r>
      <w:r w:rsidR="00CC6DFA" w:rsidRPr="00914170">
        <w:rPr>
          <w:szCs w:val="24"/>
        </w:rPr>
        <w:t>stanovené lhůtě podalo žádost o dotaci předepsaným způsobem (prostřednictvím webové aplikace MPSV OK služby-poskytovatel)</w:t>
      </w:r>
      <w:r w:rsidR="00884061" w:rsidRPr="00914170">
        <w:rPr>
          <w:szCs w:val="24"/>
        </w:rPr>
        <w:t xml:space="preserve"> </w:t>
      </w:r>
      <w:r w:rsidR="00EF736E" w:rsidRPr="00914170">
        <w:rPr>
          <w:szCs w:val="24"/>
        </w:rPr>
        <w:t xml:space="preserve">celkem </w:t>
      </w:r>
      <w:r w:rsidR="00E76555" w:rsidRPr="00914170">
        <w:rPr>
          <w:b/>
          <w:szCs w:val="24"/>
        </w:rPr>
        <w:t>11</w:t>
      </w:r>
      <w:r w:rsidR="008230DD" w:rsidRPr="00914170">
        <w:rPr>
          <w:b/>
          <w:szCs w:val="24"/>
        </w:rPr>
        <w:t>9</w:t>
      </w:r>
      <w:r w:rsidR="00E76555" w:rsidRPr="00914170">
        <w:rPr>
          <w:szCs w:val="24"/>
        </w:rPr>
        <w:t xml:space="preserve"> </w:t>
      </w:r>
      <w:r w:rsidR="00EF736E" w:rsidRPr="00914170">
        <w:rPr>
          <w:szCs w:val="24"/>
        </w:rPr>
        <w:t xml:space="preserve">subjektů (poskytovatelů </w:t>
      </w:r>
      <w:r w:rsidR="00E164D2" w:rsidRPr="00914170">
        <w:rPr>
          <w:szCs w:val="24"/>
        </w:rPr>
        <w:t xml:space="preserve">sociálních </w:t>
      </w:r>
      <w:r w:rsidR="00EF736E" w:rsidRPr="00914170">
        <w:rPr>
          <w:szCs w:val="24"/>
        </w:rPr>
        <w:t xml:space="preserve">služeb) </w:t>
      </w:r>
      <w:r w:rsidR="00D91D2A" w:rsidRPr="00914170">
        <w:rPr>
          <w:szCs w:val="24"/>
        </w:rPr>
        <w:t xml:space="preserve">pro </w:t>
      </w:r>
      <w:r w:rsidR="008230DD" w:rsidRPr="00914170">
        <w:rPr>
          <w:b/>
          <w:szCs w:val="24"/>
        </w:rPr>
        <w:t>306</w:t>
      </w:r>
      <w:r w:rsidR="00503245" w:rsidRPr="00914170">
        <w:rPr>
          <w:b/>
          <w:szCs w:val="24"/>
        </w:rPr>
        <w:t xml:space="preserve"> </w:t>
      </w:r>
      <w:r w:rsidR="00EF736E" w:rsidRPr="00914170">
        <w:rPr>
          <w:szCs w:val="24"/>
        </w:rPr>
        <w:t>služeb</w:t>
      </w:r>
      <w:r w:rsidR="00884061" w:rsidRPr="00914170">
        <w:rPr>
          <w:szCs w:val="24"/>
        </w:rPr>
        <w:t xml:space="preserve"> </w:t>
      </w:r>
      <w:r w:rsidR="002B5DB2" w:rsidRPr="00914170">
        <w:rPr>
          <w:szCs w:val="24"/>
        </w:rPr>
        <w:t xml:space="preserve">s požadavkem </w:t>
      </w:r>
      <w:r w:rsidR="008230DD" w:rsidRPr="00914170">
        <w:rPr>
          <w:szCs w:val="24"/>
        </w:rPr>
        <w:t xml:space="preserve">v celkové částce </w:t>
      </w:r>
      <w:r w:rsidR="008230DD" w:rsidRPr="00914170">
        <w:rPr>
          <w:b/>
          <w:szCs w:val="24"/>
        </w:rPr>
        <w:t xml:space="preserve">2 369 321 903 </w:t>
      </w:r>
      <w:r w:rsidR="00A30E4C" w:rsidRPr="00914170">
        <w:rPr>
          <w:b/>
          <w:szCs w:val="24"/>
        </w:rPr>
        <w:t>Kč</w:t>
      </w:r>
      <w:r w:rsidR="00884061" w:rsidRPr="00914170">
        <w:rPr>
          <w:szCs w:val="24"/>
        </w:rPr>
        <w:t>.</w:t>
      </w:r>
      <w:r w:rsidR="00EF736E" w:rsidRPr="00914170">
        <w:rPr>
          <w:szCs w:val="24"/>
        </w:rPr>
        <w:t xml:space="preserve"> </w:t>
      </w:r>
      <w:r w:rsidR="00B3522E" w:rsidRPr="00914170">
        <w:rPr>
          <w:szCs w:val="24"/>
        </w:rPr>
        <w:t>Podrobnější přehled je uveden v tabulce č. 1.</w:t>
      </w:r>
    </w:p>
    <w:p w14:paraId="68093F85" w14:textId="77777777" w:rsidR="00B3522E" w:rsidRPr="00914170" w:rsidRDefault="00A5230F" w:rsidP="00AE7CC8">
      <w:pPr>
        <w:pStyle w:val="Titulek"/>
        <w:spacing w:before="120" w:after="0" w:line="264" w:lineRule="auto"/>
        <w:rPr>
          <w:color w:val="auto"/>
        </w:rPr>
      </w:pPr>
      <w:r w:rsidRPr="00914170">
        <w:rPr>
          <w:color w:val="auto"/>
        </w:rPr>
        <w:t xml:space="preserve">Tabulka č. </w:t>
      </w:r>
      <w:r w:rsidRPr="00914170">
        <w:rPr>
          <w:color w:val="auto"/>
        </w:rPr>
        <w:fldChar w:fldCharType="begin"/>
      </w:r>
      <w:r w:rsidRPr="00914170">
        <w:rPr>
          <w:color w:val="auto"/>
        </w:rPr>
        <w:instrText xml:space="preserve"> SEQ Tabulka_č. \* ARABIC </w:instrText>
      </w:r>
      <w:r w:rsidRPr="00914170">
        <w:rPr>
          <w:color w:val="auto"/>
        </w:rPr>
        <w:fldChar w:fldCharType="separate"/>
      </w:r>
      <w:r w:rsidR="00A41767" w:rsidRPr="00914170">
        <w:rPr>
          <w:noProof/>
          <w:color w:val="auto"/>
        </w:rPr>
        <w:t>1</w:t>
      </w:r>
      <w:r w:rsidRPr="00914170">
        <w:rPr>
          <w:color w:val="auto"/>
        </w:rPr>
        <w:fldChar w:fldCharType="end"/>
      </w:r>
    </w:p>
    <w:tbl>
      <w:tblPr>
        <w:tblW w:w="503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80"/>
        <w:gridCol w:w="1859"/>
        <w:gridCol w:w="1765"/>
        <w:gridCol w:w="1622"/>
        <w:gridCol w:w="2091"/>
      </w:tblGrid>
      <w:tr w:rsidR="0012672D" w:rsidRPr="00914170" w14:paraId="27594AD6" w14:textId="77777777" w:rsidTr="00503245">
        <w:trPr>
          <w:trHeight w:val="567"/>
          <w:tblHeader/>
        </w:trPr>
        <w:tc>
          <w:tcPr>
            <w:tcW w:w="1263" w:type="pct"/>
            <w:tcBorders>
              <w:top w:val="nil"/>
              <w:left w:val="nil"/>
              <w:bottom w:val="single" w:sz="4" w:space="0" w:color="auto"/>
              <w:right w:val="single" w:sz="4" w:space="0" w:color="auto"/>
            </w:tcBorders>
            <w:shd w:val="clear" w:color="auto" w:fill="auto"/>
            <w:vAlign w:val="center"/>
            <w:hideMark/>
          </w:tcPr>
          <w:p w14:paraId="45D6CA8D" w14:textId="77777777" w:rsidR="00B3522E" w:rsidRPr="00914170" w:rsidRDefault="00B3522E" w:rsidP="00503245">
            <w:pPr>
              <w:spacing w:before="0" w:line="240" w:lineRule="auto"/>
              <w:jc w:val="center"/>
              <w:rPr>
                <w:rFonts w:eastAsia="Calibri"/>
                <w:b/>
                <w:bCs/>
                <w:color w:val="000000"/>
                <w:sz w:val="20"/>
                <w:szCs w:val="20"/>
              </w:rPr>
            </w:pPr>
          </w:p>
        </w:tc>
        <w:tc>
          <w:tcPr>
            <w:tcW w:w="947" w:type="pct"/>
            <w:tcBorders>
              <w:left w:val="single" w:sz="4" w:space="0" w:color="auto"/>
            </w:tcBorders>
            <w:shd w:val="clear" w:color="auto" w:fill="D9D9D9" w:themeFill="background1" w:themeFillShade="D9"/>
            <w:tcMar>
              <w:top w:w="0" w:type="dxa"/>
              <w:left w:w="70" w:type="dxa"/>
              <w:bottom w:w="0" w:type="dxa"/>
              <w:right w:w="70" w:type="dxa"/>
            </w:tcMar>
            <w:vAlign w:val="center"/>
            <w:hideMark/>
          </w:tcPr>
          <w:p w14:paraId="5C255904" w14:textId="77777777" w:rsidR="00B3522E" w:rsidRPr="00914170" w:rsidRDefault="00B3522E" w:rsidP="00503245">
            <w:pPr>
              <w:spacing w:before="0" w:line="240" w:lineRule="auto"/>
              <w:jc w:val="center"/>
              <w:rPr>
                <w:rFonts w:eastAsia="Calibri"/>
                <w:color w:val="000000"/>
                <w:sz w:val="20"/>
                <w:szCs w:val="20"/>
              </w:rPr>
            </w:pPr>
            <w:r w:rsidRPr="00914170">
              <w:rPr>
                <w:rFonts w:eastAsia="Calibri"/>
                <w:color w:val="000000"/>
                <w:sz w:val="20"/>
                <w:szCs w:val="20"/>
              </w:rPr>
              <w:t>služby sociální péče</w:t>
            </w:r>
          </w:p>
        </w:tc>
        <w:tc>
          <w:tcPr>
            <w:tcW w:w="899" w:type="pct"/>
            <w:shd w:val="clear" w:color="auto" w:fill="D9D9D9" w:themeFill="background1" w:themeFillShade="D9"/>
            <w:tcMar>
              <w:top w:w="0" w:type="dxa"/>
              <w:left w:w="70" w:type="dxa"/>
              <w:bottom w:w="0" w:type="dxa"/>
              <w:right w:w="70" w:type="dxa"/>
            </w:tcMar>
            <w:vAlign w:val="center"/>
            <w:hideMark/>
          </w:tcPr>
          <w:p w14:paraId="1FD4C778" w14:textId="77777777" w:rsidR="00B3522E" w:rsidRPr="00914170" w:rsidRDefault="00B3522E" w:rsidP="00503245">
            <w:pPr>
              <w:spacing w:before="0" w:line="240" w:lineRule="auto"/>
              <w:jc w:val="center"/>
              <w:rPr>
                <w:rFonts w:eastAsia="Calibri"/>
                <w:color w:val="000000"/>
                <w:sz w:val="20"/>
                <w:szCs w:val="20"/>
              </w:rPr>
            </w:pPr>
            <w:r w:rsidRPr="00914170">
              <w:rPr>
                <w:rFonts w:eastAsia="Calibri"/>
                <w:color w:val="000000"/>
                <w:sz w:val="20"/>
                <w:szCs w:val="20"/>
              </w:rPr>
              <w:t>služby sociální prevence</w:t>
            </w:r>
          </w:p>
        </w:tc>
        <w:tc>
          <w:tcPr>
            <w:tcW w:w="826" w:type="pct"/>
            <w:shd w:val="clear" w:color="auto" w:fill="D9D9D9" w:themeFill="background1" w:themeFillShade="D9"/>
            <w:tcMar>
              <w:top w:w="0" w:type="dxa"/>
              <w:left w:w="70" w:type="dxa"/>
              <w:bottom w:w="0" w:type="dxa"/>
              <w:right w:w="70" w:type="dxa"/>
            </w:tcMar>
            <w:vAlign w:val="center"/>
            <w:hideMark/>
          </w:tcPr>
          <w:p w14:paraId="40F51857" w14:textId="77777777" w:rsidR="00B3522E" w:rsidRPr="00914170" w:rsidRDefault="00B3522E" w:rsidP="00503245">
            <w:pPr>
              <w:spacing w:before="0" w:line="240" w:lineRule="auto"/>
              <w:jc w:val="center"/>
              <w:rPr>
                <w:rFonts w:eastAsia="Calibri"/>
                <w:color w:val="000000"/>
                <w:sz w:val="20"/>
                <w:szCs w:val="20"/>
              </w:rPr>
            </w:pPr>
            <w:r w:rsidRPr="00914170">
              <w:rPr>
                <w:rFonts w:eastAsia="Calibri"/>
                <w:color w:val="000000"/>
                <w:sz w:val="20"/>
                <w:szCs w:val="20"/>
              </w:rPr>
              <w:t>odborné sociální poradenství</w:t>
            </w:r>
          </w:p>
        </w:tc>
        <w:tc>
          <w:tcPr>
            <w:tcW w:w="1065" w:type="pct"/>
            <w:shd w:val="clear" w:color="auto" w:fill="D9D9D9" w:themeFill="background1" w:themeFillShade="D9"/>
            <w:tcMar>
              <w:top w:w="0" w:type="dxa"/>
              <w:left w:w="70" w:type="dxa"/>
              <w:bottom w:w="0" w:type="dxa"/>
              <w:right w:w="70" w:type="dxa"/>
            </w:tcMar>
            <w:vAlign w:val="center"/>
            <w:hideMark/>
          </w:tcPr>
          <w:p w14:paraId="15B3A1F7" w14:textId="77777777" w:rsidR="00B3522E" w:rsidRPr="00914170" w:rsidRDefault="00B3522E" w:rsidP="00503245">
            <w:pPr>
              <w:spacing w:before="0" w:line="240" w:lineRule="auto"/>
              <w:jc w:val="center"/>
              <w:rPr>
                <w:rFonts w:eastAsia="Calibri"/>
                <w:b/>
                <w:color w:val="000000"/>
                <w:sz w:val="20"/>
                <w:szCs w:val="20"/>
              </w:rPr>
            </w:pPr>
            <w:r w:rsidRPr="00914170">
              <w:rPr>
                <w:rFonts w:eastAsia="Calibri"/>
                <w:b/>
                <w:color w:val="000000"/>
                <w:sz w:val="20"/>
                <w:szCs w:val="20"/>
              </w:rPr>
              <w:t>celkem</w:t>
            </w:r>
          </w:p>
        </w:tc>
      </w:tr>
      <w:tr w:rsidR="008230DD" w:rsidRPr="00914170" w14:paraId="0BF7E012" w14:textId="77777777" w:rsidTr="00503245">
        <w:trPr>
          <w:trHeight w:val="567"/>
        </w:trPr>
        <w:tc>
          <w:tcPr>
            <w:tcW w:w="1263" w:type="pct"/>
            <w:tcBorders>
              <w:top w:val="single" w:sz="4" w:space="0" w:color="auto"/>
            </w:tcBorders>
            <w:shd w:val="clear" w:color="auto" w:fill="D9D9D9" w:themeFill="background1" w:themeFillShade="D9"/>
            <w:tcMar>
              <w:top w:w="0" w:type="dxa"/>
              <w:left w:w="70" w:type="dxa"/>
              <w:bottom w:w="0" w:type="dxa"/>
              <w:right w:w="70" w:type="dxa"/>
            </w:tcMar>
            <w:vAlign w:val="center"/>
            <w:hideMark/>
          </w:tcPr>
          <w:p w14:paraId="2798BFDF" w14:textId="77777777" w:rsidR="008230DD" w:rsidRPr="00914170" w:rsidRDefault="008230DD" w:rsidP="008230DD">
            <w:pPr>
              <w:spacing w:before="0" w:line="240" w:lineRule="auto"/>
              <w:jc w:val="left"/>
              <w:rPr>
                <w:rFonts w:eastAsia="Calibri"/>
                <w:color w:val="000000"/>
                <w:sz w:val="20"/>
                <w:szCs w:val="20"/>
              </w:rPr>
            </w:pPr>
            <w:r w:rsidRPr="00914170">
              <w:rPr>
                <w:rFonts w:eastAsia="Calibri"/>
                <w:bCs/>
                <w:color w:val="000000"/>
                <w:sz w:val="20"/>
                <w:szCs w:val="20"/>
              </w:rPr>
              <w:t>počet služeb, na které je dotace požadována</w:t>
            </w:r>
          </w:p>
        </w:tc>
        <w:tc>
          <w:tcPr>
            <w:tcW w:w="947" w:type="pct"/>
            <w:shd w:val="clear" w:color="auto" w:fill="auto"/>
            <w:tcMar>
              <w:top w:w="0" w:type="dxa"/>
              <w:left w:w="70" w:type="dxa"/>
              <w:bottom w:w="0" w:type="dxa"/>
              <w:right w:w="70" w:type="dxa"/>
            </w:tcMar>
            <w:vAlign w:val="center"/>
            <w:hideMark/>
          </w:tcPr>
          <w:p w14:paraId="2A059678" w14:textId="77777777" w:rsidR="008230DD" w:rsidRPr="00914170" w:rsidRDefault="008230DD" w:rsidP="008230DD">
            <w:pPr>
              <w:spacing w:before="0" w:line="240" w:lineRule="auto"/>
              <w:jc w:val="right"/>
              <w:rPr>
                <w:color w:val="000000"/>
                <w:sz w:val="20"/>
                <w:szCs w:val="20"/>
              </w:rPr>
            </w:pPr>
            <w:r w:rsidRPr="00914170">
              <w:rPr>
                <w:color w:val="000000"/>
                <w:sz w:val="20"/>
                <w:szCs w:val="20"/>
              </w:rPr>
              <w:t>170</w:t>
            </w:r>
          </w:p>
        </w:tc>
        <w:tc>
          <w:tcPr>
            <w:tcW w:w="899" w:type="pct"/>
            <w:shd w:val="clear" w:color="auto" w:fill="auto"/>
            <w:tcMar>
              <w:top w:w="0" w:type="dxa"/>
              <w:left w:w="70" w:type="dxa"/>
              <w:bottom w:w="0" w:type="dxa"/>
              <w:right w:w="70" w:type="dxa"/>
            </w:tcMar>
            <w:vAlign w:val="center"/>
            <w:hideMark/>
          </w:tcPr>
          <w:p w14:paraId="336A45DF" w14:textId="77777777" w:rsidR="008230DD" w:rsidRPr="00914170" w:rsidRDefault="008230DD" w:rsidP="008230DD">
            <w:pPr>
              <w:spacing w:before="0" w:line="240" w:lineRule="auto"/>
              <w:jc w:val="right"/>
              <w:rPr>
                <w:color w:val="000000"/>
                <w:sz w:val="20"/>
                <w:szCs w:val="20"/>
              </w:rPr>
            </w:pPr>
            <w:r w:rsidRPr="00914170">
              <w:rPr>
                <w:color w:val="000000"/>
                <w:sz w:val="20"/>
                <w:szCs w:val="20"/>
              </w:rPr>
              <w:t>113</w:t>
            </w:r>
          </w:p>
        </w:tc>
        <w:tc>
          <w:tcPr>
            <w:tcW w:w="826" w:type="pct"/>
            <w:shd w:val="clear" w:color="auto" w:fill="auto"/>
            <w:tcMar>
              <w:top w:w="0" w:type="dxa"/>
              <w:left w:w="70" w:type="dxa"/>
              <w:bottom w:w="0" w:type="dxa"/>
              <w:right w:w="70" w:type="dxa"/>
            </w:tcMar>
            <w:vAlign w:val="center"/>
            <w:hideMark/>
          </w:tcPr>
          <w:p w14:paraId="0F075268" w14:textId="77777777" w:rsidR="008230DD" w:rsidRPr="00914170" w:rsidRDefault="008230DD" w:rsidP="008230DD">
            <w:pPr>
              <w:spacing w:before="0" w:line="240" w:lineRule="auto"/>
              <w:jc w:val="right"/>
              <w:rPr>
                <w:color w:val="000000"/>
                <w:sz w:val="20"/>
                <w:szCs w:val="20"/>
              </w:rPr>
            </w:pPr>
            <w:r w:rsidRPr="00914170">
              <w:rPr>
                <w:color w:val="000000"/>
                <w:sz w:val="20"/>
                <w:szCs w:val="20"/>
              </w:rPr>
              <w:t>23</w:t>
            </w:r>
          </w:p>
        </w:tc>
        <w:tc>
          <w:tcPr>
            <w:tcW w:w="1065" w:type="pct"/>
            <w:shd w:val="clear" w:color="auto" w:fill="auto"/>
            <w:tcMar>
              <w:top w:w="0" w:type="dxa"/>
              <w:left w:w="70" w:type="dxa"/>
              <w:bottom w:w="0" w:type="dxa"/>
              <w:right w:w="70" w:type="dxa"/>
            </w:tcMar>
            <w:vAlign w:val="center"/>
            <w:hideMark/>
          </w:tcPr>
          <w:p w14:paraId="26F123D1" w14:textId="77777777" w:rsidR="008230DD" w:rsidRPr="00914170" w:rsidRDefault="008230DD" w:rsidP="008230DD">
            <w:pPr>
              <w:spacing w:before="0" w:line="240" w:lineRule="auto"/>
              <w:jc w:val="right"/>
              <w:rPr>
                <w:b/>
                <w:color w:val="000000"/>
                <w:sz w:val="20"/>
                <w:szCs w:val="20"/>
              </w:rPr>
            </w:pPr>
            <w:r w:rsidRPr="00914170">
              <w:rPr>
                <w:b/>
                <w:color w:val="000000"/>
                <w:sz w:val="20"/>
                <w:szCs w:val="20"/>
              </w:rPr>
              <w:t xml:space="preserve">306 </w:t>
            </w:r>
          </w:p>
        </w:tc>
      </w:tr>
      <w:tr w:rsidR="008230DD" w:rsidRPr="00914170" w14:paraId="703067D3" w14:textId="77777777" w:rsidTr="00503245">
        <w:trPr>
          <w:trHeight w:val="567"/>
        </w:trPr>
        <w:tc>
          <w:tcPr>
            <w:tcW w:w="1263" w:type="pct"/>
            <w:shd w:val="clear" w:color="auto" w:fill="D9D9D9" w:themeFill="background1" w:themeFillShade="D9"/>
            <w:tcMar>
              <w:top w:w="0" w:type="dxa"/>
              <w:left w:w="70" w:type="dxa"/>
              <w:bottom w:w="0" w:type="dxa"/>
              <w:right w:w="70" w:type="dxa"/>
            </w:tcMar>
            <w:vAlign w:val="center"/>
          </w:tcPr>
          <w:p w14:paraId="3F5BCF88" w14:textId="77777777" w:rsidR="008230DD" w:rsidRPr="00914170" w:rsidRDefault="008230DD" w:rsidP="008230DD">
            <w:pPr>
              <w:spacing w:before="0" w:line="240" w:lineRule="auto"/>
              <w:jc w:val="left"/>
              <w:rPr>
                <w:rFonts w:eastAsia="Calibri"/>
                <w:color w:val="000000"/>
                <w:sz w:val="20"/>
                <w:szCs w:val="20"/>
              </w:rPr>
            </w:pPr>
            <w:r w:rsidRPr="00914170">
              <w:rPr>
                <w:rFonts w:eastAsia="Calibri"/>
                <w:bCs/>
                <w:color w:val="000000"/>
                <w:sz w:val="20"/>
                <w:szCs w:val="20"/>
              </w:rPr>
              <w:t>požadovaná dotace (v Kč)</w:t>
            </w:r>
          </w:p>
        </w:tc>
        <w:tc>
          <w:tcPr>
            <w:tcW w:w="947" w:type="pct"/>
            <w:shd w:val="clear" w:color="auto" w:fill="auto"/>
            <w:tcMar>
              <w:top w:w="0" w:type="dxa"/>
              <w:left w:w="70" w:type="dxa"/>
              <w:bottom w:w="0" w:type="dxa"/>
              <w:right w:w="70" w:type="dxa"/>
            </w:tcMar>
            <w:vAlign w:val="center"/>
          </w:tcPr>
          <w:p w14:paraId="403568B3" w14:textId="77777777" w:rsidR="008230DD" w:rsidRPr="00914170" w:rsidRDefault="008230DD" w:rsidP="008230DD">
            <w:pPr>
              <w:spacing w:before="0" w:line="240" w:lineRule="auto"/>
              <w:jc w:val="right"/>
              <w:rPr>
                <w:color w:val="000000"/>
                <w:sz w:val="20"/>
                <w:szCs w:val="20"/>
              </w:rPr>
            </w:pPr>
            <w:r w:rsidRPr="00914170">
              <w:rPr>
                <w:color w:val="000000"/>
                <w:sz w:val="20"/>
                <w:szCs w:val="20"/>
              </w:rPr>
              <w:t xml:space="preserve">    1 893 923 550 </w:t>
            </w:r>
          </w:p>
        </w:tc>
        <w:tc>
          <w:tcPr>
            <w:tcW w:w="899" w:type="pct"/>
            <w:shd w:val="clear" w:color="auto" w:fill="auto"/>
            <w:tcMar>
              <w:top w:w="0" w:type="dxa"/>
              <w:left w:w="70" w:type="dxa"/>
              <w:bottom w:w="0" w:type="dxa"/>
              <w:right w:w="70" w:type="dxa"/>
            </w:tcMar>
            <w:vAlign w:val="center"/>
          </w:tcPr>
          <w:p w14:paraId="5BFE8221" w14:textId="77777777" w:rsidR="008230DD" w:rsidRPr="00914170" w:rsidRDefault="008230DD" w:rsidP="008230DD">
            <w:pPr>
              <w:spacing w:before="0" w:line="240" w:lineRule="auto"/>
              <w:jc w:val="right"/>
              <w:rPr>
                <w:color w:val="000000"/>
                <w:sz w:val="20"/>
                <w:szCs w:val="20"/>
              </w:rPr>
            </w:pPr>
            <w:r w:rsidRPr="00914170">
              <w:rPr>
                <w:color w:val="000000"/>
                <w:sz w:val="20"/>
                <w:szCs w:val="20"/>
              </w:rPr>
              <w:t xml:space="preserve">     427 527 585 </w:t>
            </w:r>
          </w:p>
        </w:tc>
        <w:tc>
          <w:tcPr>
            <w:tcW w:w="826" w:type="pct"/>
            <w:shd w:val="clear" w:color="auto" w:fill="auto"/>
            <w:tcMar>
              <w:top w:w="0" w:type="dxa"/>
              <w:left w:w="70" w:type="dxa"/>
              <w:bottom w:w="0" w:type="dxa"/>
              <w:right w:w="70" w:type="dxa"/>
            </w:tcMar>
            <w:vAlign w:val="center"/>
          </w:tcPr>
          <w:p w14:paraId="4DD3036E" w14:textId="77777777" w:rsidR="008230DD" w:rsidRPr="00914170" w:rsidRDefault="008230DD" w:rsidP="008230DD">
            <w:pPr>
              <w:spacing w:before="0" w:line="240" w:lineRule="auto"/>
              <w:jc w:val="right"/>
              <w:rPr>
                <w:color w:val="000000"/>
                <w:sz w:val="20"/>
                <w:szCs w:val="20"/>
              </w:rPr>
            </w:pPr>
            <w:r w:rsidRPr="00914170">
              <w:rPr>
                <w:color w:val="000000"/>
                <w:sz w:val="20"/>
                <w:szCs w:val="20"/>
              </w:rPr>
              <w:t>     47 870 768</w:t>
            </w:r>
          </w:p>
        </w:tc>
        <w:tc>
          <w:tcPr>
            <w:tcW w:w="1065" w:type="pct"/>
            <w:shd w:val="clear" w:color="auto" w:fill="auto"/>
            <w:tcMar>
              <w:top w:w="0" w:type="dxa"/>
              <w:left w:w="70" w:type="dxa"/>
              <w:bottom w:w="0" w:type="dxa"/>
              <w:right w:w="70" w:type="dxa"/>
            </w:tcMar>
            <w:vAlign w:val="center"/>
          </w:tcPr>
          <w:p w14:paraId="33376BD4" w14:textId="77777777" w:rsidR="008230DD" w:rsidRPr="00914170" w:rsidRDefault="008230DD" w:rsidP="008230DD">
            <w:pPr>
              <w:spacing w:before="0" w:line="240" w:lineRule="auto"/>
              <w:jc w:val="right"/>
              <w:rPr>
                <w:b/>
                <w:color w:val="000000"/>
                <w:sz w:val="20"/>
                <w:szCs w:val="20"/>
              </w:rPr>
            </w:pPr>
            <w:r w:rsidRPr="00914170">
              <w:rPr>
                <w:b/>
                <w:color w:val="000000"/>
                <w:sz w:val="20"/>
                <w:szCs w:val="20"/>
              </w:rPr>
              <w:t>        2 369 321 903</w:t>
            </w:r>
          </w:p>
        </w:tc>
      </w:tr>
    </w:tbl>
    <w:p w14:paraId="0C0BF241" w14:textId="77777777" w:rsidR="00FB633C" w:rsidRPr="00914170" w:rsidRDefault="00FB633C" w:rsidP="00FB633C">
      <w:pPr>
        <w:spacing w:line="264" w:lineRule="auto"/>
        <w:contextualSpacing/>
      </w:pPr>
    </w:p>
    <w:p w14:paraId="415970F8" w14:textId="77777777" w:rsidR="00A30E4C" w:rsidRPr="00914170" w:rsidRDefault="00A30E4C" w:rsidP="00A30E4C">
      <w:pPr>
        <w:spacing w:line="264" w:lineRule="auto"/>
      </w:pPr>
      <w:r w:rsidRPr="00914170">
        <w:t xml:space="preserve">V souladu s Podprogramem č. 1 Programu bylo provedeno formální a věcné posouzení jednotlivých žádostí o dotaci, kontrola přiměřenosti a hospodárnosti rozpočtu sociálních služeb, požadavku na dotaci a vymezení neuznatelných a nadhodnocených nákladů zahrnutých v požadavcích na dotaci. Následně byl stanoven optimální návrh dotace. </w:t>
      </w:r>
    </w:p>
    <w:p w14:paraId="1F4FAD44" w14:textId="77777777" w:rsidR="00AA5A51" w:rsidRPr="00914170" w:rsidRDefault="00AA5A51" w:rsidP="00AA5A51">
      <w:pPr>
        <w:rPr>
          <w:bCs/>
        </w:rPr>
      </w:pPr>
      <w:r w:rsidRPr="00914170">
        <w:rPr>
          <w:bCs/>
        </w:rPr>
        <w:t>Dne 09.10.2023 obdržel Olomoucký kraj e-mailem informaci ze strany MPSV ČR o přidělené výši dotace ze státního rozpočtu (kapitoly 313 státního rozpočtu) na poskytování sociálních služeb ve výši 1 944 690 000 Kč.</w:t>
      </w:r>
    </w:p>
    <w:p w14:paraId="4EB6D501" w14:textId="77777777" w:rsidR="007210F7" w:rsidRPr="00914170" w:rsidRDefault="007210F7" w:rsidP="007210F7">
      <w:pPr>
        <w:spacing w:line="264" w:lineRule="auto"/>
      </w:pPr>
      <w:r w:rsidRPr="00914170">
        <w:t>Po doručení informace ze strany MPSV ČR s uvedením výše dotace přidělené kraji byl optimální návrh dotace jednotlivým poskytovatelům sociálních služeb na jednotlivé služby upraven na výši disponibilních prostředků a tím byl stanoven reálný návrh dotace.</w:t>
      </w:r>
    </w:p>
    <w:p w14:paraId="57167642" w14:textId="77777777" w:rsidR="00A30E4C" w:rsidRPr="00914170" w:rsidRDefault="00734B7F" w:rsidP="00A30E4C">
      <w:pPr>
        <w:rPr>
          <w:b/>
          <w:bCs/>
        </w:rPr>
      </w:pPr>
      <w:r w:rsidRPr="00914170">
        <w:rPr>
          <w:bCs/>
        </w:rPr>
        <w:t xml:space="preserve">Dne </w:t>
      </w:r>
      <w:r w:rsidR="00AA5A51" w:rsidRPr="00914170">
        <w:rPr>
          <w:bCs/>
        </w:rPr>
        <w:t>24</w:t>
      </w:r>
      <w:r w:rsidRPr="00914170">
        <w:rPr>
          <w:bCs/>
        </w:rPr>
        <w:t>.01.</w:t>
      </w:r>
      <w:r w:rsidR="00555FB7" w:rsidRPr="00914170">
        <w:rPr>
          <w:bCs/>
        </w:rPr>
        <w:t>2024</w:t>
      </w:r>
      <w:r w:rsidRPr="00914170">
        <w:rPr>
          <w:bCs/>
        </w:rPr>
        <w:t xml:space="preserve"> bylo na KÚOK doručeno ROZHODNUTÍ č. 1 o poskytnutí dotace z kapitoly 313 – MPSV státního rozpočtu na rok </w:t>
      </w:r>
      <w:r w:rsidR="00555FB7" w:rsidRPr="00914170">
        <w:rPr>
          <w:bCs/>
        </w:rPr>
        <w:t>2024</w:t>
      </w:r>
      <w:r w:rsidRPr="00914170">
        <w:rPr>
          <w:bCs/>
        </w:rPr>
        <w:t>; v</w:t>
      </w:r>
      <w:r w:rsidR="007210F7" w:rsidRPr="00914170">
        <w:rPr>
          <w:bCs/>
        </w:rPr>
        <w:t xml:space="preserve">ýše dotace na financování běžných výdajů souvisejících s poskytováním základních druhů a forem sociálních služeb v rozsahu stanoveném základními činnostmi u jednotlivých druhů sociálních služeb </w:t>
      </w:r>
      <w:r w:rsidRPr="00914170">
        <w:rPr>
          <w:bCs/>
        </w:rPr>
        <w:t xml:space="preserve">byla Olomouckému kraji poskytnuta </w:t>
      </w:r>
      <w:r w:rsidR="00A30E4C" w:rsidRPr="00914170">
        <w:rPr>
          <w:b/>
          <w:bCs/>
        </w:rPr>
        <w:t xml:space="preserve">v celkové maximální výši </w:t>
      </w:r>
      <w:r w:rsidR="008230DD" w:rsidRPr="00914170">
        <w:rPr>
          <w:b/>
          <w:bCs/>
        </w:rPr>
        <w:t>1 944 690 000 Kč.</w:t>
      </w:r>
    </w:p>
    <w:p w14:paraId="13C3953A" w14:textId="77777777" w:rsidR="00AD4AAB" w:rsidRPr="00914170" w:rsidRDefault="00AD4AAB" w:rsidP="00A30E4C">
      <w:pPr>
        <w:rPr>
          <w:bCs/>
        </w:rPr>
      </w:pPr>
      <w:r w:rsidRPr="00914170">
        <w:rPr>
          <w:bCs/>
        </w:rPr>
        <w:t xml:space="preserve">ROZHODNUTÍ č. 1 o poskytnutí dotace z kapitoly 313 – MPSV státního rozpočtu na rok </w:t>
      </w:r>
      <w:r w:rsidR="00555FB7" w:rsidRPr="00914170">
        <w:rPr>
          <w:bCs/>
        </w:rPr>
        <w:t>2024</w:t>
      </w:r>
      <w:r w:rsidRPr="00914170">
        <w:rPr>
          <w:bCs/>
        </w:rPr>
        <w:t xml:space="preserve"> je uvedeno v příloze č. 0</w:t>
      </w:r>
      <w:r w:rsidR="009F1F18" w:rsidRPr="00914170">
        <w:rPr>
          <w:bCs/>
        </w:rPr>
        <w:t>2 důvodové zprávy.</w:t>
      </w:r>
    </w:p>
    <w:p w14:paraId="51407DFA" w14:textId="77777777" w:rsidR="00FB633C" w:rsidRPr="00914170" w:rsidRDefault="00502690" w:rsidP="00872C7F">
      <w:pPr>
        <w:spacing w:line="264" w:lineRule="auto"/>
        <w:rPr>
          <w:b/>
        </w:rPr>
      </w:pPr>
      <w:r w:rsidRPr="00914170">
        <w:rPr>
          <w:b/>
        </w:rPr>
        <w:t xml:space="preserve">Návrh </w:t>
      </w:r>
      <w:r w:rsidR="00870D0A" w:rsidRPr="00914170">
        <w:rPr>
          <w:b/>
        </w:rPr>
        <w:t xml:space="preserve">na rozdělení dotace </w:t>
      </w:r>
      <w:r w:rsidRPr="00914170">
        <w:rPr>
          <w:b/>
        </w:rPr>
        <w:t xml:space="preserve">je předkládán k projednání v </w:t>
      </w:r>
      <w:r w:rsidR="00337CF1" w:rsidRPr="00914170">
        <w:rPr>
          <w:b/>
        </w:rPr>
        <w:t>p</w:t>
      </w:r>
      <w:r w:rsidRPr="00914170">
        <w:rPr>
          <w:b/>
        </w:rPr>
        <w:t xml:space="preserve">říloze č. </w:t>
      </w:r>
      <w:r w:rsidR="00FE306D" w:rsidRPr="00914170">
        <w:rPr>
          <w:b/>
        </w:rPr>
        <w:t>0</w:t>
      </w:r>
      <w:r w:rsidRPr="00914170">
        <w:rPr>
          <w:b/>
        </w:rPr>
        <w:t xml:space="preserve">1 </w:t>
      </w:r>
      <w:r w:rsidR="00677854" w:rsidRPr="00914170">
        <w:rPr>
          <w:b/>
        </w:rPr>
        <w:t xml:space="preserve">usnesení. </w:t>
      </w:r>
    </w:p>
    <w:p w14:paraId="322DCA98" w14:textId="77777777" w:rsidR="009A6CB7" w:rsidRPr="00914170" w:rsidRDefault="00451A8E" w:rsidP="00094B96">
      <w:pPr>
        <w:pStyle w:val="NadpisDZ"/>
      </w:pPr>
      <w:r w:rsidRPr="00914170">
        <w:lastRenderedPageBreak/>
        <w:t>Nepodpořené žádosti</w:t>
      </w:r>
    </w:p>
    <w:p w14:paraId="21C1FCD7" w14:textId="77777777" w:rsidR="005268EB" w:rsidRPr="00914170" w:rsidRDefault="00FB0AA4" w:rsidP="008230DD">
      <w:pPr>
        <w:spacing w:line="264" w:lineRule="auto"/>
      </w:pPr>
      <w:r w:rsidRPr="00914170">
        <w:t>V</w:t>
      </w:r>
      <w:r w:rsidR="00073402" w:rsidRPr="00914170">
        <w:t xml:space="preserve"> rámci Podprogramu č. 1 </w:t>
      </w:r>
      <w:r w:rsidR="00565396" w:rsidRPr="00914170">
        <w:t xml:space="preserve">nebylo vyhověno celkem </w:t>
      </w:r>
      <w:r w:rsidR="005268EB" w:rsidRPr="00914170">
        <w:t>3</w:t>
      </w:r>
      <w:r w:rsidR="00565396" w:rsidRPr="00914170">
        <w:t xml:space="preserve"> žádostem</w:t>
      </w:r>
      <w:r w:rsidR="005268EB" w:rsidRPr="00914170">
        <w:t>.</w:t>
      </w:r>
    </w:p>
    <w:p w14:paraId="2A0D92DB" w14:textId="77777777" w:rsidR="00565396" w:rsidRPr="00914170" w:rsidRDefault="005268EB" w:rsidP="00F650AF">
      <w:pPr>
        <w:pStyle w:val="Odstavecseseznamem"/>
        <w:numPr>
          <w:ilvl w:val="0"/>
          <w:numId w:val="34"/>
        </w:numPr>
        <w:spacing w:line="264" w:lineRule="auto"/>
      </w:pPr>
      <w:r w:rsidRPr="00914170">
        <w:t>V tabulce č. 2 jsou pod body 1 a 2 uvedeny sociální služby, které nebyly podpořeny z</w:t>
      </w:r>
      <w:r w:rsidR="00A659BE" w:rsidRPr="00914170">
        <w:t xml:space="preserve"> důvodu </w:t>
      </w:r>
      <w:r w:rsidR="00565396" w:rsidRPr="00914170">
        <w:rPr>
          <w:b/>
        </w:rPr>
        <w:t>nulového výpočtu výše dotace</w:t>
      </w:r>
      <w:r w:rsidR="00565396" w:rsidRPr="00914170">
        <w:t xml:space="preserve">, </w:t>
      </w:r>
      <w:r w:rsidR="00A702DF" w:rsidRPr="00914170">
        <w:t>neboť</w:t>
      </w:r>
      <w:r w:rsidR="00565396" w:rsidRPr="00914170">
        <w:t xml:space="preserve"> jsou financovány z individuálního projektu Olomouckého kraje „Azylové domy v Olomouckém kraji II“</w:t>
      </w:r>
      <w:r w:rsidR="008230DD" w:rsidRPr="00914170">
        <w:t xml:space="preserve"> (dále jen „IP“).</w:t>
      </w:r>
    </w:p>
    <w:p w14:paraId="65C7B1B9" w14:textId="77777777" w:rsidR="00AA69CF" w:rsidRPr="00914170" w:rsidRDefault="00AA69CF" w:rsidP="00AA69CF">
      <w:r w:rsidRPr="00914170">
        <w:t>V kapitole 3.2. Podprogramu č. 1 je uvedeno: V případě, že jsou na základě Vyhlášení výzvy – Podprogram č. 1 oprávněnými žadateli poskytovatelé sociálních služeb, jejichž kapacita (či její část) je financována prostřednictvím IP, je hodnotou pro výpočet výše dotace kapacity (či její části) financované prostřednictvím IP rozdíl mezi K</w:t>
      </w:r>
      <w:r w:rsidRPr="00914170">
        <w:rPr>
          <w:vertAlign w:val="subscript"/>
        </w:rPr>
        <w:t>P1</w:t>
      </w:r>
      <w:r w:rsidRPr="00914170">
        <w:rPr>
          <w:vertAlign w:val="superscript"/>
        </w:rPr>
        <w:t>i</w:t>
      </w:r>
      <w:r w:rsidRPr="00914170">
        <w:rPr>
          <w:vertAlign w:val="subscript"/>
        </w:rPr>
        <w:t xml:space="preserve"> </w:t>
      </w:r>
      <w:r w:rsidRPr="00914170">
        <w:t>a</w:t>
      </w:r>
      <w:r w:rsidRPr="00914170">
        <w:rPr>
          <w:vertAlign w:val="subscript"/>
        </w:rPr>
        <w:t xml:space="preserve"> </w:t>
      </w:r>
      <w:r w:rsidRPr="00914170">
        <w:t>hodnotou financovanou v rámci IP.</w:t>
      </w:r>
    </w:p>
    <w:p w14:paraId="38FA0210" w14:textId="77777777" w:rsidR="00AA69CF" w:rsidRPr="00914170" w:rsidRDefault="00AA69CF" w:rsidP="00AA69CF">
      <w:r w:rsidRPr="00914170">
        <w:rPr>
          <w:vertAlign w:val="superscript"/>
        </w:rPr>
        <w:t xml:space="preserve">i </w:t>
      </w:r>
      <w:r w:rsidRPr="00914170">
        <w:t>Hodnota K</w:t>
      </w:r>
      <w:r w:rsidRPr="00914170">
        <w:rPr>
          <w:vertAlign w:val="subscript"/>
        </w:rPr>
        <w:t xml:space="preserve">P1 </w:t>
      </w:r>
      <w:r w:rsidRPr="00914170">
        <w:t>je hodnotou</w:t>
      </w:r>
      <w:r w:rsidRPr="00914170">
        <w:rPr>
          <w:vertAlign w:val="subscript"/>
        </w:rPr>
        <w:t xml:space="preserve"> </w:t>
      </w:r>
      <w:r w:rsidRPr="00914170">
        <w:t xml:space="preserve">kalkulace určenou pro výpočet výše dotace v Podprogramu č. 1. V případě, </w:t>
      </w:r>
      <w:r w:rsidR="00FB0AA4" w:rsidRPr="00914170">
        <w:t xml:space="preserve">že je </w:t>
      </w:r>
      <w:r w:rsidRPr="00914170">
        <w:t>objem finančních prostředků na financování sociální služby v rámci IP (vysoutěžený na základě veřejné zakázky) vyšší nebo roven hodnotě, kterou by sociální služba obdržela na základě kalkulace v Podprogramu č. 1, tato služba nebude z Podprogramu podpořena.</w:t>
      </w:r>
    </w:p>
    <w:p w14:paraId="6A2E0351" w14:textId="77777777" w:rsidR="005268EB" w:rsidRPr="00914170" w:rsidRDefault="005268EB" w:rsidP="00F650AF">
      <w:pPr>
        <w:pStyle w:val="Odstavecseseznamem"/>
        <w:numPr>
          <w:ilvl w:val="0"/>
          <w:numId w:val="34"/>
        </w:numPr>
      </w:pPr>
      <w:r w:rsidRPr="00914170">
        <w:t>Pod bodem 3 je uvedena sociální služba, která nesplnila podmínky smlouvy o poskytnutí dotace za rok 2023.</w:t>
      </w:r>
    </w:p>
    <w:p w14:paraId="02421CA9" w14:textId="77777777" w:rsidR="005268EB" w:rsidRPr="00914170" w:rsidRDefault="005268EB" w:rsidP="00387DFC">
      <w:r w:rsidRPr="00914170">
        <w:t>Ve smlouvě o poskytnutí dotace</w:t>
      </w:r>
      <w:r w:rsidR="00387DFC" w:rsidRPr="00914170">
        <w:t xml:space="preserve"> </w:t>
      </w:r>
      <w:r w:rsidR="000344C0" w:rsidRPr="00914170">
        <w:t xml:space="preserve">pro </w:t>
      </w:r>
      <w:r w:rsidR="000344C0" w:rsidRPr="00F646CA">
        <w:rPr>
          <w:rFonts w:eastAsia="Calibri"/>
          <w:szCs w:val="24"/>
        </w:rPr>
        <w:t>sociální službu terénní programy poskytovanou organizací Společenství Romů na Moravě Romano jekhetaniben pre Morava</w:t>
      </w:r>
      <w:r w:rsidR="000344C0" w:rsidRPr="00914170">
        <w:t xml:space="preserve"> </w:t>
      </w:r>
      <w:r w:rsidR="00387DFC" w:rsidRPr="00914170">
        <w:t xml:space="preserve">(agendové číslo 2023/00063/OSV/DSM) </w:t>
      </w:r>
      <w:r w:rsidR="000344C0" w:rsidRPr="00914170">
        <w:t>je</w:t>
      </w:r>
      <w:r w:rsidRPr="00914170">
        <w:t xml:space="preserve"> m. j. </w:t>
      </w:r>
      <w:r w:rsidR="000344C0" w:rsidRPr="00914170">
        <w:t>stanoveno</w:t>
      </w:r>
      <w:r w:rsidRPr="00914170">
        <w:t>:</w:t>
      </w:r>
    </w:p>
    <w:p w14:paraId="3D5237E4" w14:textId="77777777" w:rsidR="005268EB" w:rsidRPr="00914170" w:rsidRDefault="00387DFC" w:rsidP="00387DFC">
      <w:pPr>
        <w:rPr>
          <w:i/>
        </w:rPr>
      </w:pPr>
      <w:r w:rsidRPr="00914170">
        <w:rPr>
          <w:i/>
        </w:rPr>
        <w:t>„</w:t>
      </w:r>
      <w:r w:rsidR="005268EB" w:rsidRPr="00914170">
        <w:rPr>
          <w:i/>
        </w:rPr>
        <w:t>Příjemce je povinen dodržet další povinnosti stanovené pravidly Programu a jeho Podprogramu č. 1.“</w:t>
      </w:r>
    </w:p>
    <w:p w14:paraId="1636FE06" w14:textId="77777777" w:rsidR="005268EB" w:rsidRPr="00914170" w:rsidRDefault="005268EB" w:rsidP="00387DFC">
      <w:pPr>
        <w:rPr>
          <w:i/>
        </w:rPr>
      </w:pPr>
      <w:r w:rsidRPr="00914170">
        <w:rPr>
          <w:i/>
        </w:rPr>
        <w:t>„Příjemce prohlašuje, že se před podpisem této Smlouvy řádně a podrobně seznámil s podmínkami čerpání finančních prostředků dle této Smlouvy, Programu a jeho Podprogramu č. 1, Pověření a Metodiky Ministerstva práce a sociálních věcí pro poskytování dotací ze státního rozpočtu krajům a hlavnímu městu Praze v oblasti podpory poskytování sociálních služeb pro rok 2023; bere na vědomí všechny stanovené podmínky, vyslovuje s nimi svůj bezvýhradný souhlas a zavazuje se k jejich plnění, stejně jako k plnění závazků vyplývajících mu z této Smlouvy.“</w:t>
      </w:r>
    </w:p>
    <w:p w14:paraId="56BBEEA4" w14:textId="77777777" w:rsidR="00387DFC" w:rsidRPr="00914170" w:rsidRDefault="00387DFC" w:rsidP="00387DFC">
      <w:r w:rsidRPr="00914170">
        <w:t xml:space="preserve">Dle výše uvedené smlouvy byl příjemce povinen do 25.01.2024 vrátit na účet poskytovatele uvedený ve Smlouvě případné nevyčerpané prostředky dotace, přičemž rozhodným okamžikem vrácení nevyčerpaných finančních prostředků dotace zpět na účet poskytovatele je jejich připsání na účet poskytovatele. </w:t>
      </w:r>
    </w:p>
    <w:p w14:paraId="02BEE7D8" w14:textId="1F31192B" w:rsidR="00387DFC" w:rsidRPr="00914170" w:rsidRDefault="00387DFC" w:rsidP="00387DFC">
      <w:r w:rsidRPr="00914170">
        <w:t>Příjemce porušil smlouvu tím, že do stanoveného termínu nevrátil na účet poskytovatele vrat</w:t>
      </w:r>
      <w:r w:rsidR="00A702DF" w:rsidRPr="00914170">
        <w:t>k</w:t>
      </w:r>
      <w:r w:rsidRPr="00914170">
        <w:t>u nevyčerpaných finančních prostředků, tyto na účet poskytovatele vrátil až dne 29.01</w:t>
      </w:r>
      <w:r w:rsidR="00F650AF" w:rsidRPr="00914170">
        <w:t>.202</w:t>
      </w:r>
      <w:r w:rsidR="00705C73">
        <w:t>4</w:t>
      </w:r>
      <w:r w:rsidR="00F650AF" w:rsidRPr="00914170">
        <w:t xml:space="preserve">, a to až po telefonické urgenci. </w:t>
      </w:r>
      <w:r w:rsidR="00F650AF" w:rsidRPr="00914170">
        <w:rPr>
          <w:b/>
        </w:rPr>
        <w:t>Smlouvou stanovené termíny jsou zásadní pro provedení vypořádání kraje se státním rozpočtem.</w:t>
      </w:r>
    </w:p>
    <w:p w14:paraId="70D0E9E9" w14:textId="77777777" w:rsidR="00387DFC" w:rsidRPr="00914170" w:rsidRDefault="00F650AF" w:rsidP="00387DFC">
      <w:r w:rsidRPr="00914170">
        <w:t xml:space="preserve">Z tohoto důvodu je v pravidlech Podprogramu č. 1 uvedeno: </w:t>
      </w:r>
    </w:p>
    <w:p w14:paraId="19AA8271" w14:textId="77777777" w:rsidR="005268EB" w:rsidRPr="00914170" w:rsidRDefault="00F650AF" w:rsidP="005268EB">
      <w:r w:rsidRPr="00914170">
        <w:rPr>
          <w:i/>
        </w:rPr>
        <w:t>„</w:t>
      </w:r>
      <w:r w:rsidR="00387DFC" w:rsidRPr="00914170">
        <w:rPr>
          <w:i/>
        </w:rPr>
        <w:t>Neprovedení vypořádání dotace nebo nedodržení termínu pro vypořádání dotace je důvodem pro neposkytnutí dotace na následující rok.</w:t>
      </w:r>
      <w:r w:rsidRPr="00914170">
        <w:rPr>
          <w:i/>
        </w:rPr>
        <w:t>“</w:t>
      </w:r>
    </w:p>
    <w:p w14:paraId="3D5AD7BB" w14:textId="77777777" w:rsidR="005268EB" w:rsidRPr="00914170" w:rsidRDefault="005268EB" w:rsidP="005268EB">
      <w:pPr>
        <w:rPr>
          <w:b/>
          <w:bCs/>
        </w:rPr>
      </w:pPr>
      <w:r w:rsidRPr="00914170">
        <w:lastRenderedPageBreak/>
        <w:t xml:space="preserve">Porušením podmínek smlouvy je </w:t>
      </w:r>
      <w:r w:rsidR="00387DFC" w:rsidRPr="00914170">
        <w:t xml:space="preserve">tedy rovněž </w:t>
      </w:r>
      <w:r w:rsidRPr="00914170">
        <w:t xml:space="preserve">nedodržení pravidel Programu a Podprogramu </w:t>
      </w:r>
      <w:r w:rsidR="00387DFC" w:rsidRPr="00914170">
        <w:t xml:space="preserve">č. </w:t>
      </w:r>
      <w:r w:rsidRPr="00914170">
        <w:t xml:space="preserve">1. </w:t>
      </w:r>
      <w:r w:rsidRPr="00914170">
        <w:rPr>
          <w:b/>
          <w:bCs/>
        </w:rPr>
        <w:t>Pokud příjemce nedodrží termín</w:t>
      </w:r>
      <w:r w:rsidR="00AD2A93" w:rsidRPr="00914170">
        <w:rPr>
          <w:b/>
          <w:bCs/>
        </w:rPr>
        <w:t xml:space="preserve">y stanovené </w:t>
      </w:r>
      <w:r w:rsidRPr="00914170">
        <w:rPr>
          <w:b/>
          <w:bCs/>
        </w:rPr>
        <w:t xml:space="preserve">pro vypořádání dotace, </w:t>
      </w:r>
      <w:r w:rsidR="000344C0" w:rsidRPr="00914170">
        <w:rPr>
          <w:b/>
          <w:bCs/>
        </w:rPr>
        <w:t xml:space="preserve">jedná se o naplnění </w:t>
      </w:r>
      <w:r w:rsidRPr="00914170">
        <w:rPr>
          <w:b/>
          <w:bCs/>
        </w:rPr>
        <w:t>jedn</w:t>
      </w:r>
      <w:r w:rsidR="000344C0" w:rsidRPr="00914170">
        <w:rPr>
          <w:b/>
          <w:bCs/>
        </w:rPr>
        <w:t>oho</w:t>
      </w:r>
      <w:r w:rsidRPr="00914170">
        <w:rPr>
          <w:b/>
          <w:bCs/>
        </w:rPr>
        <w:t> </w:t>
      </w:r>
      <w:r w:rsidR="000344C0" w:rsidRPr="00914170">
        <w:rPr>
          <w:b/>
          <w:bCs/>
        </w:rPr>
        <w:t xml:space="preserve">z </w:t>
      </w:r>
      <w:r w:rsidRPr="00914170">
        <w:rPr>
          <w:b/>
          <w:bCs/>
        </w:rPr>
        <w:t xml:space="preserve">důvodů </w:t>
      </w:r>
      <w:r w:rsidR="000344C0" w:rsidRPr="00914170">
        <w:rPr>
          <w:b/>
          <w:bCs/>
        </w:rPr>
        <w:t>pro</w:t>
      </w:r>
      <w:r w:rsidRPr="00914170">
        <w:rPr>
          <w:b/>
          <w:bCs/>
        </w:rPr>
        <w:t xml:space="preserve"> neposkytnut</w:t>
      </w:r>
      <w:r w:rsidR="000344C0" w:rsidRPr="00914170">
        <w:rPr>
          <w:b/>
          <w:bCs/>
        </w:rPr>
        <w:t>í</w:t>
      </w:r>
      <w:r w:rsidRPr="00914170">
        <w:rPr>
          <w:b/>
          <w:bCs/>
        </w:rPr>
        <w:t xml:space="preserve"> dotac</w:t>
      </w:r>
      <w:r w:rsidR="000344C0" w:rsidRPr="00914170">
        <w:rPr>
          <w:b/>
          <w:bCs/>
        </w:rPr>
        <w:t>e</w:t>
      </w:r>
      <w:r w:rsidRPr="00914170">
        <w:rPr>
          <w:b/>
          <w:bCs/>
        </w:rPr>
        <w:t xml:space="preserve"> na následující rok.</w:t>
      </w:r>
    </w:p>
    <w:p w14:paraId="611300FD" w14:textId="77777777" w:rsidR="00EA5D39" w:rsidRPr="00914170" w:rsidRDefault="00A702DF" w:rsidP="005268EB">
      <w:r w:rsidRPr="00914170">
        <w:rPr>
          <w:b/>
          <w:bCs/>
        </w:rPr>
        <w:t xml:space="preserve">Výše uvedené skutečnosti jsou </w:t>
      </w:r>
      <w:r w:rsidR="000344C0" w:rsidRPr="00914170">
        <w:rPr>
          <w:b/>
          <w:bCs/>
        </w:rPr>
        <w:t xml:space="preserve">také </w:t>
      </w:r>
      <w:r w:rsidRPr="00914170">
        <w:rPr>
          <w:b/>
          <w:bCs/>
        </w:rPr>
        <w:t xml:space="preserve">důvodem pro vyřazení </w:t>
      </w:r>
      <w:r w:rsidR="000344C0" w:rsidRPr="00914170">
        <w:rPr>
          <w:b/>
          <w:bCs/>
        </w:rPr>
        <w:t xml:space="preserve">sociální služby </w:t>
      </w:r>
      <w:r w:rsidRPr="00914170">
        <w:rPr>
          <w:b/>
          <w:bCs/>
        </w:rPr>
        <w:t>ze Sítě</w:t>
      </w:r>
      <w:r w:rsidR="00EA5D39" w:rsidRPr="00914170">
        <w:rPr>
          <w:b/>
          <w:bCs/>
        </w:rPr>
        <w:t xml:space="preserve">, </w:t>
      </w:r>
      <w:r w:rsidR="00EA5D39" w:rsidRPr="00914170">
        <w:t xml:space="preserve">a to v souladu s </w:t>
      </w:r>
      <w:r w:rsidRPr="00914170">
        <w:t>Postup</w:t>
      </w:r>
      <w:r w:rsidR="00EA5D39" w:rsidRPr="00914170">
        <w:t>em</w:t>
      </w:r>
      <w:r w:rsidRPr="00914170">
        <w:t xml:space="preserve"> pro aktualizaci sítě sociálních služeb Olomouckého kraje schváleného usnesením </w:t>
      </w:r>
      <w:r w:rsidR="00EA5D39" w:rsidRPr="00914170">
        <w:t xml:space="preserve">ZOK č.UZ/11/89/2022 ze dne 01.10.2022, článkem 2.5 Vyřazení sociální služby ze sítě a snížení jednotek u služeb zařazených v síti, </w:t>
      </w:r>
      <w:r w:rsidR="00D102DE" w:rsidRPr="00914170">
        <w:t xml:space="preserve">dle kterého může být </w:t>
      </w:r>
      <w:r w:rsidR="00EA5D39" w:rsidRPr="00914170">
        <w:t xml:space="preserve">ze sítě </w:t>
      </w:r>
      <w:r w:rsidR="00D102DE" w:rsidRPr="00914170">
        <w:t>vyřazena</w:t>
      </w:r>
      <w:r w:rsidR="00EA5D39" w:rsidRPr="00914170">
        <w:t xml:space="preserve"> sociální služba, u které došlo k zásadnímu porušení „Smlouvy o poskytnutí účelové dotace v souladu se zákonem č.108/2006 Sb., o sociálních službách, ve znění pozdějších předpisů.</w:t>
      </w:r>
    </w:p>
    <w:p w14:paraId="3119E4DE" w14:textId="77777777" w:rsidR="003A0C33" w:rsidRPr="00502117" w:rsidRDefault="00D102DE" w:rsidP="00502117">
      <w:r w:rsidRPr="00502117">
        <w:t xml:space="preserve">Předkladatel navrhuje využít uvedeného článku a </w:t>
      </w:r>
      <w:r w:rsidR="000344C0" w:rsidRPr="00502117">
        <w:t xml:space="preserve">sociální </w:t>
      </w:r>
      <w:r w:rsidRPr="00502117">
        <w:t>službu</w:t>
      </w:r>
      <w:r w:rsidR="0079049E" w:rsidRPr="00502117">
        <w:t xml:space="preserve">, rovněž </w:t>
      </w:r>
      <w:r w:rsidRPr="00502117">
        <w:t xml:space="preserve">s ohledem na předchozí </w:t>
      </w:r>
      <w:r w:rsidR="000D2BDD" w:rsidRPr="00502117">
        <w:t xml:space="preserve">negativní </w:t>
      </w:r>
      <w:r w:rsidRPr="00502117">
        <w:t>zkušenosti s</w:t>
      </w:r>
      <w:r w:rsidR="0079049E" w:rsidRPr="00502117">
        <w:t> </w:t>
      </w:r>
      <w:r w:rsidRPr="00502117">
        <w:t>poskytovatelem</w:t>
      </w:r>
      <w:r w:rsidR="0079049E" w:rsidRPr="00502117">
        <w:t xml:space="preserve">, </w:t>
      </w:r>
      <w:r w:rsidRPr="00502117">
        <w:t>ze Sítě vyřadit</w:t>
      </w:r>
      <w:r w:rsidR="0079049E" w:rsidRPr="00502117">
        <w:t xml:space="preserve">. (Po dohodě s poskytovatelem byla na základě monitoringu sociální služby, nevhodného prostředí sociální služby a neplnění povinností sociální služby vyřazena ze sítě na rok 2023 sociální služba </w:t>
      </w:r>
      <w:r w:rsidR="00590AA1" w:rsidRPr="00502117">
        <w:t xml:space="preserve">nízkoprahové zařízení pro děti a mládež (identifikátor: 3165478); </w:t>
      </w:r>
      <w:r w:rsidR="0079049E" w:rsidRPr="00502117">
        <w:t>pro úplnost je zapotřebí uvést, že služba TP má shodné personální obsazení na pozici sociálního pracovníka – garanta služby</w:t>
      </w:r>
      <w:r w:rsidR="003A0C33" w:rsidRPr="00502117">
        <w:t xml:space="preserve"> u </w:t>
      </w:r>
      <w:r w:rsidR="0079049E" w:rsidRPr="00502117">
        <w:t xml:space="preserve">služby </w:t>
      </w:r>
      <w:r w:rsidR="00590AA1" w:rsidRPr="00502117">
        <w:t xml:space="preserve">terénní programy </w:t>
      </w:r>
      <w:r w:rsidR="0079049E" w:rsidRPr="00502117">
        <w:t>ja</w:t>
      </w:r>
      <w:r w:rsidR="003A0C33" w:rsidRPr="00502117">
        <w:t>ko u služby vyřazené a informace</w:t>
      </w:r>
      <w:r w:rsidR="0079049E" w:rsidRPr="00502117">
        <w:t xml:space="preserve"> od obcí</w:t>
      </w:r>
      <w:r w:rsidR="003A0C33" w:rsidRPr="00502117">
        <w:t xml:space="preserve"> nepotvrzují aktivní činnost, potažmo nezbytnost této sociální služby)</w:t>
      </w:r>
      <w:r w:rsidR="00590AA1" w:rsidRPr="00502117">
        <w:t>.</w:t>
      </w:r>
    </w:p>
    <w:p w14:paraId="496DF542" w14:textId="77777777" w:rsidR="00D102DE" w:rsidRPr="00914170" w:rsidRDefault="000D2BDD" w:rsidP="005268EB">
      <w:r w:rsidRPr="00914170">
        <w:t>Vyřazení sociální služby ze Sítě (1,5 úvazku) nepovede k ohrožení zajištění potřeb osob v území, kde sociální služba působila s ohledem na fakt, že v místech působí rovněž jiní poskytovatelé sociálních služeb a služba s ohledem na rozsah jednotek v Síti nezajišťovala zásadní rozsah potřeb osob.</w:t>
      </w:r>
    </w:p>
    <w:p w14:paraId="1A66D24D" w14:textId="77777777" w:rsidR="002772F9" w:rsidRPr="00914170" w:rsidRDefault="002772F9" w:rsidP="005268EB">
      <w:r w:rsidRPr="00F646CA">
        <w:t xml:space="preserve">Vzhledem ke skutečnosti, že </w:t>
      </w:r>
      <w:r w:rsidR="000344C0" w:rsidRPr="00F646CA">
        <w:t xml:space="preserve">popsaná </w:t>
      </w:r>
      <w:r w:rsidRPr="00F646CA">
        <w:t xml:space="preserve">situace nastala v období po vyhotovení návrhu na přerozdělení finančních prostředků a po jednání KRSZ, budou </w:t>
      </w:r>
      <w:r w:rsidR="000344C0" w:rsidRPr="00F646CA">
        <w:t xml:space="preserve">neposkytnuté </w:t>
      </w:r>
      <w:r w:rsidRPr="00F646CA">
        <w:t xml:space="preserve">finanční prostředky původně navržené pro tuto sociální službu ve výši 1 162 900 Kč ponechány v rozpočtu kraje a následně budou v průběhu roku 2024 dále přerozděleny sociálním službám zařazeným do Sítě. </w:t>
      </w:r>
    </w:p>
    <w:p w14:paraId="759E87F8" w14:textId="77777777" w:rsidR="00F102B3" w:rsidRPr="00914170" w:rsidRDefault="00F102B3" w:rsidP="00F102B3">
      <w:pPr>
        <w:pStyle w:val="Titulek"/>
        <w:spacing w:before="120" w:after="120" w:line="264" w:lineRule="auto"/>
        <w:rPr>
          <w:color w:val="auto"/>
          <w:szCs w:val="24"/>
        </w:rPr>
      </w:pPr>
      <w:r w:rsidRPr="00914170">
        <w:rPr>
          <w:color w:val="auto"/>
        </w:rPr>
        <w:t xml:space="preserve">Tabulka č. </w:t>
      </w:r>
      <w:r w:rsidR="008230DD" w:rsidRPr="00914170">
        <w:rPr>
          <w:color w:val="auto"/>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2"/>
        <w:gridCol w:w="4370"/>
        <w:gridCol w:w="3714"/>
        <w:gridCol w:w="1286"/>
      </w:tblGrid>
      <w:tr w:rsidR="00F102B3" w:rsidRPr="00914170" w14:paraId="6DD9F304" w14:textId="77777777" w:rsidTr="006B1421">
        <w:trPr>
          <w:trHeight w:val="510"/>
          <w:tblHeader/>
        </w:trPr>
        <w:tc>
          <w:tcPr>
            <w:tcW w:w="191" w:type="pct"/>
            <w:shd w:val="clear" w:color="000000" w:fill="D0CECE"/>
            <w:vAlign w:val="center"/>
            <w:hideMark/>
          </w:tcPr>
          <w:p w14:paraId="5DD3378B" w14:textId="77777777" w:rsidR="00F102B3" w:rsidRPr="00914170" w:rsidRDefault="00F102B3" w:rsidP="00D11035">
            <w:pPr>
              <w:spacing w:before="0" w:line="264" w:lineRule="auto"/>
              <w:jc w:val="left"/>
              <w:rPr>
                <w:rFonts w:eastAsia="Times New Roman"/>
                <w:b/>
                <w:color w:val="000000"/>
                <w:sz w:val="20"/>
                <w:szCs w:val="20"/>
              </w:rPr>
            </w:pPr>
            <w:r w:rsidRPr="00914170">
              <w:rPr>
                <w:rFonts w:eastAsia="Times New Roman"/>
                <w:b/>
                <w:color w:val="000000"/>
                <w:sz w:val="20"/>
                <w:szCs w:val="20"/>
              </w:rPr>
              <w:t>č.</w:t>
            </w:r>
          </w:p>
        </w:tc>
        <w:tc>
          <w:tcPr>
            <w:tcW w:w="2243" w:type="pct"/>
            <w:shd w:val="clear" w:color="000000" w:fill="D0CECE"/>
            <w:vAlign w:val="center"/>
            <w:hideMark/>
          </w:tcPr>
          <w:p w14:paraId="0B06B27B" w14:textId="77777777" w:rsidR="00F102B3" w:rsidRPr="00914170" w:rsidRDefault="00F102B3" w:rsidP="00D11035">
            <w:pPr>
              <w:spacing w:before="0" w:line="264" w:lineRule="auto"/>
              <w:jc w:val="left"/>
              <w:rPr>
                <w:rFonts w:eastAsia="Times New Roman"/>
                <w:b/>
                <w:color w:val="000000"/>
                <w:sz w:val="20"/>
                <w:szCs w:val="20"/>
              </w:rPr>
            </w:pPr>
            <w:r w:rsidRPr="00914170">
              <w:rPr>
                <w:rFonts w:eastAsia="Times New Roman"/>
                <w:b/>
                <w:color w:val="000000"/>
                <w:sz w:val="20"/>
                <w:szCs w:val="20"/>
              </w:rPr>
              <w:t>Organizace</w:t>
            </w:r>
          </w:p>
        </w:tc>
        <w:tc>
          <w:tcPr>
            <w:tcW w:w="1906" w:type="pct"/>
            <w:shd w:val="clear" w:color="000000" w:fill="D0CECE"/>
            <w:vAlign w:val="center"/>
            <w:hideMark/>
          </w:tcPr>
          <w:p w14:paraId="1AF9CA24" w14:textId="77777777" w:rsidR="00F102B3" w:rsidRPr="00914170" w:rsidRDefault="00F102B3" w:rsidP="00D11035">
            <w:pPr>
              <w:spacing w:before="0" w:line="264" w:lineRule="auto"/>
              <w:jc w:val="center"/>
              <w:rPr>
                <w:rFonts w:eastAsia="Times New Roman"/>
                <w:b/>
                <w:color w:val="000000"/>
                <w:sz w:val="20"/>
                <w:szCs w:val="20"/>
              </w:rPr>
            </w:pPr>
            <w:r w:rsidRPr="00914170">
              <w:rPr>
                <w:rFonts w:eastAsia="Times New Roman"/>
                <w:b/>
                <w:color w:val="000000"/>
                <w:sz w:val="20"/>
                <w:szCs w:val="20"/>
              </w:rPr>
              <w:t>Druh služby</w:t>
            </w:r>
          </w:p>
        </w:tc>
        <w:tc>
          <w:tcPr>
            <w:tcW w:w="660" w:type="pct"/>
            <w:shd w:val="clear" w:color="000000" w:fill="D0CECE"/>
            <w:vAlign w:val="center"/>
            <w:hideMark/>
          </w:tcPr>
          <w:p w14:paraId="7BCC760E" w14:textId="77777777" w:rsidR="00F102B3" w:rsidRPr="00914170" w:rsidRDefault="00F102B3" w:rsidP="00D11035">
            <w:pPr>
              <w:spacing w:before="0" w:line="264" w:lineRule="auto"/>
              <w:jc w:val="center"/>
              <w:rPr>
                <w:rFonts w:eastAsia="Times New Roman"/>
                <w:b/>
                <w:color w:val="000000"/>
                <w:sz w:val="20"/>
                <w:szCs w:val="20"/>
              </w:rPr>
            </w:pPr>
            <w:r w:rsidRPr="00914170">
              <w:rPr>
                <w:rFonts w:eastAsia="Times New Roman"/>
                <w:b/>
                <w:color w:val="000000"/>
                <w:sz w:val="20"/>
                <w:szCs w:val="20"/>
              </w:rPr>
              <w:t>Identifikátor služby</w:t>
            </w:r>
          </w:p>
        </w:tc>
      </w:tr>
      <w:tr w:rsidR="006B1421" w:rsidRPr="00914170" w14:paraId="71D555C9" w14:textId="77777777" w:rsidTr="006B1421">
        <w:trPr>
          <w:trHeight w:val="510"/>
        </w:trPr>
        <w:tc>
          <w:tcPr>
            <w:tcW w:w="191" w:type="pct"/>
            <w:shd w:val="clear" w:color="auto" w:fill="auto"/>
            <w:vAlign w:val="center"/>
            <w:hideMark/>
          </w:tcPr>
          <w:p w14:paraId="5D4CCB13" w14:textId="77777777" w:rsidR="006B1421" w:rsidRPr="00914170" w:rsidRDefault="006B1421" w:rsidP="006B1421">
            <w:pPr>
              <w:spacing w:before="0" w:line="264" w:lineRule="auto"/>
              <w:jc w:val="left"/>
              <w:rPr>
                <w:rFonts w:eastAsia="Times New Roman"/>
                <w:color w:val="000000"/>
                <w:sz w:val="20"/>
                <w:szCs w:val="20"/>
              </w:rPr>
            </w:pPr>
            <w:r w:rsidRPr="00914170">
              <w:rPr>
                <w:rFonts w:eastAsia="Times New Roman"/>
                <w:color w:val="000000"/>
                <w:sz w:val="20"/>
                <w:szCs w:val="20"/>
              </w:rPr>
              <w:t>1.</w:t>
            </w:r>
          </w:p>
        </w:tc>
        <w:tc>
          <w:tcPr>
            <w:tcW w:w="2243" w:type="pct"/>
            <w:shd w:val="clear" w:color="auto" w:fill="auto"/>
            <w:vAlign w:val="center"/>
            <w:hideMark/>
          </w:tcPr>
          <w:p w14:paraId="66178406" w14:textId="77777777" w:rsidR="006B1421" w:rsidRPr="00914170" w:rsidRDefault="006B1421" w:rsidP="006B1421">
            <w:pPr>
              <w:spacing w:before="0" w:line="264" w:lineRule="auto"/>
              <w:jc w:val="left"/>
              <w:rPr>
                <w:rFonts w:eastAsia="Times New Roman"/>
                <w:color w:val="000000"/>
                <w:sz w:val="20"/>
                <w:szCs w:val="20"/>
              </w:rPr>
            </w:pPr>
            <w:r w:rsidRPr="00914170">
              <w:rPr>
                <w:sz w:val="20"/>
                <w:szCs w:val="20"/>
              </w:rPr>
              <w:t>Boétheia - společenství křesťanské pomoci, zapsaný spolek</w:t>
            </w:r>
          </w:p>
        </w:tc>
        <w:tc>
          <w:tcPr>
            <w:tcW w:w="1906" w:type="pct"/>
            <w:shd w:val="clear" w:color="auto" w:fill="auto"/>
            <w:vAlign w:val="center"/>
            <w:hideMark/>
          </w:tcPr>
          <w:p w14:paraId="2F30B824" w14:textId="77777777" w:rsidR="006B1421" w:rsidRPr="00914170" w:rsidRDefault="006B1421" w:rsidP="006B1421">
            <w:pPr>
              <w:spacing w:before="0" w:line="264" w:lineRule="auto"/>
              <w:jc w:val="left"/>
              <w:rPr>
                <w:color w:val="000000"/>
                <w:sz w:val="20"/>
                <w:szCs w:val="20"/>
              </w:rPr>
            </w:pPr>
            <w:r w:rsidRPr="00914170">
              <w:rPr>
                <w:rFonts w:eastAsia="Times New Roman"/>
                <w:color w:val="000000"/>
                <w:sz w:val="20"/>
                <w:szCs w:val="20"/>
              </w:rPr>
              <w:t>azylové domy</w:t>
            </w:r>
          </w:p>
        </w:tc>
        <w:tc>
          <w:tcPr>
            <w:tcW w:w="660" w:type="pct"/>
            <w:shd w:val="clear" w:color="auto" w:fill="auto"/>
            <w:vAlign w:val="center"/>
            <w:hideMark/>
          </w:tcPr>
          <w:p w14:paraId="7B150E5F" w14:textId="77777777" w:rsidR="006B1421" w:rsidRPr="00914170" w:rsidRDefault="006B1421" w:rsidP="006B1421">
            <w:pPr>
              <w:spacing w:before="0" w:line="264" w:lineRule="auto"/>
              <w:jc w:val="right"/>
              <w:rPr>
                <w:color w:val="000000"/>
                <w:sz w:val="20"/>
                <w:szCs w:val="20"/>
              </w:rPr>
            </w:pPr>
            <w:r w:rsidRPr="00914170">
              <w:rPr>
                <w:rFonts w:eastAsia="Times New Roman"/>
                <w:color w:val="000000"/>
                <w:sz w:val="20"/>
                <w:szCs w:val="20"/>
              </w:rPr>
              <w:t>2467733</w:t>
            </w:r>
          </w:p>
        </w:tc>
      </w:tr>
      <w:tr w:rsidR="006B1421" w:rsidRPr="00914170" w14:paraId="33A6F3CB" w14:textId="77777777" w:rsidTr="006B1421">
        <w:trPr>
          <w:trHeight w:val="510"/>
        </w:trPr>
        <w:tc>
          <w:tcPr>
            <w:tcW w:w="191" w:type="pct"/>
            <w:shd w:val="clear" w:color="auto" w:fill="auto"/>
            <w:vAlign w:val="center"/>
            <w:hideMark/>
          </w:tcPr>
          <w:p w14:paraId="2048E2DA" w14:textId="77777777" w:rsidR="006B1421" w:rsidRPr="00914170" w:rsidRDefault="006B1421" w:rsidP="006B1421">
            <w:pPr>
              <w:spacing w:before="0" w:line="264" w:lineRule="auto"/>
              <w:jc w:val="left"/>
              <w:rPr>
                <w:rFonts w:eastAsia="Times New Roman"/>
                <w:color w:val="000000"/>
                <w:sz w:val="20"/>
                <w:szCs w:val="20"/>
              </w:rPr>
            </w:pPr>
            <w:r w:rsidRPr="00914170">
              <w:rPr>
                <w:rFonts w:eastAsia="Times New Roman"/>
                <w:color w:val="000000"/>
                <w:sz w:val="20"/>
                <w:szCs w:val="20"/>
              </w:rPr>
              <w:t>2.</w:t>
            </w:r>
          </w:p>
        </w:tc>
        <w:tc>
          <w:tcPr>
            <w:tcW w:w="2243" w:type="pct"/>
            <w:shd w:val="clear" w:color="auto" w:fill="auto"/>
            <w:vAlign w:val="center"/>
            <w:hideMark/>
          </w:tcPr>
          <w:p w14:paraId="27338F27" w14:textId="77777777" w:rsidR="006B1421" w:rsidRPr="00914170" w:rsidRDefault="006B1421" w:rsidP="006B1421">
            <w:pPr>
              <w:spacing w:before="0" w:line="264" w:lineRule="auto"/>
              <w:jc w:val="left"/>
              <w:rPr>
                <w:rFonts w:eastAsia="Times New Roman"/>
                <w:color w:val="000000"/>
                <w:sz w:val="20"/>
                <w:szCs w:val="20"/>
              </w:rPr>
            </w:pPr>
            <w:r w:rsidRPr="00914170">
              <w:rPr>
                <w:sz w:val="20"/>
                <w:szCs w:val="20"/>
              </w:rPr>
              <w:t>ELIM Hranice o. p. s.</w:t>
            </w:r>
          </w:p>
        </w:tc>
        <w:tc>
          <w:tcPr>
            <w:tcW w:w="1906" w:type="pct"/>
            <w:shd w:val="clear" w:color="auto" w:fill="auto"/>
            <w:vAlign w:val="center"/>
            <w:hideMark/>
          </w:tcPr>
          <w:p w14:paraId="0007895D" w14:textId="77777777" w:rsidR="006B1421" w:rsidRPr="00914170" w:rsidRDefault="006B1421" w:rsidP="006B1421">
            <w:pPr>
              <w:spacing w:before="0" w:line="264" w:lineRule="auto"/>
              <w:jc w:val="left"/>
              <w:rPr>
                <w:color w:val="000000"/>
                <w:sz w:val="20"/>
                <w:szCs w:val="20"/>
              </w:rPr>
            </w:pPr>
            <w:r w:rsidRPr="00914170">
              <w:rPr>
                <w:rFonts w:eastAsia="Times New Roman"/>
                <w:color w:val="000000"/>
                <w:sz w:val="20"/>
                <w:szCs w:val="20"/>
              </w:rPr>
              <w:t>azylové domy</w:t>
            </w:r>
          </w:p>
        </w:tc>
        <w:tc>
          <w:tcPr>
            <w:tcW w:w="660" w:type="pct"/>
            <w:shd w:val="clear" w:color="auto" w:fill="auto"/>
            <w:vAlign w:val="center"/>
            <w:hideMark/>
          </w:tcPr>
          <w:p w14:paraId="3C2D5F1F" w14:textId="77777777" w:rsidR="006B1421" w:rsidRPr="00914170" w:rsidRDefault="006B1421" w:rsidP="006B1421">
            <w:pPr>
              <w:spacing w:before="0" w:line="264" w:lineRule="auto"/>
              <w:jc w:val="right"/>
              <w:rPr>
                <w:color w:val="000000"/>
                <w:sz w:val="20"/>
                <w:szCs w:val="20"/>
              </w:rPr>
            </w:pPr>
            <w:r w:rsidRPr="00914170">
              <w:rPr>
                <w:rFonts w:eastAsia="Times New Roman"/>
                <w:color w:val="000000"/>
                <w:sz w:val="20"/>
                <w:szCs w:val="20"/>
              </w:rPr>
              <w:t>2583888</w:t>
            </w:r>
          </w:p>
        </w:tc>
      </w:tr>
      <w:tr w:rsidR="005268EB" w:rsidRPr="00914170" w14:paraId="0E4010FA" w14:textId="77777777" w:rsidTr="006B1421">
        <w:trPr>
          <w:trHeight w:val="510"/>
        </w:trPr>
        <w:tc>
          <w:tcPr>
            <w:tcW w:w="191" w:type="pct"/>
            <w:shd w:val="clear" w:color="auto" w:fill="auto"/>
            <w:vAlign w:val="center"/>
          </w:tcPr>
          <w:p w14:paraId="26E37775" w14:textId="77777777" w:rsidR="005268EB" w:rsidRPr="00914170" w:rsidRDefault="005268EB" w:rsidP="005268EB">
            <w:pPr>
              <w:spacing w:before="0" w:line="264" w:lineRule="auto"/>
              <w:jc w:val="left"/>
              <w:rPr>
                <w:rFonts w:eastAsia="Times New Roman"/>
                <w:color w:val="000000"/>
                <w:sz w:val="20"/>
                <w:szCs w:val="20"/>
              </w:rPr>
            </w:pPr>
            <w:r w:rsidRPr="00914170">
              <w:rPr>
                <w:rFonts w:eastAsia="Times New Roman"/>
                <w:color w:val="000000"/>
                <w:sz w:val="20"/>
                <w:szCs w:val="20"/>
              </w:rPr>
              <w:t>3.</w:t>
            </w:r>
          </w:p>
        </w:tc>
        <w:tc>
          <w:tcPr>
            <w:tcW w:w="2243" w:type="pct"/>
            <w:shd w:val="clear" w:color="auto" w:fill="auto"/>
            <w:vAlign w:val="center"/>
          </w:tcPr>
          <w:p w14:paraId="7F6A8CA1" w14:textId="77777777" w:rsidR="005268EB" w:rsidRPr="00914170" w:rsidRDefault="005268EB" w:rsidP="005268EB">
            <w:pPr>
              <w:spacing w:before="0" w:line="264" w:lineRule="auto"/>
              <w:jc w:val="left"/>
              <w:rPr>
                <w:sz w:val="20"/>
                <w:szCs w:val="20"/>
              </w:rPr>
            </w:pPr>
            <w:r w:rsidRPr="00914170">
              <w:rPr>
                <w:sz w:val="20"/>
                <w:szCs w:val="20"/>
              </w:rPr>
              <w:t>Společenství Romů na Moravě Romano jekhetaniben pre Morava</w:t>
            </w:r>
          </w:p>
        </w:tc>
        <w:tc>
          <w:tcPr>
            <w:tcW w:w="1906" w:type="pct"/>
            <w:shd w:val="clear" w:color="auto" w:fill="auto"/>
            <w:vAlign w:val="center"/>
          </w:tcPr>
          <w:p w14:paraId="35A2077B" w14:textId="77777777" w:rsidR="005268EB" w:rsidRPr="00914170" w:rsidRDefault="005268EB" w:rsidP="005268EB">
            <w:pPr>
              <w:spacing w:before="0" w:line="264" w:lineRule="auto"/>
              <w:jc w:val="left"/>
              <w:rPr>
                <w:sz w:val="20"/>
                <w:szCs w:val="20"/>
              </w:rPr>
            </w:pPr>
            <w:r w:rsidRPr="00914170">
              <w:rPr>
                <w:sz w:val="20"/>
                <w:szCs w:val="20"/>
              </w:rPr>
              <w:t>terénní programy</w:t>
            </w:r>
          </w:p>
        </w:tc>
        <w:tc>
          <w:tcPr>
            <w:tcW w:w="660" w:type="pct"/>
            <w:shd w:val="clear" w:color="auto" w:fill="auto"/>
            <w:vAlign w:val="center"/>
          </w:tcPr>
          <w:p w14:paraId="2405D16D" w14:textId="77777777" w:rsidR="005268EB" w:rsidRPr="00914170" w:rsidRDefault="005268EB" w:rsidP="005268EB">
            <w:pPr>
              <w:spacing w:before="0" w:line="264" w:lineRule="auto"/>
              <w:jc w:val="right"/>
              <w:rPr>
                <w:sz w:val="20"/>
                <w:szCs w:val="20"/>
              </w:rPr>
            </w:pPr>
            <w:r w:rsidRPr="00914170">
              <w:rPr>
                <w:sz w:val="20"/>
                <w:szCs w:val="20"/>
              </w:rPr>
              <w:t>8450481</w:t>
            </w:r>
          </w:p>
        </w:tc>
      </w:tr>
    </w:tbl>
    <w:p w14:paraId="4AD7FA25" w14:textId="77777777" w:rsidR="00451A8E" w:rsidRPr="00914170" w:rsidRDefault="00451A8E" w:rsidP="00094B96">
      <w:pPr>
        <w:pStyle w:val="NadpisDZ"/>
      </w:pPr>
      <w:r w:rsidRPr="00914170">
        <w:t>Přerozdělení a distribuce finančních prostředků</w:t>
      </w:r>
    </w:p>
    <w:p w14:paraId="5AA4478A" w14:textId="77777777" w:rsidR="00502690" w:rsidRPr="00914170" w:rsidRDefault="00502690" w:rsidP="004412A6">
      <w:pPr>
        <w:spacing w:line="264" w:lineRule="auto"/>
        <w:rPr>
          <w:b/>
          <w:szCs w:val="24"/>
        </w:rPr>
      </w:pPr>
      <w:r w:rsidRPr="00914170">
        <w:rPr>
          <w:szCs w:val="24"/>
        </w:rPr>
        <w:t>K přerozdělení a distribuci finančních prostředků jednotlivým poskytovatelům v rámci Podprogramu č. 1 Programu je nutn</w:t>
      </w:r>
      <w:r w:rsidR="00B54FC2" w:rsidRPr="00914170">
        <w:rPr>
          <w:szCs w:val="24"/>
        </w:rPr>
        <w:t>o</w:t>
      </w:r>
      <w:r w:rsidRPr="00914170">
        <w:rPr>
          <w:szCs w:val="24"/>
        </w:rPr>
        <w:t xml:space="preserve"> schválit vzorové </w:t>
      </w:r>
      <w:r w:rsidR="00807B50" w:rsidRPr="00914170">
        <w:rPr>
          <w:szCs w:val="24"/>
        </w:rPr>
        <w:t xml:space="preserve">veřejnoprávní </w:t>
      </w:r>
      <w:r w:rsidRPr="00914170">
        <w:rPr>
          <w:szCs w:val="24"/>
        </w:rPr>
        <w:t xml:space="preserve">smlouvy. </w:t>
      </w:r>
      <w:r w:rsidRPr="00914170">
        <w:rPr>
          <w:b/>
          <w:szCs w:val="24"/>
        </w:rPr>
        <w:t xml:space="preserve">Návrh </w:t>
      </w:r>
      <w:r w:rsidR="00501A09" w:rsidRPr="00914170">
        <w:rPr>
          <w:b/>
          <w:szCs w:val="24"/>
        </w:rPr>
        <w:t>v</w:t>
      </w:r>
      <w:r w:rsidRPr="00914170">
        <w:rPr>
          <w:b/>
          <w:szCs w:val="24"/>
        </w:rPr>
        <w:t xml:space="preserve">zorových </w:t>
      </w:r>
      <w:r w:rsidR="00807B50" w:rsidRPr="00914170">
        <w:rPr>
          <w:b/>
          <w:szCs w:val="24"/>
        </w:rPr>
        <w:t xml:space="preserve">veřejnoprávních </w:t>
      </w:r>
      <w:r w:rsidRPr="00914170">
        <w:rPr>
          <w:b/>
          <w:szCs w:val="24"/>
        </w:rPr>
        <w:t xml:space="preserve">smluv o poskytnutí </w:t>
      </w:r>
      <w:r w:rsidR="00040F4E" w:rsidRPr="00914170">
        <w:rPr>
          <w:b/>
          <w:szCs w:val="24"/>
        </w:rPr>
        <w:t xml:space="preserve">účelově určené </w:t>
      </w:r>
      <w:r w:rsidRPr="00914170">
        <w:rPr>
          <w:b/>
          <w:szCs w:val="24"/>
        </w:rPr>
        <w:t xml:space="preserve">dotace </w:t>
      </w:r>
      <w:r w:rsidR="00040F4E" w:rsidRPr="00914170">
        <w:rPr>
          <w:b/>
          <w:szCs w:val="24"/>
        </w:rPr>
        <w:t xml:space="preserve">na poskytování sociálních služeb </w:t>
      </w:r>
      <w:r w:rsidRPr="00914170">
        <w:rPr>
          <w:b/>
          <w:szCs w:val="24"/>
        </w:rPr>
        <w:t>je uveden v </w:t>
      </w:r>
      <w:r w:rsidR="008E6F0C" w:rsidRPr="00914170">
        <w:rPr>
          <w:b/>
          <w:szCs w:val="24"/>
        </w:rPr>
        <w:t>p</w:t>
      </w:r>
      <w:r w:rsidRPr="00914170">
        <w:rPr>
          <w:b/>
          <w:szCs w:val="24"/>
        </w:rPr>
        <w:t xml:space="preserve">řílohách </w:t>
      </w:r>
      <w:r w:rsidR="00501A09" w:rsidRPr="00914170">
        <w:rPr>
          <w:b/>
          <w:szCs w:val="24"/>
        </w:rPr>
        <w:t xml:space="preserve">č. </w:t>
      </w:r>
      <w:r w:rsidR="00FE306D" w:rsidRPr="00914170">
        <w:rPr>
          <w:b/>
          <w:szCs w:val="24"/>
        </w:rPr>
        <w:t>0</w:t>
      </w:r>
      <w:r w:rsidR="00870D0A" w:rsidRPr="00914170">
        <w:rPr>
          <w:b/>
          <w:szCs w:val="24"/>
        </w:rPr>
        <w:t>2</w:t>
      </w:r>
      <w:r w:rsidR="008A3FB3" w:rsidRPr="00914170">
        <w:rPr>
          <w:b/>
          <w:szCs w:val="24"/>
        </w:rPr>
        <w:t xml:space="preserve"> </w:t>
      </w:r>
      <w:r w:rsidR="003245D9" w:rsidRPr="00914170">
        <w:rPr>
          <w:b/>
          <w:szCs w:val="24"/>
        </w:rPr>
        <w:t>–</w:t>
      </w:r>
      <w:r w:rsidR="008A3FB3" w:rsidRPr="00914170">
        <w:rPr>
          <w:b/>
          <w:szCs w:val="24"/>
        </w:rPr>
        <w:t xml:space="preserve"> </w:t>
      </w:r>
      <w:r w:rsidR="00FE306D" w:rsidRPr="00914170">
        <w:rPr>
          <w:b/>
          <w:szCs w:val="24"/>
        </w:rPr>
        <w:t>0</w:t>
      </w:r>
      <w:r w:rsidR="00870D0A" w:rsidRPr="00914170">
        <w:rPr>
          <w:b/>
          <w:szCs w:val="24"/>
        </w:rPr>
        <w:t>4</w:t>
      </w:r>
      <w:r w:rsidR="003245D9" w:rsidRPr="00914170">
        <w:rPr>
          <w:b/>
          <w:szCs w:val="24"/>
        </w:rPr>
        <w:t xml:space="preserve"> </w:t>
      </w:r>
      <w:r w:rsidR="00870D0A" w:rsidRPr="00914170">
        <w:rPr>
          <w:b/>
          <w:szCs w:val="24"/>
        </w:rPr>
        <w:t>usnesení</w:t>
      </w:r>
      <w:r w:rsidRPr="00914170">
        <w:rPr>
          <w:b/>
          <w:szCs w:val="24"/>
        </w:rPr>
        <w:t>.</w:t>
      </w:r>
    </w:p>
    <w:p w14:paraId="6B595AC3" w14:textId="77777777" w:rsidR="00FE306D" w:rsidRPr="00914170" w:rsidRDefault="00FE306D" w:rsidP="00FE306D">
      <w:pPr>
        <w:spacing w:line="264" w:lineRule="auto"/>
        <w:rPr>
          <w:bCs/>
          <w:szCs w:val="24"/>
        </w:rPr>
      </w:pPr>
      <w:r w:rsidRPr="00914170">
        <w:rPr>
          <w:bCs/>
          <w:szCs w:val="24"/>
        </w:rPr>
        <w:t>Dotace bude vyplácena:</w:t>
      </w:r>
    </w:p>
    <w:p w14:paraId="5DFBDEAD" w14:textId="77777777" w:rsidR="00FE306D" w:rsidRPr="00914170" w:rsidRDefault="00FE306D" w:rsidP="00FE306D">
      <w:pPr>
        <w:numPr>
          <w:ilvl w:val="1"/>
          <w:numId w:val="9"/>
        </w:numPr>
        <w:spacing w:line="264" w:lineRule="auto"/>
        <w:ind w:left="425" w:hanging="397"/>
        <w:rPr>
          <w:rFonts w:eastAsia="Arial Unicode MS"/>
          <w:szCs w:val="24"/>
        </w:rPr>
      </w:pPr>
      <w:r w:rsidRPr="00914170">
        <w:rPr>
          <w:rFonts w:eastAsia="Arial Unicode MS"/>
          <w:szCs w:val="24"/>
        </w:rPr>
        <w:lastRenderedPageBreak/>
        <w:t>příjemcům, kteří jsou příspěvkovými organizacemi zřizovanými OK, formou finančního transferu na základě vztahu zřizovatel – příspěvková organizace, v souladu se zákonem o rozpočtových pravidlech na účet příjemce;</w:t>
      </w:r>
    </w:p>
    <w:p w14:paraId="229A8C29" w14:textId="77777777" w:rsidR="00FE306D" w:rsidRPr="00914170" w:rsidRDefault="00FE306D" w:rsidP="00FE306D">
      <w:pPr>
        <w:numPr>
          <w:ilvl w:val="1"/>
          <w:numId w:val="9"/>
        </w:numPr>
        <w:spacing w:line="264" w:lineRule="auto"/>
        <w:ind w:left="425" w:hanging="397"/>
        <w:rPr>
          <w:rFonts w:eastAsia="Arial Unicode MS"/>
          <w:szCs w:val="24"/>
        </w:rPr>
      </w:pPr>
      <w:r w:rsidRPr="00914170">
        <w:rPr>
          <w:rFonts w:eastAsia="Arial Unicode MS"/>
          <w:szCs w:val="24"/>
        </w:rPr>
        <w:t>organizacím, které nejsou zřizovány OK, na základě smlouvy o poskytnutí dotace na účet příjemce, v případě příspěvkových organizací obcí na účet zřizovatele (obce).</w:t>
      </w:r>
    </w:p>
    <w:p w14:paraId="1DFFB74B" w14:textId="77777777" w:rsidR="00FE306D" w:rsidRPr="00914170" w:rsidRDefault="00FE306D" w:rsidP="00FE306D">
      <w:pPr>
        <w:pStyle w:val="slovn"/>
        <w:numPr>
          <w:ilvl w:val="0"/>
          <w:numId w:val="0"/>
        </w:numPr>
        <w:spacing w:line="264" w:lineRule="auto"/>
      </w:pPr>
      <w:r w:rsidRPr="00914170">
        <w:t xml:space="preserve">Dotace bude vyplácena ve dvou splátkách způsobem stanoveným v předchozím odstavci takto: </w:t>
      </w:r>
    </w:p>
    <w:p w14:paraId="76278D23" w14:textId="77777777" w:rsidR="00FE306D" w:rsidRPr="00914170" w:rsidRDefault="00FE306D" w:rsidP="00FE306D">
      <w:pPr>
        <w:pStyle w:val="slovn"/>
        <w:numPr>
          <w:ilvl w:val="0"/>
          <w:numId w:val="0"/>
        </w:numPr>
        <w:spacing w:line="264" w:lineRule="auto"/>
        <w:rPr>
          <w:u w:val="single"/>
        </w:rPr>
      </w:pPr>
      <w:r w:rsidRPr="00914170">
        <w:rPr>
          <w:u w:val="single"/>
        </w:rPr>
        <w:t>Příjemcům, kteří jsou příspěvkovými organizacemi zřizovanými OK:</w:t>
      </w:r>
    </w:p>
    <w:p w14:paraId="665E7033" w14:textId="77777777" w:rsidR="00FE306D" w:rsidRPr="00914170" w:rsidRDefault="00FE306D" w:rsidP="00FE306D">
      <w:pPr>
        <w:pStyle w:val="slovn"/>
        <w:numPr>
          <w:ilvl w:val="0"/>
          <w:numId w:val="0"/>
        </w:numPr>
        <w:spacing w:line="264" w:lineRule="auto"/>
      </w:pPr>
      <w:r w:rsidRPr="00914170">
        <w:t>Dotace bude příjemci vyplacena poskytovatelem ve dvou splátkách dle následujícího harmonogramu:</w:t>
      </w:r>
    </w:p>
    <w:p w14:paraId="5003315D" w14:textId="77777777" w:rsidR="00FE306D" w:rsidRPr="00914170" w:rsidRDefault="00FE306D" w:rsidP="00FE306D">
      <w:pPr>
        <w:pStyle w:val="Smlouva-slovn2"/>
        <w:spacing w:after="0" w:line="264" w:lineRule="auto"/>
        <w:ind w:left="840" w:hanging="420"/>
        <w:rPr>
          <w:sz w:val="24"/>
          <w:szCs w:val="24"/>
        </w:rPr>
      </w:pPr>
      <w:r w:rsidRPr="00914170">
        <w:rPr>
          <w:sz w:val="24"/>
          <w:szCs w:val="24"/>
        </w:rPr>
        <w:t>a)</w:t>
      </w:r>
      <w:r w:rsidRPr="00914170">
        <w:rPr>
          <w:sz w:val="24"/>
          <w:szCs w:val="24"/>
        </w:rPr>
        <w:tab/>
        <w:t>1. splátka ve výši 60 % přiznané účelové dotace bude vyplacena do 21 dnů po schválení dotace v orgánech kraje; v případě, že schválení dotace v orgánech kraje předchází připsání 1. splátky účelové dotace ze státního rozpočtu na účet Olomouckého kraje, bude 1. splátka přiznané účelové dotace vyplacena nejpozději do 30 dnů po připsání účelové dotace ze státního rozpočtu na účet Olomouckého kraje,</w:t>
      </w:r>
    </w:p>
    <w:p w14:paraId="258998A6" w14:textId="77777777" w:rsidR="00FE306D" w:rsidRPr="00914170" w:rsidRDefault="00FE306D" w:rsidP="00FE306D">
      <w:pPr>
        <w:pStyle w:val="Smlouva-slovn2"/>
        <w:spacing w:after="0" w:line="264" w:lineRule="auto"/>
        <w:ind w:left="840" w:hanging="420"/>
        <w:rPr>
          <w:sz w:val="24"/>
          <w:szCs w:val="24"/>
        </w:rPr>
      </w:pPr>
      <w:r w:rsidRPr="00914170">
        <w:rPr>
          <w:sz w:val="24"/>
          <w:szCs w:val="24"/>
        </w:rPr>
        <w:t>b)</w:t>
      </w:r>
      <w:r w:rsidRPr="00914170">
        <w:rPr>
          <w:sz w:val="24"/>
          <w:szCs w:val="24"/>
        </w:rPr>
        <w:tab/>
        <w:t>2. splátka ve výši 40 % přiznané účelové dotace bude vyplacena do 21 dnů po připsání 2. splátky účelové dotace ze státního rozpočtu na účet Olomouckého kraje.</w:t>
      </w:r>
    </w:p>
    <w:p w14:paraId="2AB1E64F" w14:textId="77777777" w:rsidR="00FE306D" w:rsidRPr="00914170" w:rsidRDefault="00FE306D" w:rsidP="00FE306D">
      <w:pPr>
        <w:pStyle w:val="slovn"/>
        <w:numPr>
          <w:ilvl w:val="0"/>
          <w:numId w:val="0"/>
        </w:numPr>
        <w:spacing w:line="264" w:lineRule="auto"/>
        <w:rPr>
          <w:u w:val="single"/>
        </w:rPr>
      </w:pPr>
      <w:r w:rsidRPr="00914170">
        <w:rPr>
          <w:u w:val="single"/>
        </w:rPr>
        <w:t>Organizacím, které nejsou zřizovány OK:</w:t>
      </w:r>
    </w:p>
    <w:p w14:paraId="05DD1B8D" w14:textId="77777777" w:rsidR="00FE306D" w:rsidRPr="00914170" w:rsidRDefault="00FE306D" w:rsidP="00FE306D">
      <w:pPr>
        <w:pStyle w:val="Smlouva-slovn2"/>
        <w:spacing w:after="0" w:line="264" w:lineRule="auto"/>
        <w:ind w:left="840" w:hanging="420"/>
        <w:rPr>
          <w:sz w:val="24"/>
          <w:szCs w:val="24"/>
        </w:rPr>
      </w:pPr>
      <w:r w:rsidRPr="00914170">
        <w:rPr>
          <w:sz w:val="24"/>
          <w:szCs w:val="24"/>
        </w:rPr>
        <w:t>a)</w:t>
      </w:r>
      <w:r w:rsidRPr="00914170">
        <w:rPr>
          <w:sz w:val="24"/>
          <w:szCs w:val="24"/>
        </w:rPr>
        <w:tab/>
        <w:t xml:space="preserve">1. splátka ve výši 60 % přiznané dotace bude vyplacena do 21 dnů od nabytí účinnosti smlouvy; v případě, </w:t>
      </w:r>
      <w:r w:rsidR="00FB0AA4" w:rsidRPr="00914170">
        <w:rPr>
          <w:sz w:val="24"/>
          <w:szCs w:val="24"/>
        </w:rPr>
        <w:t xml:space="preserve">že </w:t>
      </w:r>
      <w:r w:rsidRPr="00914170">
        <w:rPr>
          <w:sz w:val="24"/>
          <w:szCs w:val="24"/>
        </w:rPr>
        <w:t>smlouva nab</w:t>
      </w:r>
      <w:r w:rsidR="00536CB4" w:rsidRPr="00914170">
        <w:rPr>
          <w:sz w:val="24"/>
          <w:szCs w:val="24"/>
        </w:rPr>
        <w:t>u</w:t>
      </w:r>
      <w:r w:rsidRPr="00914170">
        <w:rPr>
          <w:sz w:val="24"/>
          <w:szCs w:val="24"/>
        </w:rPr>
        <w:t>de účinnosti před připsáním 1. splátky dotace ze státního rozpočtu na účet Olomouckého kraje, bude 1. splátka přiznané dotace vyplacena nejpozději do 30 dnů po připsání dotace ze státního rozpočtu na účet Olomouckého kraje,</w:t>
      </w:r>
    </w:p>
    <w:p w14:paraId="0E76A234" w14:textId="77777777" w:rsidR="00FE306D" w:rsidRPr="00914170" w:rsidRDefault="00FE306D" w:rsidP="00FE306D">
      <w:pPr>
        <w:pStyle w:val="Smlouva-slovn2"/>
        <w:spacing w:after="0" w:line="264" w:lineRule="auto"/>
        <w:ind w:left="840" w:hanging="420"/>
        <w:rPr>
          <w:sz w:val="24"/>
          <w:szCs w:val="24"/>
        </w:rPr>
      </w:pPr>
      <w:r w:rsidRPr="00914170">
        <w:rPr>
          <w:sz w:val="24"/>
          <w:szCs w:val="24"/>
        </w:rPr>
        <w:t>b)</w:t>
      </w:r>
      <w:r w:rsidRPr="00914170">
        <w:rPr>
          <w:sz w:val="24"/>
          <w:szCs w:val="24"/>
        </w:rPr>
        <w:tab/>
        <w:t>2. splátka ve výši 40 % přiznané dotace bude vyplacena do 21 dnů po připsání 2. splátky dotace ze státního rozpočtu na účet Olomouckého kraje.</w:t>
      </w:r>
    </w:p>
    <w:p w14:paraId="78395E48" w14:textId="77777777" w:rsidR="0004516A" w:rsidRPr="00914170" w:rsidRDefault="0004516A" w:rsidP="0004516A">
      <w:pPr>
        <w:pStyle w:val="NadpisDZ"/>
        <w:rPr>
          <w:rFonts w:eastAsia="Calibri"/>
          <w:bCs/>
        </w:rPr>
      </w:pPr>
      <w:r w:rsidRPr="00914170">
        <w:rPr>
          <w:rFonts w:eastAsia="Calibri"/>
          <w:bCs/>
        </w:rPr>
        <w:t xml:space="preserve">Ad 3. </w:t>
      </w:r>
      <w:r w:rsidR="00E25FC8" w:rsidRPr="00914170">
        <w:rPr>
          <w:rFonts w:eastAsia="Calibri"/>
          <w:bCs/>
        </w:rPr>
        <w:t>V</w:t>
      </w:r>
      <w:r w:rsidRPr="00914170">
        <w:rPr>
          <w:rFonts w:eastAsia="Calibri"/>
          <w:bCs/>
        </w:rPr>
        <w:t>yřazení sociální služby ze Sítě</w:t>
      </w:r>
    </w:p>
    <w:p w14:paraId="4BE2F59A" w14:textId="77777777" w:rsidR="001F6B20" w:rsidRPr="00914170" w:rsidRDefault="001F6B20" w:rsidP="00E25FC8">
      <w:pPr>
        <w:spacing w:line="264" w:lineRule="auto"/>
        <w:rPr>
          <w:szCs w:val="24"/>
        </w:rPr>
      </w:pPr>
      <w:r w:rsidRPr="00914170">
        <w:rPr>
          <w:szCs w:val="24"/>
        </w:rPr>
        <w:t xml:space="preserve">Dle Postupu pro aktualizaci sítě sociálních služeb Olomouckého kraje, kapitoly </w:t>
      </w:r>
      <w:r w:rsidR="00E25FC8" w:rsidRPr="00914170">
        <w:rPr>
          <w:szCs w:val="24"/>
        </w:rPr>
        <w:t xml:space="preserve">2.3. </w:t>
      </w:r>
      <w:r w:rsidRPr="00914170">
        <w:rPr>
          <w:szCs w:val="24"/>
        </w:rPr>
        <w:t>Vyřazení sociální služby ze sítě a snížení jednotek u služeb zařazených v</w:t>
      </w:r>
      <w:r w:rsidR="00E25FC8" w:rsidRPr="00914170">
        <w:rPr>
          <w:szCs w:val="24"/>
        </w:rPr>
        <w:t> </w:t>
      </w:r>
      <w:r w:rsidRPr="00914170">
        <w:rPr>
          <w:szCs w:val="24"/>
        </w:rPr>
        <w:t>síti</w:t>
      </w:r>
      <w:r w:rsidR="00E25FC8" w:rsidRPr="00914170">
        <w:rPr>
          <w:szCs w:val="24"/>
        </w:rPr>
        <w:t xml:space="preserve">, může být m. j. vyřazena ze sítě sociální služba, u níž došlo </w:t>
      </w:r>
      <w:r w:rsidRPr="00914170">
        <w:rPr>
          <w:szCs w:val="24"/>
        </w:rPr>
        <w:t>k zásadnímu porušení „Smlouvy o poskytnutí účelové dotace v souladu se zákonem č. 108/2006 Sb., o sociálních službách, ve znění pozdějších předpisů“</w:t>
      </w:r>
      <w:r w:rsidR="00E25FC8" w:rsidRPr="00914170">
        <w:rPr>
          <w:szCs w:val="24"/>
        </w:rPr>
        <w:t>.</w:t>
      </w:r>
    </w:p>
    <w:p w14:paraId="5CF5021D" w14:textId="77777777" w:rsidR="00E25FC8" w:rsidRPr="00914170" w:rsidRDefault="00E25FC8" w:rsidP="00E25FC8">
      <w:pPr>
        <w:spacing w:line="264" w:lineRule="auto"/>
        <w:rPr>
          <w:b/>
          <w:szCs w:val="24"/>
        </w:rPr>
      </w:pPr>
      <w:r w:rsidRPr="00914170">
        <w:rPr>
          <w:szCs w:val="24"/>
        </w:rPr>
        <w:t xml:space="preserve">Z tohoto důvodu je navrženo sociální službu terénní programy, identifikátor 8450481, </w:t>
      </w:r>
      <w:r w:rsidR="003A63F8" w:rsidRPr="00914170">
        <w:rPr>
          <w:szCs w:val="24"/>
        </w:rPr>
        <w:t>poskytovanou</w:t>
      </w:r>
      <w:r w:rsidRPr="00914170">
        <w:rPr>
          <w:szCs w:val="24"/>
        </w:rPr>
        <w:t xml:space="preserve"> organizací Společenství Romů na Moravě Romano jekhetaniben pre Morava, </w:t>
      </w:r>
      <w:r w:rsidRPr="00914170">
        <w:rPr>
          <w:b/>
          <w:szCs w:val="24"/>
        </w:rPr>
        <w:t>vyřadit ze Sítě na rok 2024.</w:t>
      </w:r>
    </w:p>
    <w:p w14:paraId="3E5F0553" w14:textId="77777777" w:rsidR="00E25FC8" w:rsidRPr="00914170" w:rsidRDefault="00E25FC8" w:rsidP="00762A10">
      <w:pPr>
        <w:pStyle w:val="Smlouva-slovn2"/>
        <w:pBdr>
          <w:bottom w:val="single" w:sz="4" w:space="1" w:color="auto"/>
        </w:pBdr>
        <w:spacing w:after="0" w:line="264" w:lineRule="auto"/>
        <w:ind w:left="0" w:firstLine="0"/>
        <w:rPr>
          <w:b/>
          <w:sz w:val="24"/>
        </w:rPr>
      </w:pPr>
    </w:p>
    <w:p w14:paraId="5E5C257B" w14:textId="77777777" w:rsidR="00762A10" w:rsidRPr="00914170" w:rsidRDefault="00762A10" w:rsidP="00762A10">
      <w:pPr>
        <w:pStyle w:val="Smlouva-slovn2"/>
        <w:pBdr>
          <w:bottom w:val="single" w:sz="4" w:space="1" w:color="auto"/>
        </w:pBdr>
        <w:spacing w:after="0" w:line="264" w:lineRule="auto"/>
        <w:ind w:left="0" w:firstLine="0"/>
        <w:rPr>
          <w:b/>
          <w:sz w:val="24"/>
        </w:rPr>
      </w:pPr>
      <w:r w:rsidRPr="00914170">
        <w:rPr>
          <w:b/>
          <w:sz w:val="24"/>
        </w:rPr>
        <w:t xml:space="preserve">Schvalovací proces </w:t>
      </w:r>
    </w:p>
    <w:p w14:paraId="1016C1D8" w14:textId="77777777" w:rsidR="00762A10" w:rsidRPr="00914170" w:rsidRDefault="00762A10" w:rsidP="00762A10">
      <w:pPr>
        <w:spacing w:line="264" w:lineRule="auto"/>
      </w:pPr>
      <w:r w:rsidRPr="00914170">
        <w:t>Materiál byl předložen na jednání Komise pro rodinu a sociální záležitosti Rady Olomouckého kraje dne 2</w:t>
      </w:r>
      <w:r w:rsidR="00133FF2" w:rsidRPr="00914170">
        <w:t>4</w:t>
      </w:r>
      <w:r w:rsidRPr="00914170">
        <w:t>.01.</w:t>
      </w:r>
      <w:r w:rsidR="00555FB7" w:rsidRPr="00914170">
        <w:t>2024</w:t>
      </w:r>
      <w:r w:rsidR="00D52978" w:rsidRPr="00914170">
        <w:t>.</w:t>
      </w:r>
      <w:r w:rsidRPr="00914170">
        <w:t xml:space="preserve"> Komise projednala předložený materiál a svým usnesením </w:t>
      </w:r>
      <w:r w:rsidRPr="00914170">
        <w:br/>
        <w:t>UK-RS/</w:t>
      </w:r>
      <w:r w:rsidR="00066429" w:rsidRPr="00914170">
        <w:t>24</w:t>
      </w:r>
      <w:r w:rsidRPr="00914170">
        <w:t>/2/</w:t>
      </w:r>
      <w:r w:rsidR="00555FB7" w:rsidRPr="00914170">
        <w:t>2024</w:t>
      </w:r>
      <w:r w:rsidRPr="00914170">
        <w:t xml:space="preserve">  doporučila Radě Olomouckého kraje </w:t>
      </w:r>
    </w:p>
    <w:p w14:paraId="54172CFF" w14:textId="77777777" w:rsidR="00762A10" w:rsidRPr="00914170" w:rsidRDefault="00762A10" w:rsidP="00762A10">
      <w:pPr>
        <w:spacing w:line="264" w:lineRule="auto"/>
        <w:ind w:left="709"/>
        <w:rPr>
          <w:bCs/>
        </w:rPr>
      </w:pPr>
      <w:r w:rsidRPr="00914170">
        <w:rPr>
          <w:bCs/>
        </w:rPr>
        <w:lastRenderedPageBreak/>
        <w:t xml:space="preserve">souhlasit s návrhem na poskytnutí dotace jednotlivým poskytovatelům sociálních služeb zpracovaným v souladu s Podprogramem č. 1 Programu finanční podpory poskytování sociálních služeb v Olomouckém kraji pro rok </w:t>
      </w:r>
      <w:r w:rsidR="00555FB7" w:rsidRPr="00914170">
        <w:rPr>
          <w:bCs/>
        </w:rPr>
        <w:t>2024</w:t>
      </w:r>
    </w:p>
    <w:p w14:paraId="18260EF3" w14:textId="77777777" w:rsidR="00762A10" w:rsidRPr="00914170" w:rsidRDefault="00762A10" w:rsidP="00762A10">
      <w:pPr>
        <w:spacing w:line="264" w:lineRule="auto"/>
        <w:ind w:left="709"/>
        <w:rPr>
          <w:bCs/>
        </w:rPr>
      </w:pPr>
      <w:r w:rsidRPr="00914170">
        <w:rPr>
          <w:bCs/>
        </w:rPr>
        <w:t>a</w:t>
      </w:r>
    </w:p>
    <w:p w14:paraId="071851BA" w14:textId="77777777" w:rsidR="00762A10" w:rsidRPr="00914170" w:rsidRDefault="00762A10" w:rsidP="00762A10">
      <w:pPr>
        <w:spacing w:line="264" w:lineRule="auto"/>
        <w:ind w:left="709"/>
        <w:rPr>
          <w:bCs/>
        </w:rPr>
      </w:pPr>
      <w:r w:rsidRPr="00914170">
        <w:rPr>
          <w:bCs/>
        </w:rPr>
        <w:t xml:space="preserve">předložit Zastupitelstvu Olomouckého kraje návrh na poskytnutí dotace jednotlivým poskytovatelům sociálních služeb zpracovaný v souladu s Podprogramem č. 1 Programu finanční podpory poskytování sociálních služeb v Olomouckém kraji pro rok </w:t>
      </w:r>
      <w:r w:rsidR="00555FB7" w:rsidRPr="00914170">
        <w:rPr>
          <w:bCs/>
        </w:rPr>
        <w:t>2024</w:t>
      </w:r>
      <w:r w:rsidRPr="00914170">
        <w:rPr>
          <w:bCs/>
        </w:rPr>
        <w:t xml:space="preserve"> k projednání.</w:t>
      </w:r>
    </w:p>
    <w:p w14:paraId="2F56358C" w14:textId="77777777" w:rsidR="00AC321C" w:rsidRDefault="00AC321C" w:rsidP="00AC321C">
      <w:pPr>
        <w:pStyle w:val="Zkladntextodsazendek"/>
        <w:spacing w:after="0" w:line="264" w:lineRule="auto"/>
        <w:ind w:firstLine="0"/>
        <w:rPr>
          <w:b/>
          <w:u w:val="single"/>
        </w:rPr>
      </w:pPr>
    </w:p>
    <w:p w14:paraId="1D82C87E" w14:textId="1ABC7A21" w:rsidR="00AC321C" w:rsidRPr="003F0E49" w:rsidRDefault="00AC321C" w:rsidP="00AC321C">
      <w:pPr>
        <w:pStyle w:val="Zkladntextodsazendek"/>
        <w:spacing w:after="0" w:line="264" w:lineRule="auto"/>
        <w:ind w:firstLine="0"/>
        <w:rPr>
          <w:b/>
          <w:bCs/>
          <w:u w:val="single"/>
        </w:rPr>
      </w:pPr>
      <w:r w:rsidRPr="00B842D9">
        <w:rPr>
          <w:b/>
          <w:u w:val="single"/>
        </w:rPr>
        <w:t xml:space="preserve">Rada </w:t>
      </w:r>
      <w:r w:rsidRPr="00B842D9">
        <w:rPr>
          <w:b/>
          <w:bCs/>
          <w:u w:val="single"/>
        </w:rPr>
        <w:t>Olomouckého kraje na svém jednání dne 1</w:t>
      </w:r>
      <w:r>
        <w:rPr>
          <w:b/>
          <w:bCs/>
          <w:u w:val="single"/>
        </w:rPr>
        <w:t>9</w:t>
      </w:r>
      <w:r w:rsidRPr="00B842D9">
        <w:rPr>
          <w:b/>
          <w:bCs/>
          <w:u w:val="single"/>
        </w:rPr>
        <w:t>.02.202</w:t>
      </w:r>
      <w:r>
        <w:rPr>
          <w:b/>
          <w:bCs/>
          <w:u w:val="single"/>
        </w:rPr>
        <w:t>4</w:t>
      </w:r>
      <w:r w:rsidRPr="00B842D9">
        <w:rPr>
          <w:b/>
          <w:bCs/>
          <w:u w:val="single"/>
        </w:rPr>
        <w:t xml:space="preserve"> projednala uvedené dokumenty a svým usnesením č. </w:t>
      </w:r>
      <w:r w:rsidR="0052250B" w:rsidRPr="0052250B">
        <w:rPr>
          <w:b/>
          <w:bCs/>
          <w:u w:val="single"/>
        </w:rPr>
        <w:t>UR/102/5</w:t>
      </w:r>
      <w:r w:rsidR="000756EA">
        <w:rPr>
          <w:b/>
          <w:bCs/>
          <w:u w:val="single"/>
        </w:rPr>
        <w:t>3</w:t>
      </w:r>
      <w:r w:rsidR="0052250B" w:rsidRPr="0052250B">
        <w:rPr>
          <w:b/>
          <w:bCs/>
          <w:u w:val="single"/>
        </w:rPr>
        <w:t>/2024</w:t>
      </w:r>
      <w:r w:rsidR="0052250B">
        <w:rPr>
          <w:b/>
          <w:bCs/>
          <w:u w:val="single"/>
        </w:rPr>
        <w:t xml:space="preserve"> </w:t>
      </w:r>
      <w:r w:rsidRPr="00B842D9">
        <w:rPr>
          <w:b/>
          <w:bCs/>
          <w:u w:val="single"/>
        </w:rPr>
        <w:t>doporučuje Zastupitelstvu Olomouckého kraje přijmout usnesení v tomto znění:</w:t>
      </w:r>
    </w:p>
    <w:p w14:paraId="3D523B60" w14:textId="7B5C7316" w:rsidR="00AC321C" w:rsidRDefault="00AC321C" w:rsidP="00540DD6">
      <w:pPr>
        <w:pStyle w:val="Zkladntextodsazendek"/>
        <w:spacing w:line="264" w:lineRule="auto"/>
        <w:ind w:firstLine="0"/>
      </w:pPr>
      <w:r>
        <w:t xml:space="preserve">Zastupitelstvo </w:t>
      </w:r>
      <w:r w:rsidRPr="001F6C0A">
        <w:t xml:space="preserve">Olomouckého kraje po projednání: </w:t>
      </w:r>
    </w:p>
    <w:tbl>
      <w:tblPr>
        <w:tblW w:w="0" w:type="auto"/>
        <w:tblInd w:w="-42" w:type="dxa"/>
        <w:tblLayout w:type="fixed"/>
        <w:tblCellMar>
          <w:left w:w="0" w:type="dxa"/>
          <w:bottom w:w="113" w:type="dxa"/>
          <w:right w:w="0" w:type="dxa"/>
        </w:tblCellMar>
        <w:tblLook w:val="01E0" w:firstRow="1" w:lastRow="1" w:firstColumn="1" w:lastColumn="1" w:noHBand="0" w:noVBand="0"/>
      </w:tblPr>
      <w:tblGrid>
        <w:gridCol w:w="609"/>
        <w:gridCol w:w="8505"/>
      </w:tblGrid>
      <w:tr w:rsidR="00C81707" w:rsidRPr="00C81707" w14:paraId="5901595C" w14:textId="77777777" w:rsidTr="009F3A93">
        <w:tc>
          <w:tcPr>
            <w:tcW w:w="609" w:type="dxa"/>
          </w:tcPr>
          <w:p w14:paraId="020DDACA" w14:textId="77777777" w:rsidR="00C81707" w:rsidRPr="00C81707" w:rsidRDefault="00C81707" w:rsidP="00C81707">
            <w:pPr>
              <w:spacing w:before="0" w:line="240" w:lineRule="auto"/>
              <w:jc w:val="left"/>
              <w:rPr>
                <w:rFonts w:eastAsia="Times New Roman"/>
              </w:rPr>
            </w:pPr>
            <w:r w:rsidRPr="00C81707">
              <w:rPr>
                <w:rFonts w:eastAsia="Times New Roman"/>
              </w:rPr>
              <w:t>1.</w:t>
            </w:r>
          </w:p>
        </w:tc>
        <w:tc>
          <w:tcPr>
            <w:tcW w:w="8505" w:type="dxa"/>
          </w:tcPr>
          <w:p w14:paraId="688F356C" w14:textId="77777777" w:rsidR="00C81707" w:rsidRPr="00C81707" w:rsidRDefault="00C81707" w:rsidP="00C81707">
            <w:pPr>
              <w:autoSpaceDE w:val="0"/>
              <w:autoSpaceDN w:val="0"/>
              <w:adjustRightInd w:val="0"/>
              <w:spacing w:before="0" w:line="240" w:lineRule="auto"/>
              <w:rPr>
                <w:rFonts w:eastAsia="Times New Roman"/>
                <w:szCs w:val="24"/>
              </w:rPr>
            </w:pPr>
            <w:r w:rsidRPr="00C81707">
              <w:rPr>
                <w:rFonts w:eastAsia="Times New Roman"/>
                <w:b/>
                <w:spacing w:val="70"/>
                <w:szCs w:val="24"/>
              </w:rPr>
              <w:t>rozhoduje</w:t>
            </w:r>
            <w:r w:rsidRPr="00C81707">
              <w:rPr>
                <w:rFonts w:eastAsia="Times New Roman"/>
                <w:szCs w:val="24"/>
              </w:rPr>
              <w:t xml:space="preserve"> o snížení počtu jednotek v Síti sociálních služeb Olomouckého kraje u organizace Člověk v tísni, o.p.s. (IČO 25755277), sociální služby terénní programy (identifikátor: 8373997) na hodnotu 24,1, na základě žádosti této organizace ze dne 11.01.2024</w:t>
            </w:r>
          </w:p>
        </w:tc>
      </w:tr>
      <w:tr w:rsidR="00C81707" w:rsidRPr="00C81707" w14:paraId="65FC6BC4" w14:textId="77777777" w:rsidTr="009F3A93">
        <w:tc>
          <w:tcPr>
            <w:tcW w:w="609" w:type="dxa"/>
          </w:tcPr>
          <w:p w14:paraId="23CE0932" w14:textId="77777777" w:rsidR="00C81707" w:rsidRPr="00C81707" w:rsidRDefault="00C81707" w:rsidP="00C81707">
            <w:pPr>
              <w:spacing w:before="0" w:line="240" w:lineRule="auto"/>
              <w:jc w:val="left"/>
              <w:rPr>
                <w:rFonts w:eastAsia="Times New Roman"/>
              </w:rPr>
            </w:pPr>
            <w:r w:rsidRPr="00C81707">
              <w:rPr>
                <w:rFonts w:eastAsia="Times New Roman"/>
              </w:rPr>
              <w:t>2.</w:t>
            </w:r>
          </w:p>
        </w:tc>
        <w:tc>
          <w:tcPr>
            <w:tcW w:w="8505" w:type="dxa"/>
          </w:tcPr>
          <w:p w14:paraId="324396C9" w14:textId="77777777" w:rsidR="00C81707" w:rsidRPr="00C81707" w:rsidRDefault="00C81707" w:rsidP="00C81707">
            <w:pPr>
              <w:autoSpaceDE w:val="0"/>
              <w:autoSpaceDN w:val="0"/>
              <w:adjustRightInd w:val="0"/>
              <w:spacing w:before="0" w:line="240" w:lineRule="auto"/>
              <w:rPr>
                <w:rFonts w:eastAsia="Times New Roman"/>
                <w:szCs w:val="24"/>
              </w:rPr>
            </w:pPr>
            <w:r w:rsidRPr="00C81707">
              <w:rPr>
                <w:rFonts w:eastAsia="Times New Roman"/>
                <w:b/>
                <w:spacing w:val="70"/>
                <w:szCs w:val="24"/>
              </w:rPr>
              <w:t>rozhoduje</w:t>
            </w:r>
            <w:r w:rsidRPr="00C81707">
              <w:rPr>
                <w:rFonts w:eastAsia="Times New Roman"/>
                <w:szCs w:val="24"/>
              </w:rPr>
              <w:t xml:space="preserve"> o poskytnutí účelově určené dotace ze státního rozpočtu v rámci Podprogramu č. 1 Programu finanční podpory poskytování sociálních služeb v Olomouckém kraji pro rok 2024 jednotlivým sociálním službám, dle přílohy č. 01 usnesení</w:t>
            </w:r>
          </w:p>
        </w:tc>
      </w:tr>
      <w:tr w:rsidR="00C81707" w:rsidRPr="00C81707" w14:paraId="702D0FE3" w14:textId="77777777" w:rsidTr="009F3A93">
        <w:tc>
          <w:tcPr>
            <w:tcW w:w="609" w:type="dxa"/>
          </w:tcPr>
          <w:p w14:paraId="1FBF3ABC" w14:textId="77777777" w:rsidR="00C81707" w:rsidRPr="00C81707" w:rsidRDefault="00C81707" w:rsidP="00C81707">
            <w:pPr>
              <w:spacing w:before="0" w:line="240" w:lineRule="auto"/>
              <w:jc w:val="left"/>
              <w:rPr>
                <w:rFonts w:eastAsia="Times New Roman"/>
              </w:rPr>
            </w:pPr>
            <w:r w:rsidRPr="00C81707">
              <w:rPr>
                <w:rFonts w:eastAsia="Times New Roman"/>
              </w:rPr>
              <w:t>3.</w:t>
            </w:r>
          </w:p>
        </w:tc>
        <w:tc>
          <w:tcPr>
            <w:tcW w:w="8505" w:type="dxa"/>
          </w:tcPr>
          <w:p w14:paraId="063D13CB" w14:textId="77777777" w:rsidR="00C81707" w:rsidRPr="00C81707" w:rsidRDefault="00C81707" w:rsidP="00C81707">
            <w:pPr>
              <w:autoSpaceDE w:val="0"/>
              <w:autoSpaceDN w:val="0"/>
              <w:adjustRightInd w:val="0"/>
              <w:spacing w:before="0" w:line="240" w:lineRule="auto"/>
              <w:rPr>
                <w:rFonts w:eastAsia="Times New Roman"/>
                <w:szCs w:val="24"/>
              </w:rPr>
            </w:pPr>
            <w:r w:rsidRPr="00C81707">
              <w:rPr>
                <w:rFonts w:eastAsia="Times New Roman"/>
                <w:b/>
                <w:spacing w:val="70"/>
                <w:szCs w:val="24"/>
              </w:rPr>
              <w:t>nevyhovuje žádostem</w:t>
            </w:r>
            <w:r w:rsidRPr="00C81707">
              <w:rPr>
                <w:rFonts w:eastAsia="Times New Roman"/>
                <w:szCs w:val="24"/>
              </w:rPr>
              <w:t xml:space="preserve"> o poskytnutí účelově určené dotace ze státního rozpočtu na poskytování sociálních služeb na rok 2024 žadatelům dle přílohy č. 01 usnesení, na základě odůvodnění dle důvodové zprávy a přílohy č. 01 usnesení</w:t>
            </w:r>
          </w:p>
        </w:tc>
      </w:tr>
      <w:tr w:rsidR="00C81707" w:rsidRPr="00C81707" w14:paraId="2A5D2CBE" w14:textId="77777777" w:rsidTr="009F3A93">
        <w:tc>
          <w:tcPr>
            <w:tcW w:w="609" w:type="dxa"/>
          </w:tcPr>
          <w:p w14:paraId="0BC759B3" w14:textId="77777777" w:rsidR="00C81707" w:rsidRPr="00C81707" w:rsidRDefault="00C81707" w:rsidP="00C81707">
            <w:pPr>
              <w:spacing w:before="0" w:line="240" w:lineRule="auto"/>
              <w:jc w:val="left"/>
              <w:rPr>
                <w:rFonts w:eastAsia="Times New Roman"/>
              </w:rPr>
            </w:pPr>
            <w:r w:rsidRPr="00C81707">
              <w:rPr>
                <w:rFonts w:eastAsia="Times New Roman"/>
              </w:rPr>
              <w:t>4.</w:t>
            </w:r>
          </w:p>
        </w:tc>
        <w:tc>
          <w:tcPr>
            <w:tcW w:w="8505" w:type="dxa"/>
          </w:tcPr>
          <w:p w14:paraId="79C8E098" w14:textId="77777777" w:rsidR="00C81707" w:rsidRPr="00C81707" w:rsidRDefault="00C81707" w:rsidP="00C81707">
            <w:pPr>
              <w:autoSpaceDE w:val="0"/>
              <w:autoSpaceDN w:val="0"/>
              <w:adjustRightInd w:val="0"/>
              <w:spacing w:before="0" w:line="240" w:lineRule="auto"/>
              <w:rPr>
                <w:rFonts w:eastAsia="Times New Roman"/>
                <w:szCs w:val="24"/>
              </w:rPr>
            </w:pPr>
            <w:r w:rsidRPr="00C81707">
              <w:rPr>
                <w:rFonts w:eastAsia="Times New Roman"/>
                <w:b/>
                <w:spacing w:val="70"/>
                <w:szCs w:val="24"/>
              </w:rPr>
              <w:t>rozhoduje</w:t>
            </w:r>
            <w:r w:rsidRPr="00C81707">
              <w:rPr>
                <w:rFonts w:eastAsia="Times New Roman"/>
                <w:szCs w:val="24"/>
              </w:rPr>
              <w:t xml:space="preserve"> o vyřazení sociální služby terénní programy (identifikátor 8450481), poskytovanou organizací Společenství Romů na Moravě Romano jekhetaniben pre Morava (IČO 44015178) ze Sítě sociálních služeb Olomouckého kraje</w:t>
            </w:r>
          </w:p>
        </w:tc>
      </w:tr>
      <w:tr w:rsidR="00C81707" w:rsidRPr="00C81707" w14:paraId="458672E3" w14:textId="77777777" w:rsidTr="009F3A93">
        <w:tc>
          <w:tcPr>
            <w:tcW w:w="609" w:type="dxa"/>
          </w:tcPr>
          <w:p w14:paraId="538A42E0" w14:textId="77777777" w:rsidR="00C81707" w:rsidRPr="00C81707" w:rsidRDefault="00C81707" w:rsidP="00C81707">
            <w:pPr>
              <w:spacing w:before="0" w:line="240" w:lineRule="auto"/>
              <w:jc w:val="left"/>
              <w:rPr>
                <w:rFonts w:eastAsia="Times New Roman"/>
              </w:rPr>
            </w:pPr>
            <w:r w:rsidRPr="00C81707">
              <w:rPr>
                <w:rFonts w:eastAsia="Times New Roman"/>
              </w:rPr>
              <w:t>5.</w:t>
            </w:r>
          </w:p>
        </w:tc>
        <w:tc>
          <w:tcPr>
            <w:tcW w:w="8505" w:type="dxa"/>
          </w:tcPr>
          <w:p w14:paraId="7A345AA5" w14:textId="77777777" w:rsidR="00C81707" w:rsidRPr="00C81707" w:rsidRDefault="00C81707" w:rsidP="00C81707">
            <w:pPr>
              <w:autoSpaceDE w:val="0"/>
              <w:autoSpaceDN w:val="0"/>
              <w:adjustRightInd w:val="0"/>
              <w:spacing w:before="0" w:line="240" w:lineRule="auto"/>
              <w:rPr>
                <w:rFonts w:eastAsia="Times New Roman"/>
                <w:szCs w:val="24"/>
              </w:rPr>
            </w:pPr>
            <w:r w:rsidRPr="00C81707">
              <w:rPr>
                <w:rFonts w:eastAsia="Times New Roman"/>
                <w:b/>
                <w:spacing w:val="70"/>
                <w:szCs w:val="24"/>
              </w:rPr>
              <w:t>schvaluje</w:t>
            </w:r>
            <w:r w:rsidRPr="00C81707">
              <w:rPr>
                <w:rFonts w:eastAsia="Times New Roman"/>
                <w:szCs w:val="24"/>
              </w:rPr>
              <w:t xml:space="preserve"> znění vzorových veřejnoprávních smluv o poskytnutí účelově určené dotace ze státního rozpočtu na poskytování sociálních služeb, dle příloh č. 02–04 usnesení</w:t>
            </w:r>
          </w:p>
        </w:tc>
      </w:tr>
      <w:tr w:rsidR="00C81707" w:rsidRPr="00C81707" w14:paraId="2BE3DC77" w14:textId="77777777" w:rsidTr="009F3A93">
        <w:tc>
          <w:tcPr>
            <w:tcW w:w="609" w:type="dxa"/>
          </w:tcPr>
          <w:p w14:paraId="51F24D8C" w14:textId="77777777" w:rsidR="00C81707" w:rsidRPr="00C81707" w:rsidRDefault="00C81707" w:rsidP="00C81707">
            <w:pPr>
              <w:spacing w:before="0" w:line="240" w:lineRule="auto"/>
              <w:jc w:val="left"/>
              <w:rPr>
                <w:rFonts w:eastAsia="Times New Roman"/>
              </w:rPr>
            </w:pPr>
            <w:r w:rsidRPr="00C81707">
              <w:rPr>
                <w:rFonts w:eastAsia="Times New Roman"/>
              </w:rPr>
              <w:t>6.</w:t>
            </w:r>
          </w:p>
        </w:tc>
        <w:tc>
          <w:tcPr>
            <w:tcW w:w="8505" w:type="dxa"/>
          </w:tcPr>
          <w:p w14:paraId="5795E0F4" w14:textId="77777777" w:rsidR="00C81707" w:rsidRPr="00C81707" w:rsidRDefault="00C81707" w:rsidP="00C81707">
            <w:pPr>
              <w:autoSpaceDE w:val="0"/>
              <w:autoSpaceDN w:val="0"/>
              <w:adjustRightInd w:val="0"/>
              <w:spacing w:before="0" w:line="240" w:lineRule="auto"/>
              <w:rPr>
                <w:rFonts w:eastAsia="Times New Roman"/>
                <w:szCs w:val="24"/>
              </w:rPr>
            </w:pPr>
            <w:r w:rsidRPr="00C81707">
              <w:rPr>
                <w:rFonts w:eastAsia="Times New Roman"/>
                <w:b/>
                <w:spacing w:val="70"/>
                <w:szCs w:val="24"/>
              </w:rPr>
              <w:t>rozhoduje</w:t>
            </w:r>
            <w:r w:rsidRPr="00C81707">
              <w:rPr>
                <w:rFonts w:eastAsia="Times New Roman"/>
                <w:szCs w:val="24"/>
              </w:rPr>
              <w:t xml:space="preserve"> o uzavření veřejnoprávních smluv o poskytnutí účelově určené dotace ze státního rozpočtu na poskytování sociálních služeb s jednotlivými poskytovateli sociálních služeb dle přílohy č. 01 usnesení, ve znění vzorových veřejnoprávních smluv o poskytnutí účelově určené dotace ze státního rozpočtu na poskytování sociálních služeb, dle příloh č. 02–04 usnesení</w:t>
            </w:r>
          </w:p>
        </w:tc>
      </w:tr>
    </w:tbl>
    <w:p w14:paraId="7EA2EB5E" w14:textId="77777777" w:rsidR="00C81707" w:rsidRDefault="00C81707" w:rsidP="00540DD6">
      <w:pPr>
        <w:pStyle w:val="Zkladntextodsazendek"/>
        <w:spacing w:line="264" w:lineRule="auto"/>
        <w:ind w:firstLine="0"/>
      </w:pPr>
    </w:p>
    <w:p w14:paraId="0604C7B4" w14:textId="77777777" w:rsidR="00CF17B5" w:rsidRPr="00914170" w:rsidRDefault="00CF17B5" w:rsidP="00094B96">
      <w:pPr>
        <w:pStyle w:val="NadpisDZ"/>
        <w:rPr>
          <w:i/>
        </w:rPr>
      </w:pPr>
      <w:r w:rsidRPr="00914170">
        <w:t>Přílohy usnesení</w:t>
      </w:r>
    </w:p>
    <w:p w14:paraId="006DF925" w14:textId="77777777" w:rsidR="00CF17B5" w:rsidRPr="00914170" w:rsidRDefault="00CF17B5" w:rsidP="00CF17B5">
      <w:pPr>
        <w:spacing w:before="0" w:line="120" w:lineRule="auto"/>
        <w:ind w:left="28"/>
        <w:rPr>
          <w:rFonts w:eastAsia="Calibri"/>
          <w:b/>
          <w:bCs/>
          <w:iCs/>
        </w:rPr>
      </w:pPr>
    </w:p>
    <w:p w14:paraId="15FBAF20" w14:textId="77777777" w:rsidR="00CF17B5" w:rsidRPr="00914170" w:rsidRDefault="00CF17B5" w:rsidP="00CF17B5">
      <w:pPr>
        <w:spacing w:line="264" w:lineRule="auto"/>
        <w:rPr>
          <w:szCs w:val="24"/>
        </w:rPr>
      </w:pPr>
      <w:r w:rsidRPr="00914170">
        <w:rPr>
          <w:szCs w:val="24"/>
        </w:rPr>
        <w:t>Usnesení_příloha č. 01 - Návrh poskytnutí dotace jednotlivým sociálním službám</w:t>
      </w:r>
    </w:p>
    <w:p w14:paraId="737A1851" w14:textId="77777777" w:rsidR="00CF17B5" w:rsidRPr="00914170" w:rsidRDefault="00CF17B5" w:rsidP="00CF17B5">
      <w:pPr>
        <w:spacing w:line="264" w:lineRule="auto"/>
        <w:rPr>
          <w:noProof/>
        </w:rPr>
      </w:pPr>
      <w:r w:rsidRPr="00914170">
        <w:rPr>
          <w:szCs w:val="24"/>
        </w:rPr>
        <w:t xml:space="preserve">Usnesení_příloha č. 02 - </w:t>
      </w:r>
      <w:r w:rsidRPr="00914170">
        <w:rPr>
          <w:noProof/>
        </w:rPr>
        <w:t>Vzorová smlouva o poskytnutí účelové dotace</w:t>
      </w:r>
    </w:p>
    <w:p w14:paraId="2E03E1E3" w14:textId="77777777" w:rsidR="00CF17B5" w:rsidRPr="00914170" w:rsidRDefault="00CF17B5" w:rsidP="00CF17B5">
      <w:pPr>
        <w:spacing w:line="264" w:lineRule="auto"/>
        <w:rPr>
          <w:noProof/>
        </w:rPr>
      </w:pPr>
      <w:r w:rsidRPr="00914170">
        <w:rPr>
          <w:szCs w:val="24"/>
        </w:rPr>
        <w:t xml:space="preserve">Usnesení_příloha č. 03 - </w:t>
      </w:r>
      <w:r w:rsidRPr="00914170">
        <w:rPr>
          <w:noProof/>
        </w:rPr>
        <w:t>Vzorová smlouva o poskytnutí účelové dotace – PO obce</w:t>
      </w:r>
    </w:p>
    <w:p w14:paraId="65FD8679" w14:textId="77777777" w:rsidR="00CF17B5" w:rsidRPr="00914170" w:rsidRDefault="00CF17B5" w:rsidP="00CF17B5">
      <w:pPr>
        <w:spacing w:line="264" w:lineRule="auto"/>
        <w:rPr>
          <w:noProof/>
        </w:rPr>
      </w:pPr>
      <w:r w:rsidRPr="00914170">
        <w:rPr>
          <w:szCs w:val="24"/>
        </w:rPr>
        <w:lastRenderedPageBreak/>
        <w:t xml:space="preserve">Usnesení_příloha č. 04 - </w:t>
      </w:r>
      <w:r w:rsidRPr="00914170">
        <w:rPr>
          <w:noProof/>
        </w:rPr>
        <w:t>Vzorová smlouva o poskytnutí účelové dotace – obec</w:t>
      </w:r>
    </w:p>
    <w:p w14:paraId="4A571583" w14:textId="77777777" w:rsidR="00AD4AAB" w:rsidRPr="00914170" w:rsidRDefault="00AD4AAB" w:rsidP="0094077A">
      <w:pPr>
        <w:tabs>
          <w:tab w:val="left" w:pos="2350"/>
        </w:tabs>
      </w:pPr>
    </w:p>
    <w:p w14:paraId="09E11BC2" w14:textId="77777777" w:rsidR="00AD4AAB" w:rsidRPr="00914170" w:rsidRDefault="00AD4AAB" w:rsidP="00AD4AAB">
      <w:pPr>
        <w:pBdr>
          <w:bottom w:val="single" w:sz="4" w:space="1" w:color="auto"/>
        </w:pBdr>
        <w:spacing w:line="264" w:lineRule="auto"/>
        <w:rPr>
          <w:rFonts w:eastAsia="Calibri"/>
          <w:b/>
          <w:bCs/>
          <w:iCs/>
        </w:rPr>
      </w:pPr>
      <w:r w:rsidRPr="00914170">
        <w:rPr>
          <w:rFonts w:eastAsia="Calibri"/>
          <w:b/>
          <w:bCs/>
          <w:iCs/>
        </w:rPr>
        <w:t>Přílohy důvodové zprávy</w:t>
      </w:r>
    </w:p>
    <w:p w14:paraId="1BF29ACD" w14:textId="77777777" w:rsidR="00542E95" w:rsidRPr="00914170" w:rsidRDefault="00542E95" w:rsidP="00542E95">
      <w:pPr>
        <w:tabs>
          <w:tab w:val="left" w:pos="2350"/>
        </w:tabs>
      </w:pPr>
      <w:r w:rsidRPr="00914170">
        <w:t>Zpráva k DZ_příloha č. 01 - Žádost o snížení počtu jednotek v Síti</w:t>
      </w:r>
      <w:r w:rsidRPr="00914170">
        <w:tab/>
      </w:r>
    </w:p>
    <w:p w14:paraId="45295C3A" w14:textId="77777777" w:rsidR="00AD4AAB" w:rsidRDefault="00AD4AAB" w:rsidP="00AD4AAB">
      <w:pPr>
        <w:spacing w:line="264" w:lineRule="auto"/>
        <w:rPr>
          <w:szCs w:val="24"/>
        </w:rPr>
      </w:pPr>
      <w:r w:rsidRPr="00914170">
        <w:rPr>
          <w:szCs w:val="24"/>
        </w:rPr>
        <w:t>Zpráva k DZ_příloha č. 0</w:t>
      </w:r>
      <w:r w:rsidR="00542E95" w:rsidRPr="00914170">
        <w:rPr>
          <w:szCs w:val="24"/>
        </w:rPr>
        <w:t>2</w:t>
      </w:r>
      <w:r w:rsidRPr="00914170">
        <w:rPr>
          <w:szCs w:val="24"/>
        </w:rPr>
        <w:t xml:space="preserve"> - ROZHODNUTÍ č. 1 o poskytnutí dotace z kapitoly 313 – MPSV</w:t>
      </w:r>
    </w:p>
    <w:sectPr w:rsidR="00AD4AAB" w:rsidSect="00BF4B95">
      <w:headerReference w:type="default" r:id="rId8"/>
      <w:footerReference w:type="default" r:id="rId9"/>
      <w:pgSz w:w="11906" w:h="16838"/>
      <w:pgMar w:top="1077" w:right="1077" w:bottom="899" w:left="1077" w:header="709"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0601F" w14:textId="77777777" w:rsidR="003F262D" w:rsidRDefault="003F262D" w:rsidP="00E21A8D">
      <w:r>
        <w:separator/>
      </w:r>
    </w:p>
  </w:endnote>
  <w:endnote w:type="continuationSeparator" w:id="0">
    <w:p w14:paraId="706A561B" w14:textId="77777777" w:rsidR="003F262D" w:rsidRDefault="003F262D" w:rsidP="00E21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haroni">
    <w:altName w:val="Aharoni"/>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EC45" w14:textId="1C5CAF78" w:rsidR="00CF17B5" w:rsidRPr="00CF17B5" w:rsidRDefault="009534D9" w:rsidP="00CF17B5">
    <w:pPr>
      <w:pBdr>
        <w:top w:val="single" w:sz="4" w:space="1" w:color="auto"/>
      </w:pBdr>
      <w:tabs>
        <w:tab w:val="center" w:pos="4536"/>
        <w:tab w:val="right" w:pos="9752"/>
      </w:tabs>
      <w:spacing w:before="0" w:line="240" w:lineRule="auto"/>
      <w:jc w:val="left"/>
      <w:rPr>
        <w:rFonts w:eastAsia="Times New Roman" w:cs="Times New Roman"/>
        <w:i/>
        <w:sz w:val="20"/>
        <w:szCs w:val="20"/>
      </w:rPr>
    </w:pPr>
    <w:r>
      <w:rPr>
        <w:rFonts w:eastAsia="Times New Roman" w:cs="Times New Roman"/>
        <w:i/>
        <w:sz w:val="20"/>
        <w:szCs w:val="20"/>
      </w:rPr>
      <w:t xml:space="preserve">Zastupitelstvo </w:t>
    </w:r>
    <w:r w:rsidR="00AC3E86" w:rsidRPr="00AC3E86">
      <w:rPr>
        <w:rFonts w:eastAsia="Times New Roman" w:cs="Times New Roman"/>
        <w:i/>
        <w:sz w:val="20"/>
        <w:szCs w:val="20"/>
      </w:rPr>
      <w:t xml:space="preserve">Olomouckého kraje </w:t>
    </w:r>
    <w:r>
      <w:rPr>
        <w:rFonts w:eastAsia="Times New Roman" w:cs="Times New Roman"/>
        <w:i/>
        <w:sz w:val="20"/>
        <w:szCs w:val="20"/>
      </w:rPr>
      <w:t>26</w:t>
    </w:r>
    <w:r w:rsidR="004E6CB0">
      <w:rPr>
        <w:rFonts w:eastAsia="Times New Roman" w:cs="Times New Roman"/>
        <w:i/>
        <w:sz w:val="20"/>
        <w:szCs w:val="20"/>
      </w:rPr>
      <w:t>.02.2024</w:t>
    </w:r>
    <w:r w:rsidR="00AC3E86" w:rsidRPr="00AC3E86">
      <w:rPr>
        <w:rFonts w:eastAsia="Times New Roman" w:cs="Times New Roman"/>
        <w:i/>
        <w:sz w:val="20"/>
        <w:szCs w:val="20"/>
      </w:rPr>
      <w:tab/>
    </w:r>
    <w:r w:rsidR="00AC3E86" w:rsidRPr="00AC3E86">
      <w:rPr>
        <w:rFonts w:eastAsia="Times New Roman" w:cs="Times New Roman"/>
        <w:i/>
        <w:sz w:val="20"/>
        <w:szCs w:val="20"/>
      </w:rPr>
      <w:tab/>
    </w:r>
    <w:r w:rsidR="00264B93">
      <w:rPr>
        <w:rFonts w:eastAsia="Times New Roman" w:cs="Times New Roman"/>
        <w:i/>
        <w:sz w:val="20"/>
        <w:szCs w:val="20"/>
      </w:rPr>
      <w:t xml:space="preserve">      </w:t>
    </w:r>
    <w:sdt>
      <w:sdtPr>
        <w:rPr>
          <w:rFonts w:eastAsia="Times New Roman" w:cs="Times New Roman"/>
          <w:i/>
          <w:sz w:val="20"/>
          <w:szCs w:val="20"/>
        </w:rPr>
        <w:id w:val="617568356"/>
        <w:docPartObj>
          <w:docPartGallery w:val="Page Numbers (Bottom of Page)"/>
          <w:docPartUnique/>
        </w:docPartObj>
      </w:sdtPr>
      <w:sdtEndPr/>
      <w:sdtContent>
        <w:sdt>
          <w:sdtPr>
            <w:rPr>
              <w:rFonts w:eastAsia="Times New Roman" w:cs="Times New Roman"/>
              <w:i/>
              <w:sz w:val="20"/>
              <w:szCs w:val="20"/>
            </w:rPr>
            <w:id w:val="-1769616900"/>
            <w:docPartObj>
              <w:docPartGallery w:val="Page Numbers (Top of Page)"/>
              <w:docPartUnique/>
            </w:docPartObj>
          </w:sdtPr>
          <w:sdtEndPr/>
          <w:sdtContent>
            <w:r w:rsidR="00CF17B5" w:rsidRPr="00CF17B5">
              <w:rPr>
                <w:rFonts w:eastAsia="Times New Roman" w:cs="Times New Roman"/>
                <w:i/>
                <w:sz w:val="20"/>
                <w:szCs w:val="20"/>
              </w:rPr>
              <w:t xml:space="preserve">Stránka </w:t>
            </w:r>
            <w:r w:rsidR="00CF17B5" w:rsidRPr="00CF17B5">
              <w:rPr>
                <w:rFonts w:eastAsia="Times New Roman" w:cs="Times New Roman"/>
                <w:bCs/>
                <w:i/>
                <w:sz w:val="20"/>
                <w:szCs w:val="20"/>
              </w:rPr>
              <w:fldChar w:fldCharType="begin"/>
            </w:r>
            <w:r w:rsidR="00CF17B5" w:rsidRPr="00CF17B5">
              <w:rPr>
                <w:rFonts w:eastAsia="Times New Roman" w:cs="Times New Roman"/>
                <w:bCs/>
                <w:i/>
                <w:sz w:val="20"/>
                <w:szCs w:val="20"/>
              </w:rPr>
              <w:instrText>PAGE</w:instrText>
            </w:r>
            <w:r w:rsidR="00CF17B5" w:rsidRPr="00CF17B5">
              <w:rPr>
                <w:rFonts w:eastAsia="Times New Roman" w:cs="Times New Roman"/>
                <w:bCs/>
                <w:i/>
                <w:sz w:val="20"/>
                <w:szCs w:val="20"/>
              </w:rPr>
              <w:fldChar w:fldCharType="separate"/>
            </w:r>
            <w:r w:rsidR="00502117">
              <w:rPr>
                <w:rFonts w:eastAsia="Times New Roman" w:cs="Times New Roman"/>
                <w:bCs/>
                <w:i/>
                <w:noProof/>
                <w:sz w:val="20"/>
                <w:szCs w:val="20"/>
              </w:rPr>
              <w:t>7</w:t>
            </w:r>
            <w:r w:rsidR="00CF17B5" w:rsidRPr="00CF17B5">
              <w:rPr>
                <w:rFonts w:eastAsia="Times New Roman" w:cs="Times New Roman"/>
                <w:i/>
                <w:sz w:val="20"/>
                <w:szCs w:val="20"/>
              </w:rPr>
              <w:fldChar w:fldCharType="end"/>
            </w:r>
            <w:r w:rsidR="00CF17B5" w:rsidRPr="00CF17B5">
              <w:rPr>
                <w:rFonts w:eastAsia="Times New Roman" w:cs="Times New Roman"/>
                <w:i/>
                <w:sz w:val="20"/>
                <w:szCs w:val="20"/>
              </w:rPr>
              <w:t xml:space="preserve"> z </w:t>
            </w:r>
            <w:r w:rsidR="00CF17B5" w:rsidRPr="00CF17B5">
              <w:rPr>
                <w:rFonts w:eastAsia="Times New Roman" w:cs="Times New Roman"/>
                <w:bCs/>
                <w:i/>
                <w:sz w:val="20"/>
                <w:szCs w:val="20"/>
              </w:rPr>
              <w:fldChar w:fldCharType="begin"/>
            </w:r>
            <w:r w:rsidR="00CF17B5" w:rsidRPr="00CF17B5">
              <w:rPr>
                <w:rFonts w:eastAsia="Times New Roman" w:cs="Times New Roman"/>
                <w:bCs/>
                <w:i/>
                <w:sz w:val="20"/>
                <w:szCs w:val="20"/>
              </w:rPr>
              <w:instrText>NUMPAGES</w:instrText>
            </w:r>
            <w:r w:rsidR="00CF17B5" w:rsidRPr="00CF17B5">
              <w:rPr>
                <w:rFonts w:eastAsia="Times New Roman" w:cs="Times New Roman"/>
                <w:bCs/>
                <w:i/>
                <w:sz w:val="20"/>
                <w:szCs w:val="20"/>
              </w:rPr>
              <w:fldChar w:fldCharType="separate"/>
            </w:r>
            <w:r w:rsidR="00502117">
              <w:rPr>
                <w:rFonts w:eastAsia="Times New Roman" w:cs="Times New Roman"/>
                <w:bCs/>
                <w:i/>
                <w:noProof/>
                <w:sz w:val="20"/>
                <w:szCs w:val="20"/>
              </w:rPr>
              <w:t>8</w:t>
            </w:r>
            <w:r w:rsidR="00CF17B5" w:rsidRPr="00CF17B5">
              <w:rPr>
                <w:rFonts w:eastAsia="Times New Roman" w:cs="Times New Roman"/>
                <w:i/>
                <w:sz w:val="20"/>
                <w:szCs w:val="20"/>
              </w:rPr>
              <w:fldChar w:fldCharType="end"/>
            </w:r>
          </w:sdtContent>
        </w:sdt>
      </w:sdtContent>
    </w:sdt>
  </w:p>
  <w:p w14:paraId="7E87DE24" w14:textId="26AD417C" w:rsidR="00AC3E86" w:rsidRPr="00AC3E86" w:rsidRDefault="009534D9" w:rsidP="00AC3E86">
    <w:pPr>
      <w:pBdr>
        <w:top w:val="single" w:sz="4" w:space="1" w:color="auto"/>
      </w:pBdr>
      <w:tabs>
        <w:tab w:val="center" w:pos="4536"/>
        <w:tab w:val="right" w:pos="9072"/>
      </w:tabs>
      <w:spacing w:before="0" w:line="240" w:lineRule="auto"/>
      <w:jc w:val="left"/>
      <w:rPr>
        <w:rFonts w:eastAsia="Times New Roman" w:cs="Times New Roman"/>
        <w:i/>
        <w:sz w:val="20"/>
        <w:szCs w:val="20"/>
      </w:rPr>
    </w:pPr>
    <w:r>
      <w:rPr>
        <w:rFonts w:eastAsia="Times New Roman" w:cs="Times New Roman"/>
        <w:i/>
        <w:sz w:val="20"/>
        <w:szCs w:val="20"/>
      </w:rPr>
      <w:t xml:space="preserve">32. </w:t>
    </w:r>
    <w:r w:rsidR="00AC3E86" w:rsidRPr="00AC3E86">
      <w:rPr>
        <w:rFonts w:eastAsia="Times New Roman" w:cs="Times New Roman"/>
        <w:i/>
        <w:sz w:val="20"/>
        <w:szCs w:val="20"/>
      </w:rPr>
      <w:t xml:space="preserve">Program finanční podpory poskytování sociálních služeb v Olomouckém </w:t>
    </w:r>
    <w:r w:rsidR="00617692">
      <w:rPr>
        <w:rFonts w:eastAsia="Times New Roman" w:cs="Times New Roman"/>
        <w:i/>
        <w:sz w:val="20"/>
        <w:szCs w:val="20"/>
      </w:rPr>
      <w:t>kraji, Podprogram č. 1 – návrh výše dotace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3E7EC" w14:textId="77777777" w:rsidR="003F262D" w:rsidRDefault="003F262D" w:rsidP="00E21A8D">
      <w:r>
        <w:separator/>
      </w:r>
    </w:p>
  </w:footnote>
  <w:footnote w:type="continuationSeparator" w:id="0">
    <w:p w14:paraId="08CFB4B0" w14:textId="77777777" w:rsidR="003F262D" w:rsidRDefault="003F262D" w:rsidP="00E21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FD56" w14:textId="77777777" w:rsidR="005556A8" w:rsidRDefault="005556A8" w:rsidP="00E21A8D">
    <w:pPr>
      <w:pStyle w:val="Zhlav"/>
      <w:numPr>
        <w:ilvl w:val="0"/>
        <w:numId w:val="0"/>
      </w:numP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CE26EE2"/>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8)"/>
      <w:lvlJc w:val="left"/>
      <w:rPr>
        <w:b w:val="0"/>
        <w:bCs w:val="0"/>
        <w:i w:val="0"/>
        <w:iCs w:val="0"/>
        <w:smallCaps w:val="0"/>
        <w:strike w:val="0"/>
        <w:color w:val="000000"/>
        <w:spacing w:val="0"/>
        <w:w w:val="100"/>
        <w:position w:val="0"/>
        <w:sz w:val="24"/>
        <w:szCs w:val="22"/>
        <w:u w:val="none"/>
      </w:rPr>
    </w:lvl>
    <w:lvl w:ilvl="8">
      <w:start w:val="1"/>
      <w:numFmt w:val="lowerLetter"/>
      <w:lvlText w:val="%9)"/>
      <w:lvlJc w:val="left"/>
      <w:rPr>
        <w:rFonts w:hint="default"/>
        <w:b w:val="0"/>
        <w:bCs w:val="0"/>
        <w:i w:val="0"/>
        <w:iCs w:val="0"/>
        <w:smallCaps w:val="0"/>
        <w:strike w:val="0"/>
        <w:color w:val="000000"/>
        <w:spacing w:val="0"/>
        <w:w w:val="100"/>
        <w:position w:val="0"/>
        <w:sz w:val="24"/>
        <w:szCs w:val="22"/>
        <w:u w:val="none"/>
      </w:rPr>
    </w:lvl>
  </w:abstractNum>
  <w:abstractNum w:abstractNumId="1" w15:restartNumberingAfterBreak="0">
    <w:nsid w:val="024C5962"/>
    <w:multiLevelType w:val="multilevel"/>
    <w:tmpl w:val="C0B685BC"/>
    <w:lvl w:ilvl="0">
      <w:start w:val="1"/>
      <w:numFmt w:val="decimal"/>
      <w:lvlText w:val="%1."/>
      <w:lvlJc w:val="left"/>
      <w:pPr>
        <w:tabs>
          <w:tab w:val="num" w:pos="420"/>
        </w:tabs>
        <w:ind w:left="420" w:hanging="420"/>
      </w:pPr>
      <w:rPr>
        <w:rFonts w:ascii="Arial" w:hAnsi="Arial" w:cs="Arial" w:hint="default"/>
      </w:rPr>
    </w:lvl>
    <w:lvl w:ilvl="1">
      <w:start w:val="1"/>
      <w:numFmt w:val="decimal"/>
      <w:pStyle w:val="NormlnArial"/>
      <w:lvlText w:val="%1.%2."/>
      <w:lvlJc w:val="left"/>
      <w:pPr>
        <w:tabs>
          <w:tab w:val="num" w:pos="1021"/>
        </w:tabs>
        <w:ind w:left="1021" w:hanging="601"/>
      </w:pPr>
      <w:rPr>
        <w:rFonts w:hint="default"/>
        <w:b w:val="0"/>
      </w:rPr>
    </w:lvl>
    <w:lvl w:ilvl="2">
      <w:start w:val="1"/>
      <w:numFmt w:val="decimal"/>
      <w:lvlText w:val="%3.%2.%1"/>
      <w:lvlJc w:val="left"/>
      <w:pPr>
        <w:tabs>
          <w:tab w:val="num" w:pos="567"/>
        </w:tabs>
        <w:ind w:left="567" w:hanging="567"/>
      </w:pPr>
      <w:rPr>
        <w:rFonts w:hint="default"/>
      </w:rPr>
    </w:lvl>
    <w:lvl w:ilvl="3">
      <w:start w:val="1"/>
      <w:numFmt w:val="decimal"/>
      <w:lvlText w:val="%3.%2.%1.%4."/>
      <w:lvlJc w:val="left"/>
      <w:pPr>
        <w:tabs>
          <w:tab w:val="num" w:pos="420"/>
        </w:tabs>
        <w:ind w:left="3232" w:hanging="3232"/>
      </w:pPr>
      <w:rPr>
        <w:rFonts w:hint="default"/>
      </w:rPr>
    </w:lvl>
    <w:lvl w:ilvl="4">
      <w:start w:val="1"/>
      <w:numFmt w:val="decimal"/>
      <w:lvlText w:val="%5.%1.%2.%3.%4."/>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7D4F1B"/>
    <w:multiLevelType w:val="hybridMultilevel"/>
    <w:tmpl w:val="2438E7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C62F39"/>
    <w:multiLevelType w:val="multilevel"/>
    <w:tmpl w:val="CE9A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F13DC"/>
    <w:multiLevelType w:val="multilevel"/>
    <w:tmpl w:val="D6C019CC"/>
    <w:lvl w:ilvl="0">
      <w:start w:val="1"/>
      <w:numFmt w:val="bullet"/>
      <w:pStyle w:val="odrky"/>
      <w:lvlText w:val=""/>
      <w:lvlJc w:val="left"/>
      <w:pPr>
        <w:tabs>
          <w:tab w:val="num" w:pos="1457"/>
        </w:tabs>
        <w:ind w:left="1457" w:hanging="360"/>
      </w:pPr>
      <w:rPr>
        <w:rFonts w:ascii="Symbol" w:hAnsi="Symbol" w:cs="Symbol" w:hint="default"/>
      </w:rPr>
    </w:lvl>
    <w:lvl w:ilvl="1">
      <w:start w:val="1"/>
      <w:numFmt w:val="bullet"/>
      <w:lvlText w:val="o"/>
      <w:lvlJc w:val="left"/>
      <w:pPr>
        <w:tabs>
          <w:tab w:val="num" w:pos="2177"/>
        </w:tabs>
        <w:ind w:left="2177" w:hanging="360"/>
      </w:pPr>
      <w:rPr>
        <w:rFonts w:ascii="Courier New" w:hAnsi="Courier New" w:cs="Courier New" w:hint="default"/>
      </w:rPr>
    </w:lvl>
    <w:lvl w:ilvl="2">
      <w:start w:val="1"/>
      <w:numFmt w:val="bullet"/>
      <w:lvlText w:val=""/>
      <w:lvlJc w:val="left"/>
      <w:pPr>
        <w:tabs>
          <w:tab w:val="num" w:pos="2897"/>
        </w:tabs>
        <w:ind w:left="2897" w:hanging="360"/>
      </w:pPr>
      <w:rPr>
        <w:rFonts w:ascii="Wingdings" w:hAnsi="Wingdings" w:cs="Wingdings" w:hint="default"/>
      </w:rPr>
    </w:lvl>
    <w:lvl w:ilvl="3">
      <w:start w:val="1"/>
      <w:numFmt w:val="bullet"/>
      <w:lvlText w:val=""/>
      <w:lvlJc w:val="left"/>
      <w:pPr>
        <w:tabs>
          <w:tab w:val="num" w:pos="3617"/>
        </w:tabs>
        <w:ind w:left="3617" w:hanging="360"/>
      </w:pPr>
      <w:rPr>
        <w:rFonts w:ascii="Symbol" w:hAnsi="Symbol" w:cs="Symbol"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cs="Wingdings" w:hint="default"/>
      </w:rPr>
    </w:lvl>
    <w:lvl w:ilvl="6">
      <w:start w:val="1"/>
      <w:numFmt w:val="bullet"/>
      <w:lvlText w:val=""/>
      <w:lvlJc w:val="left"/>
      <w:pPr>
        <w:tabs>
          <w:tab w:val="num" w:pos="5777"/>
        </w:tabs>
        <w:ind w:left="5777" w:hanging="360"/>
      </w:pPr>
      <w:rPr>
        <w:rFonts w:ascii="Symbol" w:hAnsi="Symbol" w:cs="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cs="Wingdings" w:hint="default"/>
      </w:rPr>
    </w:lvl>
  </w:abstractNum>
  <w:abstractNum w:abstractNumId="5" w15:restartNumberingAfterBreak="0">
    <w:nsid w:val="0D104FD7"/>
    <w:multiLevelType w:val="hybridMultilevel"/>
    <w:tmpl w:val="26FA8B4E"/>
    <w:lvl w:ilvl="0" w:tplc="1C52DFA4">
      <w:start w:val="1"/>
      <w:numFmt w:val="decimal"/>
      <w:lvlText w:val="%1."/>
      <w:lvlJc w:val="left"/>
      <w:pPr>
        <w:ind w:left="780" w:hanging="360"/>
      </w:pPr>
      <w:rPr>
        <w:rFonts w:hint="default"/>
        <w:sz w:val="22"/>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6" w15:restartNumberingAfterBreak="0">
    <w:nsid w:val="12451DB7"/>
    <w:multiLevelType w:val="hybridMultilevel"/>
    <w:tmpl w:val="FA9CCF1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FE01AD"/>
    <w:multiLevelType w:val="hybridMultilevel"/>
    <w:tmpl w:val="130E48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4B19AD"/>
    <w:multiLevelType w:val="multilevel"/>
    <w:tmpl w:val="6502630E"/>
    <w:lvl w:ilvl="0">
      <w:start w:val="1"/>
      <w:numFmt w:val="bullet"/>
      <w:pStyle w:val="Zhlav"/>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EE621C8"/>
    <w:multiLevelType w:val="hybridMultilevel"/>
    <w:tmpl w:val="730C112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DD1A3B"/>
    <w:multiLevelType w:val="singleLevel"/>
    <w:tmpl w:val="045CC0DC"/>
    <w:lvl w:ilvl="0">
      <w:start w:val="1"/>
      <w:numFmt w:val="lowerLetter"/>
      <w:pStyle w:val="psmena"/>
      <w:lvlText w:val="%1)"/>
      <w:lvlJc w:val="left"/>
      <w:pPr>
        <w:tabs>
          <w:tab w:val="num" w:pos="360"/>
        </w:tabs>
        <w:ind w:left="360" w:hanging="360"/>
      </w:pPr>
    </w:lvl>
  </w:abstractNum>
  <w:abstractNum w:abstractNumId="11" w15:restartNumberingAfterBreak="0">
    <w:nsid w:val="2BBF0A35"/>
    <w:multiLevelType w:val="hybridMultilevel"/>
    <w:tmpl w:val="87E4D936"/>
    <w:lvl w:ilvl="0" w:tplc="0405000F">
      <w:start w:val="1"/>
      <w:numFmt w:val="decimal"/>
      <w:lvlText w:val="%1."/>
      <w:lvlJc w:val="left"/>
      <w:pPr>
        <w:ind w:left="856" w:hanging="360"/>
      </w:pPr>
    </w:lvl>
    <w:lvl w:ilvl="1" w:tplc="04050019" w:tentative="1">
      <w:start w:val="1"/>
      <w:numFmt w:val="lowerLetter"/>
      <w:lvlText w:val="%2."/>
      <w:lvlJc w:val="left"/>
      <w:pPr>
        <w:ind w:left="1576" w:hanging="360"/>
      </w:pPr>
    </w:lvl>
    <w:lvl w:ilvl="2" w:tplc="0405001B" w:tentative="1">
      <w:start w:val="1"/>
      <w:numFmt w:val="lowerRoman"/>
      <w:lvlText w:val="%3."/>
      <w:lvlJc w:val="right"/>
      <w:pPr>
        <w:ind w:left="2296" w:hanging="180"/>
      </w:pPr>
    </w:lvl>
    <w:lvl w:ilvl="3" w:tplc="0405000F" w:tentative="1">
      <w:start w:val="1"/>
      <w:numFmt w:val="decimal"/>
      <w:lvlText w:val="%4."/>
      <w:lvlJc w:val="left"/>
      <w:pPr>
        <w:ind w:left="3016" w:hanging="360"/>
      </w:pPr>
    </w:lvl>
    <w:lvl w:ilvl="4" w:tplc="04050019" w:tentative="1">
      <w:start w:val="1"/>
      <w:numFmt w:val="lowerLetter"/>
      <w:lvlText w:val="%5."/>
      <w:lvlJc w:val="left"/>
      <w:pPr>
        <w:ind w:left="3736" w:hanging="360"/>
      </w:pPr>
    </w:lvl>
    <w:lvl w:ilvl="5" w:tplc="0405001B" w:tentative="1">
      <w:start w:val="1"/>
      <w:numFmt w:val="lowerRoman"/>
      <w:lvlText w:val="%6."/>
      <w:lvlJc w:val="right"/>
      <w:pPr>
        <w:ind w:left="4456" w:hanging="180"/>
      </w:pPr>
    </w:lvl>
    <w:lvl w:ilvl="6" w:tplc="0405000F" w:tentative="1">
      <w:start w:val="1"/>
      <w:numFmt w:val="decimal"/>
      <w:lvlText w:val="%7."/>
      <w:lvlJc w:val="left"/>
      <w:pPr>
        <w:ind w:left="5176" w:hanging="360"/>
      </w:pPr>
    </w:lvl>
    <w:lvl w:ilvl="7" w:tplc="04050019" w:tentative="1">
      <w:start w:val="1"/>
      <w:numFmt w:val="lowerLetter"/>
      <w:lvlText w:val="%8."/>
      <w:lvlJc w:val="left"/>
      <w:pPr>
        <w:ind w:left="5896" w:hanging="360"/>
      </w:pPr>
    </w:lvl>
    <w:lvl w:ilvl="8" w:tplc="0405001B" w:tentative="1">
      <w:start w:val="1"/>
      <w:numFmt w:val="lowerRoman"/>
      <w:lvlText w:val="%9."/>
      <w:lvlJc w:val="right"/>
      <w:pPr>
        <w:ind w:left="6616" w:hanging="180"/>
      </w:pPr>
    </w:lvl>
  </w:abstractNum>
  <w:abstractNum w:abstractNumId="12" w15:restartNumberingAfterBreak="0">
    <w:nsid w:val="2C074B7C"/>
    <w:multiLevelType w:val="hybridMultilevel"/>
    <w:tmpl w:val="0DB06676"/>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3" w15:restartNumberingAfterBreak="0">
    <w:nsid w:val="3AEE0A71"/>
    <w:multiLevelType w:val="multilevel"/>
    <w:tmpl w:val="652CA030"/>
    <w:lvl w:ilvl="0">
      <w:start w:val="1"/>
      <w:numFmt w:val="decimal"/>
      <w:pStyle w:val="Nadpis1"/>
      <w:lvlText w:val="ČLÁNEK %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B4341F4"/>
    <w:multiLevelType w:val="hybridMultilevel"/>
    <w:tmpl w:val="02A82F9E"/>
    <w:lvl w:ilvl="0" w:tplc="3FC6086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E243D87"/>
    <w:multiLevelType w:val="multilevel"/>
    <w:tmpl w:val="547E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963032"/>
    <w:multiLevelType w:val="multilevel"/>
    <w:tmpl w:val="85C6861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slovn2"/>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F572F6C"/>
    <w:multiLevelType w:val="hybridMultilevel"/>
    <w:tmpl w:val="07EADA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7460F4B"/>
    <w:multiLevelType w:val="hybridMultilevel"/>
    <w:tmpl w:val="47B09E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E3E6534"/>
    <w:multiLevelType w:val="hybridMultilevel"/>
    <w:tmpl w:val="D1CC25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3D20DA"/>
    <w:multiLevelType w:val="hybridMultilevel"/>
    <w:tmpl w:val="A59CE3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9103A1"/>
    <w:multiLevelType w:val="multilevel"/>
    <w:tmpl w:val="CF240CE8"/>
    <w:lvl w:ilvl="0">
      <w:start w:val="1"/>
      <w:numFmt w:val="bullet"/>
      <w:pStyle w:val="Styl2"/>
      <w:lvlText w:val=""/>
      <w:lvlJc w:val="left"/>
      <w:pPr>
        <w:tabs>
          <w:tab w:val="num" w:pos="720"/>
        </w:tabs>
        <w:ind w:left="720" w:hanging="360"/>
      </w:pPr>
      <w:rPr>
        <w:rFonts w:ascii="Wingdings" w:hAnsi="Wingdings" w:cs="Wingdings" w:hint="default"/>
        <w:sz w:val="16"/>
        <w:szCs w:val="16"/>
      </w:rPr>
    </w:lvl>
    <w:lvl w:ilvl="1">
      <w:start w:val="1"/>
      <w:numFmt w:val="decimal"/>
      <w:lvlText w:val="%2."/>
      <w:lvlJc w:val="left"/>
      <w:pPr>
        <w:tabs>
          <w:tab w:val="num" w:pos="1534"/>
        </w:tabs>
        <w:ind w:left="1534" w:hanging="454"/>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0B41E98"/>
    <w:multiLevelType w:val="hybridMultilevel"/>
    <w:tmpl w:val="8D1AC6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D45D83"/>
    <w:multiLevelType w:val="hybridMultilevel"/>
    <w:tmpl w:val="502E5B8A"/>
    <w:lvl w:ilvl="0" w:tplc="80EE8DE8">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4" w15:restartNumberingAfterBreak="0">
    <w:nsid w:val="61AF4A09"/>
    <w:multiLevelType w:val="hybridMultilevel"/>
    <w:tmpl w:val="CBD8AA0A"/>
    <w:lvl w:ilvl="0" w:tplc="C3704DBE">
      <w:start w:val="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6B6848A1"/>
    <w:multiLevelType w:val="hybridMultilevel"/>
    <w:tmpl w:val="730C112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B8F0FC8"/>
    <w:multiLevelType w:val="hybridMultilevel"/>
    <w:tmpl w:val="CA4A2D2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D4D6565"/>
    <w:multiLevelType w:val="hybridMultilevel"/>
    <w:tmpl w:val="60949B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60D22A2"/>
    <w:multiLevelType w:val="hybridMultilevel"/>
    <w:tmpl w:val="BB16C5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4"/>
  </w:num>
  <w:num w:numId="3">
    <w:abstractNumId w:val="21"/>
  </w:num>
  <w:num w:numId="4">
    <w:abstractNumId w:val="10"/>
  </w:num>
  <w:num w:numId="5">
    <w:abstractNumId w:val="1"/>
  </w:num>
  <w:num w:numId="6">
    <w:abstractNumId w:val="8"/>
  </w:num>
  <w:num w:numId="7">
    <w:abstractNumId w:val="6"/>
  </w:num>
  <w:num w:numId="8">
    <w:abstractNumId w:val="13"/>
  </w:num>
  <w:num w:numId="9">
    <w:abstractNumId w:val="0"/>
  </w:num>
  <w:num w:numId="10">
    <w:abstractNumId w:val="0"/>
  </w:num>
  <w:num w:numId="11">
    <w:abstractNumId w:val="22"/>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num>
  <w:num w:numId="16">
    <w:abstractNumId w:val="5"/>
  </w:num>
  <w:num w:numId="17">
    <w:abstractNumId w:val="0"/>
  </w:num>
  <w:num w:numId="18">
    <w:abstractNumId w:val="20"/>
  </w:num>
  <w:num w:numId="19">
    <w:abstractNumId w:val="14"/>
  </w:num>
  <w:num w:numId="20">
    <w:abstractNumId w:val="27"/>
  </w:num>
  <w:num w:numId="21">
    <w:abstractNumId w:val="26"/>
  </w:num>
  <w:num w:numId="22">
    <w:abstractNumId w:val="2"/>
  </w:num>
  <w:num w:numId="23">
    <w:abstractNumId w:val="18"/>
  </w:num>
  <w:num w:numId="24">
    <w:abstractNumId w:val="28"/>
  </w:num>
  <w:num w:numId="25">
    <w:abstractNumId w:val="24"/>
  </w:num>
  <w:num w:numId="26">
    <w:abstractNumId w:val="24"/>
  </w:num>
  <w:num w:numId="27">
    <w:abstractNumId w:val="23"/>
  </w:num>
  <w:num w:numId="28">
    <w:abstractNumId w:val="17"/>
  </w:num>
  <w:num w:numId="29">
    <w:abstractNumId w:val="9"/>
  </w:num>
  <w:num w:numId="30">
    <w:abstractNumId w:val="25"/>
  </w:num>
  <w:num w:numId="31">
    <w:abstractNumId w:val="11"/>
  </w:num>
  <w:num w:numId="32">
    <w:abstractNumId w:val="3"/>
  </w:num>
  <w:num w:numId="33">
    <w:abstractNumId w:val="15"/>
  </w:num>
  <w:num w:numId="34">
    <w:abstractNumId w:val="19"/>
  </w:num>
  <w:num w:numId="3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23B"/>
    <w:rsid w:val="0000084A"/>
    <w:rsid w:val="00000F84"/>
    <w:rsid w:val="00002F83"/>
    <w:rsid w:val="00005270"/>
    <w:rsid w:val="00005BA6"/>
    <w:rsid w:val="00005C39"/>
    <w:rsid w:val="00006086"/>
    <w:rsid w:val="0000692B"/>
    <w:rsid w:val="00007ECD"/>
    <w:rsid w:val="000104A7"/>
    <w:rsid w:val="0001116D"/>
    <w:rsid w:val="00011838"/>
    <w:rsid w:val="00014837"/>
    <w:rsid w:val="0001505C"/>
    <w:rsid w:val="000157BA"/>
    <w:rsid w:val="00020B77"/>
    <w:rsid w:val="00022E4B"/>
    <w:rsid w:val="00027C3F"/>
    <w:rsid w:val="00031A24"/>
    <w:rsid w:val="00033CD0"/>
    <w:rsid w:val="000344C0"/>
    <w:rsid w:val="00035970"/>
    <w:rsid w:val="00035D60"/>
    <w:rsid w:val="00036F88"/>
    <w:rsid w:val="00037412"/>
    <w:rsid w:val="000374D0"/>
    <w:rsid w:val="00040F4E"/>
    <w:rsid w:val="00041AC8"/>
    <w:rsid w:val="000436EC"/>
    <w:rsid w:val="00043D71"/>
    <w:rsid w:val="0004414C"/>
    <w:rsid w:val="00044303"/>
    <w:rsid w:val="00044648"/>
    <w:rsid w:val="00044E2F"/>
    <w:rsid w:val="0004516A"/>
    <w:rsid w:val="000505C9"/>
    <w:rsid w:val="00050A5D"/>
    <w:rsid w:val="00050A9B"/>
    <w:rsid w:val="00050DE0"/>
    <w:rsid w:val="00051F55"/>
    <w:rsid w:val="00052409"/>
    <w:rsid w:val="00052D3E"/>
    <w:rsid w:val="00052E39"/>
    <w:rsid w:val="000530B8"/>
    <w:rsid w:val="000564B7"/>
    <w:rsid w:val="000600A5"/>
    <w:rsid w:val="00060EF3"/>
    <w:rsid w:val="000612A1"/>
    <w:rsid w:val="000619DE"/>
    <w:rsid w:val="000631CC"/>
    <w:rsid w:val="00064A8B"/>
    <w:rsid w:val="000655B0"/>
    <w:rsid w:val="000655E0"/>
    <w:rsid w:val="00066429"/>
    <w:rsid w:val="00067145"/>
    <w:rsid w:val="00071452"/>
    <w:rsid w:val="000715BF"/>
    <w:rsid w:val="00073402"/>
    <w:rsid w:val="000737FF"/>
    <w:rsid w:val="00073CB1"/>
    <w:rsid w:val="000743F1"/>
    <w:rsid w:val="0007477D"/>
    <w:rsid w:val="000753B4"/>
    <w:rsid w:val="000756EA"/>
    <w:rsid w:val="000759B9"/>
    <w:rsid w:val="000767E0"/>
    <w:rsid w:val="000804D9"/>
    <w:rsid w:val="00081D9E"/>
    <w:rsid w:val="00082736"/>
    <w:rsid w:val="00083249"/>
    <w:rsid w:val="00083DFA"/>
    <w:rsid w:val="00085467"/>
    <w:rsid w:val="00085B91"/>
    <w:rsid w:val="00086413"/>
    <w:rsid w:val="00086505"/>
    <w:rsid w:val="00086943"/>
    <w:rsid w:val="000869BD"/>
    <w:rsid w:val="00090037"/>
    <w:rsid w:val="00090229"/>
    <w:rsid w:val="00090C5B"/>
    <w:rsid w:val="00092ADC"/>
    <w:rsid w:val="00093093"/>
    <w:rsid w:val="00093396"/>
    <w:rsid w:val="00094B96"/>
    <w:rsid w:val="0009506C"/>
    <w:rsid w:val="0009766B"/>
    <w:rsid w:val="000A0007"/>
    <w:rsid w:val="000A0563"/>
    <w:rsid w:val="000A30BC"/>
    <w:rsid w:val="000A4978"/>
    <w:rsid w:val="000A5067"/>
    <w:rsid w:val="000A5C75"/>
    <w:rsid w:val="000B09E8"/>
    <w:rsid w:val="000B0AC6"/>
    <w:rsid w:val="000B1660"/>
    <w:rsid w:val="000B42F1"/>
    <w:rsid w:val="000B4A9B"/>
    <w:rsid w:val="000B5959"/>
    <w:rsid w:val="000B604F"/>
    <w:rsid w:val="000C0563"/>
    <w:rsid w:val="000C0A1C"/>
    <w:rsid w:val="000C1089"/>
    <w:rsid w:val="000C2BF1"/>
    <w:rsid w:val="000C307C"/>
    <w:rsid w:val="000C3D6A"/>
    <w:rsid w:val="000C40DE"/>
    <w:rsid w:val="000C5EC9"/>
    <w:rsid w:val="000C7628"/>
    <w:rsid w:val="000C7888"/>
    <w:rsid w:val="000D23FA"/>
    <w:rsid w:val="000D27A4"/>
    <w:rsid w:val="000D294A"/>
    <w:rsid w:val="000D2BDD"/>
    <w:rsid w:val="000D63F7"/>
    <w:rsid w:val="000D7C82"/>
    <w:rsid w:val="000E59C1"/>
    <w:rsid w:val="000F0140"/>
    <w:rsid w:val="000F0FE4"/>
    <w:rsid w:val="000F1F31"/>
    <w:rsid w:val="000F29E5"/>
    <w:rsid w:val="000F31B1"/>
    <w:rsid w:val="000F3CF3"/>
    <w:rsid w:val="000F5221"/>
    <w:rsid w:val="000F7516"/>
    <w:rsid w:val="0010069E"/>
    <w:rsid w:val="00101CEB"/>
    <w:rsid w:val="00102243"/>
    <w:rsid w:val="0010278F"/>
    <w:rsid w:val="00103154"/>
    <w:rsid w:val="001032CA"/>
    <w:rsid w:val="00105AF2"/>
    <w:rsid w:val="00105F6F"/>
    <w:rsid w:val="001060C3"/>
    <w:rsid w:val="001067BE"/>
    <w:rsid w:val="00106D7D"/>
    <w:rsid w:val="00107BF6"/>
    <w:rsid w:val="00107DAA"/>
    <w:rsid w:val="00111301"/>
    <w:rsid w:val="001137B5"/>
    <w:rsid w:val="00114536"/>
    <w:rsid w:val="00115B45"/>
    <w:rsid w:val="0012333C"/>
    <w:rsid w:val="00124211"/>
    <w:rsid w:val="0012672D"/>
    <w:rsid w:val="00130243"/>
    <w:rsid w:val="00132667"/>
    <w:rsid w:val="00133FF2"/>
    <w:rsid w:val="00136496"/>
    <w:rsid w:val="0013715D"/>
    <w:rsid w:val="00141958"/>
    <w:rsid w:val="001426D4"/>
    <w:rsid w:val="00142B20"/>
    <w:rsid w:val="00142DF2"/>
    <w:rsid w:val="00142F50"/>
    <w:rsid w:val="001438B5"/>
    <w:rsid w:val="001474D4"/>
    <w:rsid w:val="0014799E"/>
    <w:rsid w:val="00150663"/>
    <w:rsid w:val="0015198F"/>
    <w:rsid w:val="001573CB"/>
    <w:rsid w:val="001602B2"/>
    <w:rsid w:val="001614FA"/>
    <w:rsid w:val="00162594"/>
    <w:rsid w:val="00162E1B"/>
    <w:rsid w:val="00162EFD"/>
    <w:rsid w:val="001633FC"/>
    <w:rsid w:val="001638B2"/>
    <w:rsid w:val="00163CB2"/>
    <w:rsid w:val="00170555"/>
    <w:rsid w:val="001726C8"/>
    <w:rsid w:val="00174433"/>
    <w:rsid w:val="0017557C"/>
    <w:rsid w:val="00175E90"/>
    <w:rsid w:val="0017758E"/>
    <w:rsid w:val="00181211"/>
    <w:rsid w:val="001812A8"/>
    <w:rsid w:val="001819E0"/>
    <w:rsid w:val="00182357"/>
    <w:rsid w:val="001860BF"/>
    <w:rsid w:val="00191813"/>
    <w:rsid w:val="00191E36"/>
    <w:rsid w:val="0019202E"/>
    <w:rsid w:val="001933EC"/>
    <w:rsid w:val="0019418C"/>
    <w:rsid w:val="0019469C"/>
    <w:rsid w:val="001969F9"/>
    <w:rsid w:val="001A0D21"/>
    <w:rsid w:val="001A191E"/>
    <w:rsid w:val="001A35C9"/>
    <w:rsid w:val="001A37EA"/>
    <w:rsid w:val="001A446E"/>
    <w:rsid w:val="001A50E4"/>
    <w:rsid w:val="001A5D83"/>
    <w:rsid w:val="001A5EA4"/>
    <w:rsid w:val="001B04DE"/>
    <w:rsid w:val="001B04FE"/>
    <w:rsid w:val="001B1266"/>
    <w:rsid w:val="001B2435"/>
    <w:rsid w:val="001B3741"/>
    <w:rsid w:val="001B3B80"/>
    <w:rsid w:val="001B3CBB"/>
    <w:rsid w:val="001B48D4"/>
    <w:rsid w:val="001B4C35"/>
    <w:rsid w:val="001B6635"/>
    <w:rsid w:val="001C15D8"/>
    <w:rsid w:val="001C17BC"/>
    <w:rsid w:val="001C20CE"/>
    <w:rsid w:val="001C26F4"/>
    <w:rsid w:val="001C3ADD"/>
    <w:rsid w:val="001C4C99"/>
    <w:rsid w:val="001C4DC0"/>
    <w:rsid w:val="001C5799"/>
    <w:rsid w:val="001C6BE5"/>
    <w:rsid w:val="001C6F88"/>
    <w:rsid w:val="001C7143"/>
    <w:rsid w:val="001D05A0"/>
    <w:rsid w:val="001D2470"/>
    <w:rsid w:val="001D32B6"/>
    <w:rsid w:val="001D47CA"/>
    <w:rsid w:val="001D55E8"/>
    <w:rsid w:val="001D65A3"/>
    <w:rsid w:val="001D6AE4"/>
    <w:rsid w:val="001E01EB"/>
    <w:rsid w:val="001E0C60"/>
    <w:rsid w:val="001E4830"/>
    <w:rsid w:val="001E5044"/>
    <w:rsid w:val="001E545A"/>
    <w:rsid w:val="001E5B71"/>
    <w:rsid w:val="001E6573"/>
    <w:rsid w:val="001E6CD2"/>
    <w:rsid w:val="001F08A9"/>
    <w:rsid w:val="001F1217"/>
    <w:rsid w:val="001F27B1"/>
    <w:rsid w:val="001F2C0A"/>
    <w:rsid w:val="001F6318"/>
    <w:rsid w:val="001F6B20"/>
    <w:rsid w:val="001F6C0A"/>
    <w:rsid w:val="001F75F8"/>
    <w:rsid w:val="00200AAC"/>
    <w:rsid w:val="00204072"/>
    <w:rsid w:val="00204965"/>
    <w:rsid w:val="0020542E"/>
    <w:rsid w:val="00205D1A"/>
    <w:rsid w:val="0020789E"/>
    <w:rsid w:val="0021004C"/>
    <w:rsid w:val="0021071A"/>
    <w:rsid w:val="00210755"/>
    <w:rsid w:val="00211DE3"/>
    <w:rsid w:val="002137FC"/>
    <w:rsid w:val="00215860"/>
    <w:rsid w:val="00215CF6"/>
    <w:rsid w:val="0022078C"/>
    <w:rsid w:val="002213A6"/>
    <w:rsid w:val="002228F1"/>
    <w:rsid w:val="00222F78"/>
    <w:rsid w:val="002230CC"/>
    <w:rsid w:val="00224B43"/>
    <w:rsid w:val="00224C53"/>
    <w:rsid w:val="0022606E"/>
    <w:rsid w:val="0023039E"/>
    <w:rsid w:val="00230C0A"/>
    <w:rsid w:val="00232BDE"/>
    <w:rsid w:val="00235D75"/>
    <w:rsid w:val="00236CD7"/>
    <w:rsid w:val="002370E2"/>
    <w:rsid w:val="00237225"/>
    <w:rsid w:val="0024019B"/>
    <w:rsid w:val="00240F2A"/>
    <w:rsid w:val="00241274"/>
    <w:rsid w:val="00241792"/>
    <w:rsid w:val="00241B17"/>
    <w:rsid w:val="002425BB"/>
    <w:rsid w:val="00242959"/>
    <w:rsid w:val="0024590B"/>
    <w:rsid w:val="00247044"/>
    <w:rsid w:val="00247B3A"/>
    <w:rsid w:val="00247C67"/>
    <w:rsid w:val="00247DBB"/>
    <w:rsid w:val="00247E20"/>
    <w:rsid w:val="00251047"/>
    <w:rsid w:val="002516ED"/>
    <w:rsid w:val="00255510"/>
    <w:rsid w:val="0025776E"/>
    <w:rsid w:val="00257BBF"/>
    <w:rsid w:val="0026054D"/>
    <w:rsid w:val="002618C1"/>
    <w:rsid w:val="00261A11"/>
    <w:rsid w:val="00262234"/>
    <w:rsid w:val="00262B1C"/>
    <w:rsid w:val="00264B25"/>
    <w:rsid w:val="00264B93"/>
    <w:rsid w:val="002653B6"/>
    <w:rsid w:val="00265CB6"/>
    <w:rsid w:val="00266EE1"/>
    <w:rsid w:val="00271CAB"/>
    <w:rsid w:val="002745C8"/>
    <w:rsid w:val="002745E4"/>
    <w:rsid w:val="00275543"/>
    <w:rsid w:val="00275C55"/>
    <w:rsid w:val="0027668B"/>
    <w:rsid w:val="00276E45"/>
    <w:rsid w:val="002772F9"/>
    <w:rsid w:val="00277352"/>
    <w:rsid w:val="00277F54"/>
    <w:rsid w:val="00282966"/>
    <w:rsid w:val="00282BB2"/>
    <w:rsid w:val="00283483"/>
    <w:rsid w:val="00283CEE"/>
    <w:rsid w:val="002857AE"/>
    <w:rsid w:val="00291E93"/>
    <w:rsid w:val="00293FBE"/>
    <w:rsid w:val="00297875"/>
    <w:rsid w:val="002A080D"/>
    <w:rsid w:val="002A0D81"/>
    <w:rsid w:val="002A159D"/>
    <w:rsid w:val="002A25B0"/>
    <w:rsid w:val="002A2B28"/>
    <w:rsid w:val="002A40E2"/>
    <w:rsid w:val="002A458E"/>
    <w:rsid w:val="002A5CE3"/>
    <w:rsid w:val="002A5FF4"/>
    <w:rsid w:val="002A6E04"/>
    <w:rsid w:val="002B14CC"/>
    <w:rsid w:val="002B1775"/>
    <w:rsid w:val="002B2515"/>
    <w:rsid w:val="002B3261"/>
    <w:rsid w:val="002B34FC"/>
    <w:rsid w:val="002B3892"/>
    <w:rsid w:val="002B3A44"/>
    <w:rsid w:val="002B5DB2"/>
    <w:rsid w:val="002B5FD6"/>
    <w:rsid w:val="002B61B6"/>
    <w:rsid w:val="002C23F6"/>
    <w:rsid w:val="002C3D4F"/>
    <w:rsid w:val="002C5EF0"/>
    <w:rsid w:val="002C60F8"/>
    <w:rsid w:val="002C611C"/>
    <w:rsid w:val="002C76D0"/>
    <w:rsid w:val="002D0597"/>
    <w:rsid w:val="002D095C"/>
    <w:rsid w:val="002D1D8E"/>
    <w:rsid w:val="002D3A62"/>
    <w:rsid w:val="002D4462"/>
    <w:rsid w:val="002D4BFE"/>
    <w:rsid w:val="002D4D3B"/>
    <w:rsid w:val="002D6339"/>
    <w:rsid w:val="002E023F"/>
    <w:rsid w:val="002E0ADD"/>
    <w:rsid w:val="002E1890"/>
    <w:rsid w:val="002E1D83"/>
    <w:rsid w:val="002E2DC0"/>
    <w:rsid w:val="002E2FB8"/>
    <w:rsid w:val="002E3366"/>
    <w:rsid w:val="002E39B5"/>
    <w:rsid w:val="002E5683"/>
    <w:rsid w:val="002E6ED0"/>
    <w:rsid w:val="002F0743"/>
    <w:rsid w:val="002F1658"/>
    <w:rsid w:val="002F1891"/>
    <w:rsid w:val="002F1F4C"/>
    <w:rsid w:val="002F47DF"/>
    <w:rsid w:val="002F6859"/>
    <w:rsid w:val="002F6E76"/>
    <w:rsid w:val="002F7258"/>
    <w:rsid w:val="002F749B"/>
    <w:rsid w:val="002F7FE9"/>
    <w:rsid w:val="00300A78"/>
    <w:rsid w:val="00301D99"/>
    <w:rsid w:val="00304AAC"/>
    <w:rsid w:val="0030517B"/>
    <w:rsid w:val="003051EE"/>
    <w:rsid w:val="003054E4"/>
    <w:rsid w:val="003060F6"/>
    <w:rsid w:val="003061B9"/>
    <w:rsid w:val="003064EF"/>
    <w:rsid w:val="003066D8"/>
    <w:rsid w:val="003104C8"/>
    <w:rsid w:val="0031181F"/>
    <w:rsid w:val="00311865"/>
    <w:rsid w:val="003131A0"/>
    <w:rsid w:val="003132BC"/>
    <w:rsid w:val="0031380C"/>
    <w:rsid w:val="0031759B"/>
    <w:rsid w:val="0032041E"/>
    <w:rsid w:val="003229FA"/>
    <w:rsid w:val="00323249"/>
    <w:rsid w:val="003245D9"/>
    <w:rsid w:val="00324894"/>
    <w:rsid w:val="00324D99"/>
    <w:rsid w:val="003253C2"/>
    <w:rsid w:val="00325B02"/>
    <w:rsid w:val="00330AE1"/>
    <w:rsid w:val="00331EAA"/>
    <w:rsid w:val="003321EC"/>
    <w:rsid w:val="003346E7"/>
    <w:rsid w:val="0033507F"/>
    <w:rsid w:val="00335158"/>
    <w:rsid w:val="00337BBA"/>
    <w:rsid w:val="00337C0D"/>
    <w:rsid w:val="00337CF1"/>
    <w:rsid w:val="00340A0F"/>
    <w:rsid w:val="00341F06"/>
    <w:rsid w:val="003444C4"/>
    <w:rsid w:val="00344E22"/>
    <w:rsid w:val="003454E3"/>
    <w:rsid w:val="00347030"/>
    <w:rsid w:val="00351047"/>
    <w:rsid w:val="00351C44"/>
    <w:rsid w:val="00352F88"/>
    <w:rsid w:val="00353462"/>
    <w:rsid w:val="00354FBD"/>
    <w:rsid w:val="003554FA"/>
    <w:rsid w:val="00355871"/>
    <w:rsid w:val="00357240"/>
    <w:rsid w:val="0036026A"/>
    <w:rsid w:val="0036150B"/>
    <w:rsid w:val="003631D5"/>
    <w:rsid w:val="00363DD6"/>
    <w:rsid w:val="003642C8"/>
    <w:rsid w:val="0036430E"/>
    <w:rsid w:val="00364F86"/>
    <w:rsid w:val="003656CC"/>
    <w:rsid w:val="0036586D"/>
    <w:rsid w:val="00365CBE"/>
    <w:rsid w:val="00365D0F"/>
    <w:rsid w:val="00366173"/>
    <w:rsid w:val="00367C85"/>
    <w:rsid w:val="0037158B"/>
    <w:rsid w:val="003739EC"/>
    <w:rsid w:val="00373A94"/>
    <w:rsid w:val="00374F10"/>
    <w:rsid w:val="003756B4"/>
    <w:rsid w:val="00376BC4"/>
    <w:rsid w:val="0037717A"/>
    <w:rsid w:val="003772A6"/>
    <w:rsid w:val="00381DAB"/>
    <w:rsid w:val="00385529"/>
    <w:rsid w:val="003868E9"/>
    <w:rsid w:val="00387DFC"/>
    <w:rsid w:val="00393B51"/>
    <w:rsid w:val="0039465E"/>
    <w:rsid w:val="003947F0"/>
    <w:rsid w:val="00394D53"/>
    <w:rsid w:val="003962CA"/>
    <w:rsid w:val="00396493"/>
    <w:rsid w:val="00396A23"/>
    <w:rsid w:val="00396AB5"/>
    <w:rsid w:val="003976B1"/>
    <w:rsid w:val="003A064B"/>
    <w:rsid w:val="003A0B95"/>
    <w:rsid w:val="003A0C33"/>
    <w:rsid w:val="003A0DFA"/>
    <w:rsid w:val="003A0E5E"/>
    <w:rsid w:val="003A14FB"/>
    <w:rsid w:val="003A1C6B"/>
    <w:rsid w:val="003A250C"/>
    <w:rsid w:val="003A258A"/>
    <w:rsid w:val="003A4E89"/>
    <w:rsid w:val="003A56E4"/>
    <w:rsid w:val="003A585B"/>
    <w:rsid w:val="003A63F8"/>
    <w:rsid w:val="003A7608"/>
    <w:rsid w:val="003B1D47"/>
    <w:rsid w:val="003B20CB"/>
    <w:rsid w:val="003B2349"/>
    <w:rsid w:val="003B3628"/>
    <w:rsid w:val="003B3708"/>
    <w:rsid w:val="003B4DB9"/>
    <w:rsid w:val="003B5767"/>
    <w:rsid w:val="003B5800"/>
    <w:rsid w:val="003B5D5A"/>
    <w:rsid w:val="003B6C32"/>
    <w:rsid w:val="003C032F"/>
    <w:rsid w:val="003C09C8"/>
    <w:rsid w:val="003C21F4"/>
    <w:rsid w:val="003C34D1"/>
    <w:rsid w:val="003C486A"/>
    <w:rsid w:val="003C5EA5"/>
    <w:rsid w:val="003D4101"/>
    <w:rsid w:val="003D4323"/>
    <w:rsid w:val="003D524E"/>
    <w:rsid w:val="003D6DD9"/>
    <w:rsid w:val="003D7BB3"/>
    <w:rsid w:val="003E027B"/>
    <w:rsid w:val="003E0653"/>
    <w:rsid w:val="003E0799"/>
    <w:rsid w:val="003E0868"/>
    <w:rsid w:val="003E44C3"/>
    <w:rsid w:val="003E5199"/>
    <w:rsid w:val="003E5FA6"/>
    <w:rsid w:val="003F262D"/>
    <w:rsid w:val="003F44EC"/>
    <w:rsid w:val="003F5784"/>
    <w:rsid w:val="00400AF3"/>
    <w:rsid w:val="00404A17"/>
    <w:rsid w:val="00404C3F"/>
    <w:rsid w:val="00406197"/>
    <w:rsid w:val="004062DD"/>
    <w:rsid w:val="00406563"/>
    <w:rsid w:val="004139B5"/>
    <w:rsid w:val="00414CBE"/>
    <w:rsid w:val="00415539"/>
    <w:rsid w:val="00415A10"/>
    <w:rsid w:val="004164F6"/>
    <w:rsid w:val="004170A1"/>
    <w:rsid w:val="004178B3"/>
    <w:rsid w:val="00420BD6"/>
    <w:rsid w:val="00420C5D"/>
    <w:rsid w:val="00421019"/>
    <w:rsid w:val="004217B8"/>
    <w:rsid w:val="00421A7F"/>
    <w:rsid w:val="004240FD"/>
    <w:rsid w:val="0042525A"/>
    <w:rsid w:val="0042534F"/>
    <w:rsid w:val="00425907"/>
    <w:rsid w:val="00426FA5"/>
    <w:rsid w:val="00430087"/>
    <w:rsid w:val="00431ED7"/>
    <w:rsid w:val="0043496F"/>
    <w:rsid w:val="00436CB7"/>
    <w:rsid w:val="00440921"/>
    <w:rsid w:val="00440D75"/>
    <w:rsid w:val="004412A6"/>
    <w:rsid w:val="00445085"/>
    <w:rsid w:val="0044597B"/>
    <w:rsid w:val="00446E8D"/>
    <w:rsid w:val="00447C83"/>
    <w:rsid w:val="00451A8E"/>
    <w:rsid w:val="00452062"/>
    <w:rsid w:val="004538C4"/>
    <w:rsid w:val="00453B4B"/>
    <w:rsid w:val="00453C3D"/>
    <w:rsid w:val="004551BA"/>
    <w:rsid w:val="00455AB1"/>
    <w:rsid w:val="00457A81"/>
    <w:rsid w:val="00461DFA"/>
    <w:rsid w:val="00462E40"/>
    <w:rsid w:val="004651DB"/>
    <w:rsid w:val="0046561B"/>
    <w:rsid w:val="00465937"/>
    <w:rsid w:val="00470EAE"/>
    <w:rsid w:val="00471671"/>
    <w:rsid w:val="00472F3F"/>
    <w:rsid w:val="0047310C"/>
    <w:rsid w:val="00473457"/>
    <w:rsid w:val="00473938"/>
    <w:rsid w:val="004775B4"/>
    <w:rsid w:val="004800F1"/>
    <w:rsid w:val="004807D0"/>
    <w:rsid w:val="00482643"/>
    <w:rsid w:val="00482F02"/>
    <w:rsid w:val="004832C8"/>
    <w:rsid w:val="004842E8"/>
    <w:rsid w:val="00485F53"/>
    <w:rsid w:val="0048654B"/>
    <w:rsid w:val="0048783C"/>
    <w:rsid w:val="0049027E"/>
    <w:rsid w:val="00490AEA"/>
    <w:rsid w:val="00490C2F"/>
    <w:rsid w:val="00491132"/>
    <w:rsid w:val="00491262"/>
    <w:rsid w:val="00491F58"/>
    <w:rsid w:val="00494217"/>
    <w:rsid w:val="00494AFB"/>
    <w:rsid w:val="00495A62"/>
    <w:rsid w:val="00496B20"/>
    <w:rsid w:val="00496CDB"/>
    <w:rsid w:val="00496F5F"/>
    <w:rsid w:val="004A194E"/>
    <w:rsid w:val="004A377A"/>
    <w:rsid w:val="004A3D8E"/>
    <w:rsid w:val="004A5F19"/>
    <w:rsid w:val="004A64C3"/>
    <w:rsid w:val="004A6AB2"/>
    <w:rsid w:val="004A74E0"/>
    <w:rsid w:val="004B10AC"/>
    <w:rsid w:val="004B4752"/>
    <w:rsid w:val="004B5000"/>
    <w:rsid w:val="004B76FD"/>
    <w:rsid w:val="004C10BA"/>
    <w:rsid w:val="004C15F8"/>
    <w:rsid w:val="004C1D4D"/>
    <w:rsid w:val="004C2624"/>
    <w:rsid w:val="004C3487"/>
    <w:rsid w:val="004C4E46"/>
    <w:rsid w:val="004C634B"/>
    <w:rsid w:val="004C6BEA"/>
    <w:rsid w:val="004C6E52"/>
    <w:rsid w:val="004C70C2"/>
    <w:rsid w:val="004C71FF"/>
    <w:rsid w:val="004C7438"/>
    <w:rsid w:val="004D04BA"/>
    <w:rsid w:val="004D096F"/>
    <w:rsid w:val="004D114E"/>
    <w:rsid w:val="004D55C5"/>
    <w:rsid w:val="004D69B1"/>
    <w:rsid w:val="004D7120"/>
    <w:rsid w:val="004D7156"/>
    <w:rsid w:val="004E073D"/>
    <w:rsid w:val="004E0B63"/>
    <w:rsid w:val="004E124B"/>
    <w:rsid w:val="004E1CD5"/>
    <w:rsid w:val="004E42D2"/>
    <w:rsid w:val="004E5182"/>
    <w:rsid w:val="004E53CE"/>
    <w:rsid w:val="004E5409"/>
    <w:rsid w:val="004E5B83"/>
    <w:rsid w:val="004E6C6A"/>
    <w:rsid w:val="004E6CB0"/>
    <w:rsid w:val="004E75EC"/>
    <w:rsid w:val="004E77CA"/>
    <w:rsid w:val="004F2588"/>
    <w:rsid w:val="004F2F12"/>
    <w:rsid w:val="004F365C"/>
    <w:rsid w:val="004F41DA"/>
    <w:rsid w:val="004F42AB"/>
    <w:rsid w:val="004F4E99"/>
    <w:rsid w:val="004F56CE"/>
    <w:rsid w:val="004F57B9"/>
    <w:rsid w:val="004F6471"/>
    <w:rsid w:val="004F6B83"/>
    <w:rsid w:val="004F7B60"/>
    <w:rsid w:val="004F7D4B"/>
    <w:rsid w:val="00501019"/>
    <w:rsid w:val="00501A09"/>
    <w:rsid w:val="00502117"/>
    <w:rsid w:val="00502690"/>
    <w:rsid w:val="005026EB"/>
    <w:rsid w:val="00503245"/>
    <w:rsid w:val="00503565"/>
    <w:rsid w:val="00511F4B"/>
    <w:rsid w:val="005138A0"/>
    <w:rsid w:val="005144D0"/>
    <w:rsid w:val="005172F6"/>
    <w:rsid w:val="00521071"/>
    <w:rsid w:val="0052250B"/>
    <w:rsid w:val="0052280D"/>
    <w:rsid w:val="00523DF9"/>
    <w:rsid w:val="00525EB9"/>
    <w:rsid w:val="00526107"/>
    <w:rsid w:val="00526350"/>
    <w:rsid w:val="005268EB"/>
    <w:rsid w:val="005328F7"/>
    <w:rsid w:val="005329DD"/>
    <w:rsid w:val="00533324"/>
    <w:rsid w:val="005339FC"/>
    <w:rsid w:val="00533D2B"/>
    <w:rsid w:val="00533DE4"/>
    <w:rsid w:val="005344E5"/>
    <w:rsid w:val="00535E61"/>
    <w:rsid w:val="00536CB4"/>
    <w:rsid w:val="00540DB3"/>
    <w:rsid w:val="00540DD6"/>
    <w:rsid w:val="005424EA"/>
    <w:rsid w:val="00542E95"/>
    <w:rsid w:val="005433EA"/>
    <w:rsid w:val="00545CFE"/>
    <w:rsid w:val="005469FB"/>
    <w:rsid w:val="00547654"/>
    <w:rsid w:val="00550440"/>
    <w:rsid w:val="0055044A"/>
    <w:rsid w:val="00550571"/>
    <w:rsid w:val="005507CB"/>
    <w:rsid w:val="0055165C"/>
    <w:rsid w:val="005545A4"/>
    <w:rsid w:val="00554786"/>
    <w:rsid w:val="00554A4A"/>
    <w:rsid w:val="005556A8"/>
    <w:rsid w:val="00555927"/>
    <w:rsid w:val="00555FB7"/>
    <w:rsid w:val="00560488"/>
    <w:rsid w:val="00560C14"/>
    <w:rsid w:val="005610DF"/>
    <w:rsid w:val="00561921"/>
    <w:rsid w:val="00563037"/>
    <w:rsid w:val="005631FE"/>
    <w:rsid w:val="0056453B"/>
    <w:rsid w:val="00565396"/>
    <w:rsid w:val="00565E43"/>
    <w:rsid w:val="0056703F"/>
    <w:rsid w:val="00567837"/>
    <w:rsid w:val="005702EB"/>
    <w:rsid w:val="00570A16"/>
    <w:rsid w:val="00575374"/>
    <w:rsid w:val="00576275"/>
    <w:rsid w:val="00576719"/>
    <w:rsid w:val="00577CC4"/>
    <w:rsid w:val="00577E79"/>
    <w:rsid w:val="0058131E"/>
    <w:rsid w:val="005839CD"/>
    <w:rsid w:val="00584164"/>
    <w:rsid w:val="00584890"/>
    <w:rsid w:val="0058533F"/>
    <w:rsid w:val="00585815"/>
    <w:rsid w:val="005860D7"/>
    <w:rsid w:val="005861CB"/>
    <w:rsid w:val="0058647E"/>
    <w:rsid w:val="005872F0"/>
    <w:rsid w:val="0058748B"/>
    <w:rsid w:val="00590AA1"/>
    <w:rsid w:val="00591197"/>
    <w:rsid w:val="00591821"/>
    <w:rsid w:val="00591BF0"/>
    <w:rsid w:val="00592EF1"/>
    <w:rsid w:val="0059389D"/>
    <w:rsid w:val="005939D1"/>
    <w:rsid w:val="0059401A"/>
    <w:rsid w:val="005943C0"/>
    <w:rsid w:val="0059566A"/>
    <w:rsid w:val="0059626F"/>
    <w:rsid w:val="00597A51"/>
    <w:rsid w:val="00597C68"/>
    <w:rsid w:val="005A339F"/>
    <w:rsid w:val="005A4430"/>
    <w:rsid w:val="005A4BDD"/>
    <w:rsid w:val="005A5F9B"/>
    <w:rsid w:val="005A6FCD"/>
    <w:rsid w:val="005A7269"/>
    <w:rsid w:val="005B0C4D"/>
    <w:rsid w:val="005B2EC5"/>
    <w:rsid w:val="005B4239"/>
    <w:rsid w:val="005B6017"/>
    <w:rsid w:val="005C09D8"/>
    <w:rsid w:val="005C0F6A"/>
    <w:rsid w:val="005C10B6"/>
    <w:rsid w:val="005C1EFF"/>
    <w:rsid w:val="005C26EE"/>
    <w:rsid w:val="005C2924"/>
    <w:rsid w:val="005C376E"/>
    <w:rsid w:val="005C548C"/>
    <w:rsid w:val="005C6E9E"/>
    <w:rsid w:val="005C7094"/>
    <w:rsid w:val="005C771C"/>
    <w:rsid w:val="005D008C"/>
    <w:rsid w:val="005D179C"/>
    <w:rsid w:val="005D37F6"/>
    <w:rsid w:val="005D40F0"/>
    <w:rsid w:val="005D41AC"/>
    <w:rsid w:val="005D5580"/>
    <w:rsid w:val="005D58B2"/>
    <w:rsid w:val="005D65FE"/>
    <w:rsid w:val="005D6E0A"/>
    <w:rsid w:val="005E07A7"/>
    <w:rsid w:val="005E0E53"/>
    <w:rsid w:val="005E293A"/>
    <w:rsid w:val="005E2D49"/>
    <w:rsid w:val="005E3AEA"/>
    <w:rsid w:val="005E452D"/>
    <w:rsid w:val="005E4ACF"/>
    <w:rsid w:val="005E60AB"/>
    <w:rsid w:val="005E7942"/>
    <w:rsid w:val="005F136B"/>
    <w:rsid w:val="005F3592"/>
    <w:rsid w:val="005F3B19"/>
    <w:rsid w:val="005F446F"/>
    <w:rsid w:val="005F503F"/>
    <w:rsid w:val="005F587C"/>
    <w:rsid w:val="006004D0"/>
    <w:rsid w:val="006007E7"/>
    <w:rsid w:val="0060187C"/>
    <w:rsid w:val="00602169"/>
    <w:rsid w:val="00602A00"/>
    <w:rsid w:val="00605775"/>
    <w:rsid w:val="006072D3"/>
    <w:rsid w:val="00611329"/>
    <w:rsid w:val="006123F2"/>
    <w:rsid w:val="00613DD9"/>
    <w:rsid w:val="006147F6"/>
    <w:rsid w:val="00614D0E"/>
    <w:rsid w:val="00615733"/>
    <w:rsid w:val="006158C8"/>
    <w:rsid w:val="00617692"/>
    <w:rsid w:val="006179D1"/>
    <w:rsid w:val="00620166"/>
    <w:rsid w:val="006203FC"/>
    <w:rsid w:val="00620549"/>
    <w:rsid w:val="00621A04"/>
    <w:rsid w:val="00623D9C"/>
    <w:rsid w:val="00623E08"/>
    <w:rsid w:val="006245FC"/>
    <w:rsid w:val="00625F82"/>
    <w:rsid w:val="00631B63"/>
    <w:rsid w:val="00633011"/>
    <w:rsid w:val="00633192"/>
    <w:rsid w:val="00634C14"/>
    <w:rsid w:val="00634EED"/>
    <w:rsid w:val="00636698"/>
    <w:rsid w:val="00636C0D"/>
    <w:rsid w:val="00637DA4"/>
    <w:rsid w:val="00641E0C"/>
    <w:rsid w:val="006426E4"/>
    <w:rsid w:val="00643898"/>
    <w:rsid w:val="006443C6"/>
    <w:rsid w:val="00645293"/>
    <w:rsid w:val="006460B5"/>
    <w:rsid w:val="0064659F"/>
    <w:rsid w:val="00646E98"/>
    <w:rsid w:val="00646F51"/>
    <w:rsid w:val="0064748F"/>
    <w:rsid w:val="00650E92"/>
    <w:rsid w:val="00650F3C"/>
    <w:rsid w:val="006521A5"/>
    <w:rsid w:val="006539B2"/>
    <w:rsid w:val="00655D8E"/>
    <w:rsid w:val="00655FCE"/>
    <w:rsid w:val="00660BB9"/>
    <w:rsid w:val="006621E7"/>
    <w:rsid w:val="00663243"/>
    <w:rsid w:val="0066425F"/>
    <w:rsid w:val="00665FD1"/>
    <w:rsid w:val="006673A1"/>
    <w:rsid w:val="00667768"/>
    <w:rsid w:val="006713BF"/>
    <w:rsid w:val="00671D3F"/>
    <w:rsid w:val="006728AF"/>
    <w:rsid w:val="00672BFD"/>
    <w:rsid w:val="006741FE"/>
    <w:rsid w:val="006742E2"/>
    <w:rsid w:val="0067688B"/>
    <w:rsid w:val="00676F2D"/>
    <w:rsid w:val="00677030"/>
    <w:rsid w:val="00677854"/>
    <w:rsid w:val="00682A43"/>
    <w:rsid w:val="00682E75"/>
    <w:rsid w:val="006836EE"/>
    <w:rsid w:val="00683806"/>
    <w:rsid w:val="00683851"/>
    <w:rsid w:val="00684269"/>
    <w:rsid w:val="00691598"/>
    <w:rsid w:val="006925EC"/>
    <w:rsid w:val="006938C3"/>
    <w:rsid w:val="006961F5"/>
    <w:rsid w:val="00696685"/>
    <w:rsid w:val="006A26C1"/>
    <w:rsid w:val="006A3A06"/>
    <w:rsid w:val="006A3C99"/>
    <w:rsid w:val="006A5538"/>
    <w:rsid w:val="006A68D5"/>
    <w:rsid w:val="006A7751"/>
    <w:rsid w:val="006B1036"/>
    <w:rsid w:val="006B10AF"/>
    <w:rsid w:val="006B1421"/>
    <w:rsid w:val="006B1514"/>
    <w:rsid w:val="006B29DF"/>
    <w:rsid w:val="006B386F"/>
    <w:rsid w:val="006B4109"/>
    <w:rsid w:val="006C0242"/>
    <w:rsid w:val="006C29F6"/>
    <w:rsid w:val="006C41D8"/>
    <w:rsid w:val="006C60C1"/>
    <w:rsid w:val="006C75AB"/>
    <w:rsid w:val="006D247F"/>
    <w:rsid w:val="006D2F9C"/>
    <w:rsid w:val="006D3506"/>
    <w:rsid w:val="006D487E"/>
    <w:rsid w:val="006D55CB"/>
    <w:rsid w:val="006D78D8"/>
    <w:rsid w:val="006D7FBC"/>
    <w:rsid w:val="006E1C13"/>
    <w:rsid w:val="006E1F8F"/>
    <w:rsid w:val="006E2165"/>
    <w:rsid w:val="006E34F9"/>
    <w:rsid w:val="006E424F"/>
    <w:rsid w:val="006E5171"/>
    <w:rsid w:val="006E605C"/>
    <w:rsid w:val="006E717B"/>
    <w:rsid w:val="006F227F"/>
    <w:rsid w:val="006F2295"/>
    <w:rsid w:val="006F2EF7"/>
    <w:rsid w:val="006F3839"/>
    <w:rsid w:val="006F4874"/>
    <w:rsid w:val="006F584E"/>
    <w:rsid w:val="006F6F01"/>
    <w:rsid w:val="006F70B4"/>
    <w:rsid w:val="007002C8"/>
    <w:rsid w:val="00700933"/>
    <w:rsid w:val="00701022"/>
    <w:rsid w:val="007011A6"/>
    <w:rsid w:val="00701789"/>
    <w:rsid w:val="007019D1"/>
    <w:rsid w:val="00702541"/>
    <w:rsid w:val="007026DA"/>
    <w:rsid w:val="00702ADA"/>
    <w:rsid w:val="00702D3C"/>
    <w:rsid w:val="007053EE"/>
    <w:rsid w:val="00705596"/>
    <w:rsid w:val="00705C73"/>
    <w:rsid w:val="0070755A"/>
    <w:rsid w:val="00714D07"/>
    <w:rsid w:val="00716273"/>
    <w:rsid w:val="007210F7"/>
    <w:rsid w:val="007236E8"/>
    <w:rsid w:val="00723E9C"/>
    <w:rsid w:val="00724358"/>
    <w:rsid w:val="00725BC5"/>
    <w:rsid w:val="00726F01"/>
    <w:rsid w:val="00727C6F"/>
    <w:rsid w:val="0073083C"/>
    <w:rsid w:val="0073150B"/>
    <w:rsid w:val="00734B7F"/>
    <w:rsid w:val="007352B7"/>
    <w:rsid w:val="00736537"/>
    <w:rsid w:val="0073779D"/>
    <w:rsid w:val="00737B7F"/>
    <w:rsid w:val="007408D0"/>
    <w:rsid w:val="007419AC"/>
    <w:rsid w:val="007422B5"/>
    <w:rsid w:val="00745374"/>
    <w:rsid w:val="00745B5F"/>
    <w:rsid w:val="007463DC"/>
    <w:rsid w:val="0074653F"/>
    <w:rsid w:val="00746804"/>
    <w:rsid w:val="0074681B"/>
    <w:rsid w:val="00746C08"/>
    <w:rsid w:val="0075093F"/>
    <w:rsid w:val="00750941"/>
    <w:rsid w:val="00751C7B"/>
    <w:rsid w:val="007537D5"/>
    <w:rsid w:val="0075423A"/>
    <w:rsid w:val="00754EB9"/>
    <w:rsid w:val="00755C56"/>
    <w:rsid w:val="00760864"/>
    <w:rsid w:val="0076208E"/>
    <w:rsid w:val="00762571"/>
    <w:rsid w:val="00762A10"/>
    <w:rsid w:val="007638D4"/>
    <w:rsid w:val="00763F1B"/>
    <w:rsid w:val="00764A9A"/>
    <w:rsid w:val="00765756"/>
    <w:rsid w:val="00766F24"/>
    <w:rsid w:val="00767ACD"/>
    <w:rsid w:val="00770754"/>
    <w:rsid w:val="00770B64"/>
    <w:rsid w:val="007721EE"/>
    <w:rsid w:val="00772602"/>
    <w:rsid w:val="00772B5F"/>
    <w:rsid w:val="00772D38"/>
    <w:rsid w:val="0077349B"/>
    <w:rsid w:val="00773A0A"/>
    <w:rsid w:val="00773E32"/>
    <w:rsid w:val="00775381"/>
    <w:rsid w:val="00777B31"/>
    <w:rsid w:val="007818B6"/>
    <w:rsid w:val="00782305"/>
    <w:rsid w:val="0078252E"/>
    <w:rsid w:val="00782818"/>
    <w:rsid w:val="00783B14"/>
    <w:rsid w:val="007876F3"/>
    <w:rsid w:val="0079049E"/>
    <w:rsid w:val="00791785"/>
    <w:rsid w:val="00792023"/>
    <w:rsid w:val="00793D24"/>
    <w:rsid w:val="00794833"/>
    <w:rsid w:val="00795A50"/>
    <w:rsid w:val="007963AE"/>
    <w:rsid w:val="007965A1"/>
    <w:rsid w:val="007A0443"/>
    <w:rsid w:val="007A0917"/>
    <w:rsid w:val="007A1F87"/>
    <w:rsid w:val="007A5841"/>
    <w:rsid w:val="007A63D6"/>
    <w:rsid w:val="007B0247"/>
    <w:rsid w:val="007B0573"/>
    <w:rsid w:val="007B0721"/>
    <w:rsid w:val="007B147C"/>
    <w:rsid w:val="007B28DC"/>
    <w:rsid w:val="007B4945"/>
    <w:rsid w:val="007B5696"/>
    <w:rsid w:val="007B592A"/>
    <w:rsid w:val="007C2075"/>
    <w:rsid w:val="007C2992"/>
    <w:rsid w:val="007C2C0C"/>
    <w:rsid w:val="007C42D0"/>
    <w:rsid w:val="007C56D2"/>
    <w:rsid w:val="007C5931"/>
    <w:rsid w:val="007D1293"/>
    <w:rsid w:val="007D2609"/>
    <w:rsid w:val="007D32CA"/>
    <w:rsid w:val="007D5C3C"/>
    <w:rsid w:val="007E07CF"/>
    <w:rsid w:val="007E1057"/>
    <w:rsid w:val="007E3E81"/>
    <w:rsid w:val="007E488D"/>
    <w:rsid w:val="007E4D86"/>
    <w:rsid w:val="007E5721"/>
    <w:rsid w:val="007E63C2"/>
    <w:rsid w:val="007E6676"/>
    <w:rsid w:val="007E6C57"/>
    <w:rsid w:val="007E6F91"/>
    <w:rsid w:val="007E7F64"/>
    <w:rsid w:val="007F09B1"/>
    <w:rsid w:val="007F11BC"/>
    <w:rsid w:val="007F150F"/>
    <w:rsid w:val="007F21C9"/>
    <w:rsid w:val="007F24F2"/>
    <w:rsid w:val="007F3936"/>
    <w:rsid w:val="007F393E"/>
    <w:rsid w:val="007F40E2"/>
    <w:rsid w:val="007F4F94"/>
    <w:rsid w:val="007F5B19"/>
    <w:rsid w:val="007F7643"/>
    <w:rsid w:val="007F7DFA"/>
    <w:rsid w:val="00801526"/>
    <w:rsid w:val="00803449"/>
    <w:rsid w:val="00803FB4"/>
    <w:rsid w:val="00807B50"/>
    <w:rsid w:val="008107D4"/>
    <w:rsid w:val="0081168A"/>
    <w:rsid w:val="008124F1"/>
    <w:rsid w:val="008158E4"/>
    <w:rsid w:val="008172A3"/>
    <w:rsid w:val="00820A69"/>
    <w:rsid w:val="0082159E"/>
    <w:rsid w:val="00822080"/>
    <w:rsid w:val="008230DD"/>
    <w:rsid w:val="0082546D"/>
    <w:rsid w:val="0082559E"/>
    <w:rsid w:val="00827426"/>
    <w:rsid w:val="00830007"/>
    <w:rsid w:val="008302F3"/>
    <w:rsid w:val="00830786"/>
    <w:rsid w:val="00831E85"/>
    <w:rsid w:val="00832541"/>
    <w:rsid w:val="008342AE"/>
    <w:rsid w:val="00841BF4"/>
    <w:rsid w:val="00841D21"/>
    <w:rsid w:val="00842524"/>
    <w:rsid w:val="008441CF"/>
    <w:rsid w:val="008441F7"/>
    <w:rsid w:val="008461DC"/>
    <w:rsid w:val="008465B2"/>
    <w:rsid w:val="00850075"/>
    <w:rsid w:val="00851B34"/>
    <w:rsid w:val="008559FF"/>
    <w:rsid w:val="008607CE"/>
    <w:rsid w:val="00860BE9"/>
    <w:rsid w:val="008623B5"/>
    <w:rsid w:val="0086242D"/>
    <w:rsid w:val="00865ADE"/>
    <w:rsid w:val="00865FA7"/>
    <w:rsid w:val="00867A68"/>
    <w:rsid w:val="00870D0A"/>
    <w:rsid w:val="00871D42"/>
    <w:rsid w:val="00872C7F"/>
    <w:rsid w:val="00872E64"/>
    <w:rsid w:val="00873CB2"/>
    <w:rsid w:val="00873E51"/>
    <w:rsid w:val="00873F1C"/>
    <w:rsid w:val="00875D37"/>
    <w:rsid w:val="0087612E"/>
    <w:rsid w:val="00877F42"/>
    <w:rsid w:val="008811DF"/>
    <w:rsid w:val="00881C4D"/>
    <w:rsid w:val="00882E3C"/>
    <w:rsid w:val="008833DE"/>
    <w:rsid w:val="00883609"/>
    <w:rsid w:val="00883F9C"/>
    <w:rsid w:val="00884061"/>
    <w:rsid w:val="00886164"/>
    <w:rsid w:val="00886613"/>
    <w:rsid w:val="00887D69"/>
    <w:rsid w:val="00890481"/>
    <w:rsid w:val="008904FD"/>
    <w:rsid w:val="008905B2"/>
    <w:rsid w:val="00890EB2"/>
    <w:rsid w:val="00890F62"/>
    <w:rsid w:val="00891D76"/>
    <w:rsid w:val="008920EB"/>
    <w:rsid w:val="008946B9"/>
    <w:rsid w:val="00894F08"/>
    <w:rsid w:val="0089656E"/>
    <w:rsid w:val="008A0475"/>
    <w:rsid w:val="008A0F8E"/>
    <w:rsid w:val="008A15A7"/>
    <w:rsid w:val="008A2270"/>
    <w:rsid w:val="008A323B"/>
    <w:rsid w:val="008A3FB3"/>
    <w:rsid w:val="008A4803"/>
    <w:rsid w:val="008A4AED"/>
    <w:rsid w:val="008A53A1"/>
    <w:rsid w:val="008A743A"/>
    <w:rsid w:val="008A7E28"/>
    <w:rsid w:val="008B068C"/>
    <w:rsid w:val="008B19B9"/>
    <w:rsid w:val="008B1F42"/>
    <w:rsid w:val="008B2ED8"/>
    <w:rsid w:val="008B3F61"/>
    <w:rsid w:val="008B5019"/>
    <w:rsid w:val="008B5409"/>
    <w:rsid w:val="008B5EA9"/>
    <w:rsid w:val="008B6A9D"/>
    <w:rsid w:val="008C163C"/>
    <w:rsid w:val="008C1B6F"/>
    <w:rsid w:val="008C315A"/>
    <w:rsid w:val="008C44F8"/>
    <w:rsid w:val="008C50D7"/>
    <w:rsid w:val="008D6DFF"/>
    <w:rsid w:val="008D7AE8"/>
    <w:rsid w:val="008E1A23"/>
    <w:rsid w:val="008E223B"/>
    <w:rsid w:val="008E33BB"/>
    <w:rsid w:val="008E3415"/>
    <w:rsid w:val="008E44F2"/>
    <w:rsid w:val="008E59B6"/>
    <w:rsid w:val="008E6F0C"/>
    <w:rsid w:val="008E7280"/>
    <w:rsid w:val="008E7A9E"/>
    <w:rsid w:val="008F0987"/>
    <w:rsid w:val="008F2E40"/>
    <w:rsid w:val="008F5FCA"/>
    <w:rsid w:val="008F69DB"/>
    <w:rsid w:val="00900482"/>
    <w:rsid w:val="00900552"/>
    <w:rsid w:val="00900BC1"/>
    <w:rsid w:val="00901210"/>
    <w:rsid w:val="00902E9F"/>
    <w:rsid w:val="00903540"/>
    <w:rsid w:val="009037CB"/>
    <w:rsid w:val="00904B6B"/>
    <w:rsid w:val="00905F2F"/>
    <w:rsid w:val="00906308"/>
    <w:rsid w:val="00906EB4"/>
    <w:rsid w:val="0090785B"/>
    <w:rsid w:val="00911793"/>
    <w:rsid w:val="00912B2A"/>
    <w:rsid w:val="00912D15"/>
    <w:rsid w:val="00913438"/>
    <w:rsid w:val="009138A8"/>
    <w:rsid w:val="00913B8D"/>
    <w:rsid w:val="00914170"/>
    <w:rsid w:val="00915C8E"/>
    <w:rsid w:val="009168DE"/>
    <w:rsid w:val="00916C3F"/>
    <w:rsid w:val="00917D9D"/>
    <w:rsid w:val="00917D9E"/>
    <w:rsid w:val="00920EF5"/>
    <w:rsid w:val="009234CF"/>
    <w:rsid w:val="00923D9B"/>
    <w:rsid w:val="009240F8"/>
    <w:rsid w:val="009242A7"/>
    <w:rsid w:val="009248F3"/>
    <w:rsid w:val="00925E8A"/>
    <w:rsid w:val="009366A9"/>
    <w:rsid w:val="00937DFD"/>
    <w:rsid w:val="0094077A"/>
    <w:rsid w:val="00940926"/>
    <w:rsid w:val="00940B17"/>
    <w:rsid w:val="00941E64"/>
    <w:rsid w:val="009422AA"/>
    <w:rsid w:val="00942913"/>
    <w:rsid w:val="00944501"/>
    <w:rsid w:val="009451D0"/>
    <w:rsid w:val="00947EE8"/>
    <w:rsid w:val="00950520"/>
    <w:rsid w:val="0095064F"/>
    <w:rsid w:val="0095155C"/>
    <w:rsid w:val="009519DF"/>
    <w:rsid w:val="00951F0A"/>
    <w:rsid w:val="00952A18"/>
    <w:rsid w:val="00952F0C"/>
    <w:rsid w:val="009534D9"/>
    <w:rsid w:val="00953916"/>
    <w:rsid w:val="00954CBA"/>
    <w:rsid w:val="009556CC"/>
    <w:rsid w:val="00956D54"/>
    <w:rsid w:val="00957F12"/>
    <w:rsid w:val="00957F64"/>
    <w:rsid w:val="00960704"/>
    <w:rsid w:val="009635C5"/>
    <w:rsid w:val="00963A6C"/>
    <w:rsid w:val="0096588C"/>
    <w:rsid w:val="0096613A"/>
    <w:rsid w:val="009667D1"/>
    <w:rsid w:val="009668F0"/>
    <w:rsid w:val="00966DCD"/>
    <w:rsid w:val="00967343"/>
    <w:rsid w:val="00967562"/>
    <w:rsid w:val="00967CF1"/>
    <w:rsid w:val="0097133F"/>
    <w:rsid w:val="009726F4"/>
    <w:rsid w:val="009727C3"/>
    <w:rsid w:val="009731A4"/>
    <w:rsid w:val="009744C9"/>
    <w:rsid w:val="00974E4A"/>
    <w:rsid w:val="009757E5"/>
    <w:rsid w:val="009767F6"/>
    <w:rsid w:val="0097751C"/>
    <w:rsid w:val="00980255"/>
    <w:rsid w:val="009804E3"/>
    <w:rsid w:val="0098100A"/>
    <w:rsid w:val="009824E3"/>
    <w:rsid w:val="00983378"/>
    <w:rsid w:val="0098340E"/>
    <w:rsid w:val="0098353C"/>
    <w:rsid w:val="00983A28"/>
    <w:rsid w:val="00984FA7"/>
    <w:rsid w:val="009854B1"/>
    <w:rsid w:val="009856CB"/>
    <w:rsid w:val="00985851"/>
    <w:rsid w:val="009873AE"/>
    <w:rsid w:val="00992D4B"/>
    <w:rsid w:val="00993F81"/>
    <w:rsid w:val="00995033"/>
    <w:rsid w:val="00995DDD"/>
    <w:rsid w:val="009A1777"/>
    <w:rsid w:val="009A59A9"/>
    <w:rsid w:val="009A6CB7"/>
    <w:rsid w:val="009B0716"/>
    <w:rsid w:val="009B451E"/>
    <w:rsid w:val="009B5CF5"/>
    <w:rsid w:val="009B6026"/>
    <w:rsid w:val="009B66EA"/>
    <w:rsid w:val="009B681D"/>
    <w:rsid w:val="009B6F95"/>
    <w:rsid w:val="009B709B"/>
    <w:rsid w:val="009C0C4D"/>
    <w:rsid w:val="009C10AC"/>
    <w:rsid w:val="009C12E6"/>
    <w:rsid w:val="009C26CA"/>
    <w:rsid w:val="009C2B54"/>
    <w:rsid w:val="009C49BD"/>
    <w:rsid w:val="009C517E"/>
    <w:rsid w:val="009C5501"/>
    <w:rsid w:val="009C6AF9"/>
    <w:rsid w:val="009C6D0A"/>
    <w:rsid w:val="009D05AB"/>
    <w:rsid w:val="009D2EDF"/>
    <w:rsid w:val="009D47F5"/>
    <w:rsid w:val="009D4DC5"/>
    <w:rsid w:val="009D4FEC"/>
    <w:rsid w:val="009D58AB"/>
    <w:rsid w:val="009D5CB8"/>
    <w:rsid w:val="009D62FF"/>
    <w:rsid w:val="009D79A3"/>
    <w:rsid w:val="009D7B44"/>
    <w:rsid w:val="009D7B7C"/>
    <w:rsid w:val="009E1C38"/>
    <w:rsid w:val="009E4BE0"/>
    <w:rsid w:val="009E5164"/>
    <w:rsid w:val="009E55E5"/>
    <w:rsid w:val="009E5E9F"/>
    <w:rsid w:val="009F1EFD"/>
    <w:rsid w:val="009F1F18"/>
    <w:rsid w:val="009F335E"/>
    <w:rsid w:val="009F459C"/>
    <w:rsid w:val="00A01874"/>
    <w:rsid w:val="00A01AB2"/>
    <w:rsid w:val="00A01DC8"/>
    <w:rsid w:val="00A02140"/>
    <w:rsid w:val="00A0237D"/>
    <w:rsid w:val="00A03D8B"/>
    <w:rsid w:val="00A05843"/>
    <w:rsid w:val="00A06092"/>
    <w:rsid w:val="00A100E2"/>
    <w:rsid w:val="00A10134"/>
    <w:rsid w:val="00A11E9F"/>
    <w:rsid w:val="00A131A1"/>
    <w:rsid w:val="00A13CE0"/>
    <w:rsid w:val="00A155F7"/>
    <w:rsid w:val="00A17E8E"/>
    <w:rsid w:val="00A21ED1"/>
    <w:rsid w:val="00A2558B"/>
    <w:rsid w:val="00A25CE9"/>
    <w:rsid w:val="00A3092F"/>
    <w:rsid w:val="00A30E4C"/>
    <w:rsid w:val="00A32520"/>
    <w:rsid w:val="00A32AA4"/>
    <w:rsid w:val="00A32AE3"/>
    <w:rsid w:val="00A32EAC"/>
    <w:rsid w:val="00A3306D"/>
    <w:rsid w:val="00A35332"/>
    <w:rsid w:val="00A36685"/>
    <w:rsid w:val="00A36AC2"/>
    <w:rsid w:val="00A37771"/>
    <w:rsid w:val="00A41767"/>
    <w:rsid w:val="00A4179A"/>
    <w:rsid w:val="00A43E3F"/>
    <w:rsid w:val="00A43FBD"/>
    <w:rsid w:val="00A443C0"/>
    <w:rsid w:val="00A45916"/>
    <w:rsid w:val="00A465C1"/>
    <w:rsid w:val="00A5230F"/>
    <w:rsid w:val="00A55781"/>
    <w:rsid w:val="00A5669C"/>
    <w:rsid w:val="00A618C8"/>
    <w:rsid w:val="00A62F61"/>
    <w:rsid w:val="00A63F5A"/>
    <w:rsid w:val="00A659BE"/>
    <w:rsid w:val="00A667D1"/>
    <w:rsid w:val="00A66934"/>
    <w:rsid w:val="00A66A2B"/>
    <w:rsid w:val="00A702DF"/>
    <w:rsid w:val="00A71036"/>
    <w:rsid w:val="00A717A0"/>
    <w:rsid w:val="00A71EF7"/>
    <w:rsid w:val="00A73628"/>
    <w:rsid w:val="00A74DFF"/>
    <w:rsid w:val="00A760D4"/>
    <w:rsid w:val="00A76709"/>
    <w:rsid w:val="00A80B8B"/>
    <w:rsid w:val="00A80BA5"/>
    <w:rsid w:val="00A81AE3"/>
    <w:rsid w:val="00A81CE8"/>
    <w:rsid w:val="00A824CD"/>
    <w:rsid w:val="00A82A8E"/>
    <w:rsid w:val="00A85A9A"/>
    <w:rsid w:val="00A85DB9"/>
    <w:rsid w:val="00A863D8"/>
    <w:rsid w:val="00A86647"/>
    <w:rsid w:val="00A8693C"/>
    <w:rsid w:val="00A87559"/>
    <w:rsid w:val="00A905B3"/>
    <w:rsid w:val="00A91D30"/>
    <w:rsid w:val="00A95666"/>
    <w:rsid w:val="00A958E7"/>
    <w:rsid w:val="00A96C84"/>
    <w:rsid w:val="00A97002"/>
    <w:rsid w:val="00A9702B"/>
    <w:rsid w:val="00AA0A46"/>
    <w:rsid w:val="00AA104A"/>
    <w:rsid w:val="00AA2447"/>
    <w:rsid w:val="00AA2A13"/>
    <w:rsid w:val="00AA5231"/>
    <w:rsid w:val="00AA5A51"/>
    <w:rsid w:val="00AA69CF"/>
    <w:rsid w:val="00AA6E9B"/>
    <w:rsid w:val="00AA7311"/>
    <w:rsid w:val="00AA7751"/>
    <w:rsid w:val="00AB0EE4"/>
    <w:rsid w:val="00AB3E21"/>
    <w:rsid w:val="00AB46C0"/>
    <w:rsid w:val="00AB62F8"/>
    <w:rsid w:val="00AB6515"/>
    <w:rsid w:val="00AB6AA8"/>
    <w:rsid w:val="00AB70A5"/>
    <w:rsid w:val="00AB76A8"/>
    <w:rsid w:val="00AC0CF8"/>
    <w:rsid w:val="00AC11EA"/>
    <w:rsid w:val="00AC120B"/>
    <w:rsid w:val="00AC20C0"/>
    <w:rsid w:val="00AC321C"/>
    <w:rsid w:val="00AC3E86"/>
    <w:rsid w:val="00AC41EA"/>
    <w:rsid w:val="00AD14D3"/>
    <w:rsid w:val="00AD1580"/>
    <w:rsid w:val="00AD1BAE"/>
    <w:rsid w:val="00AD2A93"/>
    <w:rsid w:val="00AD4AAB"/>
    <w:rsid w:val="00AD5596"/>
    <w:rsid w:val="00AE18C7"/>
    <w:rsid w:val="00AE2DE0"/>
    <w:rsid w:val="00AE36AC"/>
    <w:rsid w:val="00AE3AB2"/>
    <w:rsid w:val="00AE4BF3"/>
    <w:rsid w:val="00AE56CA"/>
    <w:rsid w:val="00AE7CC8"/>
    <w:rsid w:val="00AF020A"/>
    <w:rsid w:val="00AF04EA"/>
    <w:rsid w:val="00AF1568"/>
    <w:rsid w:val="00AF288C"/>
    <w:rsid w:val="00AF324D"/>
    <w:rsid w:val="00AF33DA"/>
    <w:rsid w:val="00AF3D81"/>
    <w:rsid w:val="00AF5357"/>
    <w:rsid w:val="00AF73F5"/>
    <w:rsid w:val="00AF7771"/>
    <w:rsid w:val="00B000B6"/>
    <w:rsid w:val="00B0259F"/>
    <w:rsid w:val="00B0404F"/>
    <w:rsid w:val="00B04ABA"/>
    <w:rsid w:val="00B067DB"/>
    <w:rsid w:val="00B07343"/>
    <w:rsid w:val="00B121F3"/>
    <w:rsid w:val="00B152ED"/>
    <w:rsid w:val="00B1580B"/>
    <w:rsid w:val="00B15A27"/>
    <w:rsid w:val="00B17717"/>
    <w:rsid w:val="00B2034E"/>
    <w:rsid w:val="00B2058C"/>
    <w:rsid w:val="00B21D5D"/>
    <w:rsid w:val="00B21F3B"/>
    <w:rsid w:val="00B22000"/>
    <w:rsid w:val="00B225B1"/>
    <w:rsid w:val="00B22CEC"/>
    <w:rsid w:val="00B25262"/>
    <w:rsid w:val="00B26F24"/>
    <w:rsid w:val="00B27001"/>
    <w:rsid w:val="00B270B7"/>
    <w:rsid w:val="00B271A9"/>
    <w:rsid w:val="00B31B0D"/>
    <w:rsid w:val="00B32488"/>
    <w:rsid w:val="00B3386D"/>
    <w:rsid w:val="00B3522E"/>
    <w:rsid w:val="00B37155"/>
    <w:rsid w:val="00B37553"/>
    <w:rsid w:val="00B3778E"/>
    <w:rsid w:val="00B37BDD"/>
    <w:rsid w:val="00B4289B"/>
    <w:rsid w:val="00B42AE3"/>
    <w:rsid w:val="00B45A16"/>
    <w:rsid w:val="00B462BF"/>
    <w:rsid w:val="00B46EE6"/>
    <w:rsid w:val="00B51533"/>
    <w:rsid w:val="00B5190A"/>
    <w:rsid w:val="00B51CA2"/>
    <w:rsid w:val="00B51F76"/>
    <w:rsid w:val="00B52B47"/>
    <w:rsid w:val="00B53924"/>
    <w:rsid w:val="00B54B0F"/>
    <w:rsid w:val="00B54D69"/>
    <w:rsid w:val="00B54FC2"/>
    <w:rsid w:val="00B57CFF"/>
    <w:rsid w:val="00B60B04"/>
    <w:rsid w:val="00B62F6F"/>
    <w:rsid w:val="00B636A2"/>
    <w:rsid w:val="00B63D1B"/>
    <w:rsid w:val="00B64A4C"/>
    <w:rsid w:val="00B65BAC"/>
    <w:rsid w:val="00B706E2"/>
    <w:rsid w:val="00B70F8A"/>
    <w:rsid w:val="00B71360"/>
    <w:rsid w:val="00B74728"/>
    <w:rsid w:val="00B7482F"/>
    <w:rsid w:val="00B753EA"/>
    <w:rsid w:val="00B755C7"/>
    <w:rsid w:val="00B75780"/>
    <w:rsid w:val="00B75BA1"/>
    <w:rsid w:val="00B76C6B"/>
    <w:rsid w:val="00B80DDC"/>
    <w:rsid w:val="00B819BE"/>
    <w:rsid w:val="00B81A4A"/>
    <w:rsid w:val="00B8244B"/>
    <w:rsid w:val="00B82D56"/>
    <w:rsid w:val="00B83F9F"/>
    <w:rsid w:val="00B851AB"/>
    <w:rsid w:val="00B85C0A"/>
    <w:rsid w:val="00B871BE"/>
    <w:rsid w:val="00B873D2"/>
    <w:rsid w:val="00B90483"/>
    <w:rsid w:val="00B9087E"/>
    <w:rsid w:val="00B90AA8"/>
    <w:rsid w:val="00B9188F"/>
    <w:rsid w:val="00B91E0A"/>
    <w:rsid w:val="00B92D24"/>
    <w:rsid w:val="00B9433A"/>
    <w:rsid w:val="00B9543B"/>
    <w:rsid w:val="00B95EE5"/>
    <w:rsid w:val="00B96022"/>
    <w:rsid w:val="00BA5192"/>
    <w:rsid w:val="00BA5270"/>
    <w:rsid w:val="00BA7DD7"/>
    <w:rsid w:val="00BB1428"/>
    <w:rsid w:val="00BB6635"/>
    <w:rsid w:val="00BB67D2"/>
    <w:rsid w:val="00BB6B20"/>
    <w:rsid w:val="00BB6F09"/>
    <w:rsid w:val="00BC1B5D"/>
    <w:rsid w:val="00BC2739"/>
    <w:rsid w:val="00BC3370"/>
    <w:rsid w:val="00BC3BDD"/>
    <w:rsid w:val="00BC6F3E"/>
    <w:rsid w:val="00BC71E3"/>
    <w:rsid w:val="00BD1C7E"/>
    <w:rsid w:val="00BD7CF5"/>
    <w:rsid w:val="00BE106A"/>
    <w:rsid w:val="00BE1B79"/>
    <w:rsid w:val="00BE274D"/>
    <w:rsid w:val="00BE39DB"/>
    <w:rsid w:val="00BE45A2"/>
    <w:rsid w:val="00BE463F"/>
    <w:rsid w:val="00BE4B7A"/>
    <w:rsid w:val="00BE6839"/>
    <w:rsid w:val="00BE7093"/>
    <w:rsid w:val="00BE7729"/>
    <w:rsid w:val="00BE7C66"/>
    <w:rsid w:val="00BF0EA6"/>
    <w:rsid w:val="00BF241F"/>
    <w:rsid w:val="00BF2976"/>
    <w:rsid w:val="00BF4922"/>
    <w:rsid w:val="00BF4B95"/>
    <w:rsid w:val="00BF5633"/>
    <w:rsid w:val="00C00318"/>
    <w:rsid w:val="00C00826"/>
    <w:rsid w:val="00C010D9"/>
    <w:rsid w:val="00C01788"/>
    <w:rsid w:val="00C01CB9"/>
    <w:rsid w:val="00C02FD3"/>
    <w:rsid w:val="00C03CFB"/>
    <w:rsid w:val="00C05890"/>
    <w:rsid w:val="00C059C4"/>
    <w:rsid w:val="00C065FF"/>
    <w:rsid w:val="00C10DD5"/>
    <w:rsid w:val="00C12426"/>
    <w:rsid w:val="00C1470D"/>
    <w:rsid w:val="00C1533D"/>
    <w:rsid w:val="00C17053"/>
    <w:rsid w:val="00C20DF6"/>
    <w:rsid w:val="00C20EC8"/>
    <w:rsid w:val="00C2121D"/>
    <w:rsid w:val="00C2265F"/>
    <w:rsid w:val="00C227A9"/>
    <w:rsid w:val="00C23010"/>
    <w:rsid w:val="00C230DC"/>
    <w:rsid w:val="00C2343B"/>
    <w:rsid w:val="00C26AFC"/>
    <w:rsid w:val="00C27B63"/>
    <w:rsid w:val="00C30504"/>
    <w:rsid w:val="00C30A88"/>
    <w:rsid w:val="00C30C1B"/>
    <w:rsid w:val="00C31AA6"/>
    <w:rsid w:val="00C33111"/>
    <w:rsid w:val="00C42910"/>
    <w:rsid w:val="00C437DD"/>
    <w:rsid w:val="00C4490C"/>
    <w:rsid w:val="00C45002"/>
    <w:rsid w:val="00C4525D"/>
    <w:rsid w:val="00C45E16"/>
    <w:rsid w:val="00C460D5"/>
    <w:rsid w:val="00C46243"/>
    <w:rsid w:val="00C46831"/>
    <w:rsid w:val="00C474A4"/>
    <w:rsid w:val="00C47E90"/>
    <w:rsid w:val="00C510B7"/>
    <w:rsid w:val="00C5134C"/>
    <w:rsid w:val="00C5149F"/>
    <w:rsid w:val="00C51CAD"/>
    <w:rsid w:val="00C51FAD"/>
    <w:rsid w:val="00C52EB6"/>
    <w:rsid w:val="00C54354"/>
    <w:rsid w:val="00C54619"/>
    <w:rsid w:val="00C57988"/>
    <w:rsid w:val="00C61024"/>
    <w:rsid w:val="00C62EC8"/>
    <w:rsid w:val="00C6445D"/>
    <w:rsid w:val="00C662AF"/>
    <w:rsid w:val="00C72B6E"/>
    <w:rsid w:val="00C72CC4"/>
    <w:rsid w:val="00C7378C"/>
    <w:rsid w:val="00C74D5F"/>
    <w:rsid w:val="00C75773"/>
    <w:rsid w:val="00C76B47"/>
    <w:rsid w:val="00C803B4"/>
    <w:rsid w:val="00C80CC8"/>
    <w:rsid w:val="00C81707"/>
    <w:rsid w:val="00C81CD0"/>
    <w:rsid w:val="00C8223C"/>
    <w:rsid w:val="00C8746B"/>
    <w:rsid w:val="00C87A0F"/>
    <w:rsid w:val="00C90F51"/>
    <w:rsid w:val="00C91521"/>
    <w:rsid w:val="00C91C1D"/>
    <w:rsid w:val="00C92CE6"/>
    <w:rsid w:val="00C95142"/>
    <w:rsid w:val="00C963EF"/>
    <w:rsid w:val="00C9775D"/>
    <w:rsid w:val="00CA0652"/>
    <w:rsid w:val="00CA076C"/>
    <w:rsid w:val="00CA135C"/>
    <w:rsid w:val="00CA15B2"/>
    <w:rsid w:val="00CA2650"/>
    <w:rsid w:val="00CA285C"/>
    <w:rsid w:val="00CA2F45"/>
    <w:rsid w:val="00CA454C"/>
    <w:rsid w:val="00CA7405"/>
    <w:rsid w:val="00CA75A0"/>
    <w:rsid w:val="00CB01D0"/>
    <w:rsid w:val="00CB0504"/>
    <w:rsid w:val="00CB2ED6"/>
    <w:rsid w:val="00CB3033"/>
    <w:rsid w:val="00CB7719"/>
    <w:rsid w:val="00CC0CB0"/>
    <w:rsid w:val="00CC0FB9"/>
    <w:rsid w:val="00CC1F18"/>
    <w:rsid w:val="00CC3194"/>
    <w:rsid w:val="00CC3D95"/>
    <w:rsid w:val="00CC3F90"/>
    <w:rsid w:val="00CC4F10"/>
    <w:rsid w:val="00CC55B6"/>
    <w:rsid w:val="00CC5D6D"/>
    <w:rsid w:val="00CC61B9"/>
    <w:rsid w:val="00CC6DFA"/>
    <w:rsid w:val="00CC7676"/>
    <w:rsid w:val="00CD2A54"/>
    <w:rsid w:val="00CD39F5"/>
    <w:rsid w:val="00CD441C"/>
    <w:rsid w:val="00CD7393"/>
    <w:rsid w:val="00CD754B"/>
    <w:rsid w:val="00CD7C79"/>
    <w:rsid w:val="00CE2247"/>
    <w:rsid w:val="00CE2D5B"/>
    <w:rsid w:val="00CE3343"/>
    <w:rsid w:val="00CE51CD"/>
    <w:rsid w:val="00CE58CD"/>
    <w:rsid w:val="00CE5A51"/>
    <w:rsid w:val="00CF05AA"/>
    <w:rsid w:val="00CF0C37"/>
    <w:rsid w:val="00CF13BE"/>
    <w:rsid w:val="00CF17B5"/>
    <w:rsid w:val="00CF43EC"/>
    <w:rsid w:val="00CF5093"/>
    <w:rsid w:val="00CF5B31"/>
    <w:rsid w:val="00CF6373"/>
    <w:rsid w:val="00CF6C12"/>
    <w:rsid w:val="00D01A6B"/>
    <w:rsid w:val="00D02565"/>
    <w:rsid w:val="00D025E7"/>
    <w:rsid w:val="00D035A9"/>
    <w:rsid w:val="00D04B6B"/>
    <w:rsid w:val="00D04CF9"/>
    <w:rsid w:val="00D05C23"/>
    <w:rsid w:val="00D05F65"/>
    <w:rsid w:val="00D102DE"/>
    <w:rsid w:val="00D110AE"/>
    <w:rsid w:val="00D11896"/>
    <w:rsid w:val="00D118AC"/>
    <w:rsid w:val="00D11FE6"/>
    <w:rsid w:val="00D1424C"/>
    <w:rsid w:val="00D1436F"/>
    <w:rsid w:val="00D1563A"/>
    <w:rsid w:val="00D1668A"/>
    <w:rsid w:val="00D16767"/>
    <w:rsid w:val="00D179F9"/>
    <w:rsid w:val="00D21713"/>
    <w:rsid w:val="00D21BC2"/>
    <w:rsid w:val="00D22989"/>
    <w:rsid w:val="00D236B4"/>
    <w:rsid w:val="00D24203"/>
    <w:rsid w:val="00D2548D"/>
    <w:rsid w:val="00D25AB1"/>
    <w:rsid w:val="00D2645E"/>
    <w:rsid w:val="00D26845"/>
    <w:rsid w:val="00D26DAC"/>
    <w:rsid w:val="00D270A9"/>
    <w:rsid w:val="00D311E2"/>
    <w:rsid w:val="00D31671"/>
    <w:rsid w:val="00D32225"/>
    <w:rsid w:val="00D337FF"/>
    <w:rsid w:val="00D35A0D"/>
    <w:rsid w:val="00D3607B"/>
    <w:rsid w:val="00D371D9"/>
    <w:rsid w:val="00D3753E"/>
    <w:rsid w:val="00D4078E"/>
    <w:rsid w:val="00D40A2B"/>
    <w:rsid w:val="00D40B8C"/>
    <w:rsid w:val="00D419AB"/>
    <w:rsid w:val="00D444B3"/>
    <w:rsid w:val="00D44CC3"/>
    <w:rsid w:val="00D46189"/>
    <w:rsid w:val="00D466C5"/>
    <w:rsid w:val="00D4727F"/>
    <w:rsid w:val="00D47E8A"/>
    <w:rsid w:val="00D526CE"/>
    <w:rsid w:val="00D52978"/>
    <w:rsid w:val="00D543ED"/>
    <w:rsid w:val="00D55384"/>
    <w:rsid w:val="00D57AA8"/>
    <w:rsid w:val="00D57C46"/>
    <w:rsid w:val="00D61138"/>
    <w:rsid w:val="00D625D9"/>
    <w:rsid w:val="00D62C77"/>
    <w:rsid w:val="00D63195"/>
    <w:rsid w:val="00D645EC"/>
    <w:rsid w:val="00D65028"/>
    <w:rsid w:val="00D65B10"/>
    <w:rsid w:val="00D7000C"/>
    <w:rsid w:val="00D70C45"/>
    <w:rsid w:val="00D711F0"/>
    <w:rsid w:val="00D775E3"/>
    <w:rsid w:val="00D776EB"/>
    <w:rsid w:val="00D80D60"/>
    <w:rsid w:val="00D815F0"/>
    <w:rsid w:val="00D8199B"/>
    <w:rsid w:val="00D81C06"/>
    <w:rsid w:val="00D81FB7"/>
    <w:rsid w:val="00D821DE"/>
    <w:rsid w:val="00D855F3"/>
    <w:rsid w:val="00D87647"/>
    <w:rsid w:val="00D91821"/>
    <w:rsid w:val="00D919B0"/>
    <w:rsid w:val="00D91D2A"/>
    <w:rsid w:val="00D934BD"/>
    <w:rsid w:val="00D95C28"/>
    <w:rsid w:val="00D96695"/>
    <w:rsid w:val="00D97B56"/>
    <w:rsid w:val="00D97EE7"/>
    <w:rsid w:val="00DA1B2F"/>
    <w:rsid w:val="00DA24C1"/>
    <w:rsid w:val="00DA3288"/>
    <w:rsid w:val="00DA416B"/>
    <w:rsid w:val="00DA5076"/>
    <w:rsid w:val="00DA6D1E"/>
    <w:rsid w:val="00DA7AB4"/>
    <w:rsid w:val="00DA7D54"/>
    <w:rsid w:val="00DB2CEB"/>
    <w:rsid w:val="00DB3D42"/>
    <w:rsid w:val="00DB4EA5"/>
    <w:rsid w:val="00DB6877"/>
    <w:rsid w:val="00DB75F3"/>
    <w:rsid w:val="00DC0F97"/>
    <w:rsid w:val="00DC127C"/>
    <w:rsid w:val="00DC1CDF"/>
    <w:rsid w:val="00DC3848"/>
    <w:rsid w:val="00DC50DD"/>
    <w:rsid w:val="00DC6DD2"/>
    <w:rsid w:val="00DC6DE5"/>
    <w:rsid w:val="00DC795C"/>
    <w:rsid w:val="00DD0470"/>
    <w:rsid w:val="00DD074B"/>
    <w:rsid w:val="00DD0E76"/>
    <w:rsid w:val="00DD1B17"/>
    <w:rsid w:val="00DD29F2"/>
    <w:rsid w:val="00DD4515"/>
    <w:rsid w:val="00DD579E"/>
    <w:rsid w:val="00DD7B4E"/>
    <w:rsid w:val="00DE0123"/>
    <w:rsid w:val="00DE06A1"/>
    <w:rsid w:val="00DE259F"/>
    <w:rsid w:val="00DE37EF"/>
    <w:rsid w:val="00DE42BD"/>
    <w:rsid w:val="00DE47C5"/>
    <w:rsid w:val="00DE4AFF"/>
    <w:rsid w:val="00DE4C85"/>
    <w:rsid w:val="00DE4C8D"/>
    <w:rsid w:val="00DE7B53"/>
    <w:rsid w:val="00DF0B22"/>
    <w:rsid w:val="00DF2602"/>
    <w:rsid w:val="00DF3D26"/>
    <w:rsid w:val="00DF69E7"/>
    <w:rsid w:val="00DF7802"/>
    <w:rsid w:val="00E01F18"/>
    <w:rsid w:val="00E04931"/>
    <w:rsid w:val="00E0635D"/>
    <w:rsid w:val="00E07C2C"/>
    <w:rsid w:val="00E10CF7"/>
    <w:rsid w:val="00E1294F"/>
    <w:rsid w:val="00E12F96"/>
    <w:rsid w:val="00E14773"/>
    <w:rsid w:val="00E1530E"/>
    <w:rsid w:val="00E164D2"/>
    <w:rsid w:val="00E17756"/>
    <w:rsid w:val="00E17778"/>
    <w:rsid w:val="00E17F49"/>
    <w:rsid w:val="00E219EA"/>
    <w:rsid w:val="00E21A8D"/>
    <w:rsid w:val="00E21B1E"/>
    <w:rsid w:val="00E22E7C"/>
    <w:rsid w:val="00E2542C"/>
    <w:rsid w:val="00E258AC"/>
    <w:rsid w:val="00E25FC8"/>
    <w:rsid w:val="00E26484"/>
    <w:rsid w:val="00E27FEB"/>
    <w:rsid w:val="00E30F5F"/>
    <w:rsid w:val="00E3171A"/>
    <w:rsid w:val="00E36B74"/>
    <w:rsid w:val="00E37843"/>
    <w:rsid w:val="00E37BFD"/>
    <w:rsid w:val="00E404E2"/>
    <w:rsid w:val="00E40A98"/>
    <w:rsid w:val="00E40AD7"/>
    <w:rsid w:val="00E40E73"/>
    <w:rsid w:val="00E42FF8"/>
    <w:rsid w:val="00E43B5A"/>
    <w:rsid w:val="00E44E66"/>
    <w:rsid w:val="00E453D2"/>
    <w:rsid w:val="00E46CAC"/>
    <w:rsid w:val="00E47493"/>
    <w:rsid w:val="00E47AC9"/>
    <w:rsid w:val="00E517A1"/>
    <w:rsid w:val="00E5197B"/>
    <w:rsid w:val="00E527E0"/>
    <w:rsid w:val="00E544D9"/>
    <w:rsid w:val="00E554C7"/>
    <w:rsid w:val="00E55763"/>
    <w:rsid w:val="00E564F7"/>
    <w:rsid w:val="00E6284C"/>
    <w:rsid w:val="00E62C98"/>
    <w:rsid w:val="00E6407C"/>
    <w:rsid w:val="00E647A6"/>
    <w:rsid w:val="00E66DDA"/>
    <w:rsid w:val="00E67FD6"/>
    <w:rsid w:val="00E70871"/>
    <w:rsid w:val="00E71B2D"/>
    <w:rsid w:val="00E72B77"/>
    <w:rsid w:val="00E72E31"/>
    <w:rsid w:val="00E735AD"/>
    <w:rsid w:val="00E73D18"/>
    <w:rsid w:val="00E7461C"/>
    <w:rsid w:val="00E76555"/>
    <w:rsid w:val="00E76C31"/>
    <w:rsid w:val="00E7740B"/>
    <w:rsid w:val="00E80D08"/>
    <w:rsid w:val="00E80FBD"/>
    <w:rsid w:val="00E84911"/>
    <w:rsid w:val="00E85952"/>
    <w:rsid w:val="00E85CAA"/>
    <w:rsid w:val="00E8744D"/>
    <w:rsid w:val="00E875A9"/>
    <w:rsid w:val="00E87DBB"/>
    <w:rsid w:val="00E92A5E"/>
    <w:rsid w:val="00E9424E"/>
    <w:rsid w:val="00E943FE"/>
    <w:rsid w:val="00E960D9"/>
    <w:rsid w:val="00E96B0D"/>
    <w:rsid w:val="00E96CF4"/>
    <w:rsid w:val="00E979B4"/>
    <w:rsid w:val="00EA0F94"/>
    <w:rsid w:val="00EA1E28"/>
    <w:rsid w:val="00EA2347"/>
    <w:rsid w:val="00EA5D39"/>
    <w:rsid w:val="00EA5E27"/>
    <w:rsid w:val="00EA744D"/>
    <w:rsid w:val="00EB2D5D"/>
    <w:rsid w:val="00EB491E"/>
    <w:rsid w:val="00EB4F7E"/>
    <w:rsid w:val="00EB5771"/>
    <w:rsid w:val="00EB77CD"/>
    <w:rsid w:val="00EB79A6"/>
    <w:rsid w:val="00EB7BEC"/>
    <w:rsid w:val="00EC1B4D"/>
    <w:rsid w:val="00EC2695"/>
    <w:rsid w:val="00EC6C29"/>
    <w:rsid w:val="00ED175C"/>
    <w:rsid w:val="00ED316C"/>
    <w:rsid w:val="00ED5270"/>
    <w:rsid w:val="00ED5877"/>
    <w:rsid w:val="00ED6032"/>
    <w:rsid w:val="00ED6850"/>
    <w:rsid w:val="00ED6D83"/>
    <w:rsid w:val="00ED7571"/>
    <w:rsid w:val="00ED7CE6"/>
    <w:rsid w:val="00EE0009"/>
    <w:rsid w:val="00EE02F0"/>
    <w:rsid w:val="00EE0497"/>
    <w:rsid w:val="00EE04B7"/>
    <w:rsid w:val="00EE1DE2"/>
    <w:rsid w:val="00EE1FAF"/>
    <w:rsid w:val="00EE2050"/>
    <w:rsid w:val="00EE4799"/>
    <w:rsid w:val="00EE7B7A"/>
    <w:rsid w:val="00EF3ADF"/>
    <w:rsid w:val="00EF494B"/>
    <w:rsid w:val="00EF4B77"/>
    <w:rsid w:val="00EF5994"/>
    <w:rsid w:val="00EF736E"/>
    <w:rsid w:val="00EF7901"/>
    <w:rsid w:val="00EF7E29"/>
    <w:rsid w:val="00F00442"/>
    <w:rsid w:val="00F010DB"/>
    <w:rsid w:val="00F01AB2"/>
    <w:rsid w:val="00F033FC"/>
    <w:rsid w:val="00F05D39"/>
    <w:rsid w:val="00F06D4C"/>
    <w:rsid w:val="00F075D1"/>
    <w:rsid w:val="00F102B3"/>
    <w:rsid w:val="00F114F9"/>
    <w:rsid w:val="00F11C3E"/>
    <w:rsid w:val="00F12DDA"/>
    <w:rsid w:val="00F131D4"/>
    <w:rsid w:val="00F13806"/>
    <w:rsid w:val="00F142C1"/>
    <w:rsid w:val="00F14E7B"/>
    <w:rsid w:val="00F171B5"/>
    <w:rsid w:val="00F17C16"/>
    <w:rsid w:val="00F2263C"/>
    <w:rsid w:val="00F22801"/>
    <w:rsid w:val="00F23739"/>
    <w:rsid w:val="00F2427B"/>
    <w:rsid w:val="00F2617A"/>
    <w:rsid w:val="00F26906"/>
    <w:rsid w:val="00F26D36"/>
    <w:rsid w:val="00F27EFC"/>
    <w:rsid w:val="00F30606"/>
    <w:rsid w:val="00F3162E"/>
    <w:rsid w:val="00F31AC5"/>
    <w:rsid w:val="00F31FAB"/>
    <w:rsid w:val="00F32E6A"/>
    <w:rsid w:val="00F33E99"/>
    <w:rsid w:val="00F34D40"/>
    <w:rsid w:val="00F35DFF"/>
    <w:rsid w:val="00F3780C"/>
    <w:rsid w:val="00F37BFA"/>
    <w:rsid w:val="00F40CCE"/>
    <w:rsid w:val="00F42167"/>
    <w:rsid w:val="00F43FE3"/>
    <w:rsid w:val="00F440E7"/>
    <w:rsid w:val="00F45AC6"/>
    <w:rsid w:val="00F45DA7"/>
    <w:rsid w:val="00F47134"/>
    <w:rsid w:val="00F5057D"/>
    <w:rsid w:val="00F51D39"/>
    <w:rsid w:val="00F52622"/>
    <w:rsid w:val="00F558D7"/>
    <w:rsid w:val="00F57BA2"/>
    <w:rsid w:val="00F6177F"/>
    <w:rsid w:val="00F61AC3"/>
    <w:rsid w:val="00F6464D"/>
    <w:rsid w:val="00F646CA"/>
    <w:rsid w:val="00F650AF"/>
    <w:rsid w:val="00F66D48"/>
    <w:rsid w:val="00F7424B"/>
    <w:rsid w:val="00F7654E"/>
    <w:rsid w:val="00F76704"/>
    <w:rsid w:val="00F808A7"/>
    <w:rsid w:val="00F80A03"/>
    <w:rsid w:val="00F81BBB"/>
    <w:rsid w:val="00F81CDF"/>
    <w:rsid w:val="00F81ECC"/>
    <w:rsid w:val="00F82795"/>
    <w:rsid w:val="00F82D28"/>
    <w:rsid w:val="00F84CDB"/>
    <w:rsid w:val="00F84F84"/>
    <w:rsid w:val="00F87654"/>
    <w:rsid w:val="00F877A6"/>
    <w:rsid w:val="00F91922"/>
    <w:rsid w:val="00F91A1F"/>
    <w:rsid w:val="00F91AFF"/>
    <w:rsid w:val="00F93360"/>
    <w:rsid w:val="00F934BE"/>
    <w:rsid w:val="00FA019D"/>
    <w:rsid w:val="00FA084F"/>
    <w:rsid w:val="00FA0A8C"/>
    <w:rsid w:val="00FA0F0C"/>
    <w:rsid w:val="00FA1E7D"/>
    <w:rsid w:val="00FA2A66"/>
    <w:rsid w:val="00FA386E"/>
    <w:rsid w:val="00FA3BE0"/>
    <w:rsid w:val="00FA5C95"/>
    <w:rsid w:val="00FA6787"/>
    <w:rsid w:val="00FA6ABC"/>
    <w:rsid w:val="00FB0AA4"/>
    <w:rsid w:val="00FB1E34"/>
    <w:rsid w:val="00FB21C2"/>
    <w:rsid w:val="00FB553A"/>
    <w:rsid w:val="00FB5D40"/>
    <w:rsid w:val="00FB633C"/>
    <w:rsid w:val="00FC13FA"/>
    <w:rsid w:val="00FC14CF"/>
    <w:rsid w:val="00FC163A"/>
    <w:rsid w:val="00FC1B66"/>
    <w:rsid w:val="00FC1CAB"/>
    <w:rsid w:val="00FC1DA5"/>
    <w:rsid w:val="00FC23A2"/>
    <w:rsid w:val="00FC2C8E"/>
    <w:rsid w:val="00FC3393"/>
    <w:rsid w:val="00FC6682"/>
    <w:rsid w:val="00FC6A53"/>
    <w:rsid w:val="00FC7E43"/>
    <w:rsid w:val="00FD02A1"/>
    <w:rsid w:val="00FD13C2"/>
    <w:rsid w:val="00FD1AE0"/>
    <w:rsid w:val="00FD2A75"/>
    <w:rsid w:val="00FD4EC0"/>
    <w:rsid w:val="00FD6ED7"/>
    <w:rsid w:val="00FE1FD3"/>
    <w:rsid w:val="00FE2375"/>
    <w:rsid w:val="00FE25A0"/>
    <w:rsid w:val="00FE306D"/>
    <w:rsid w:val="00FE3F21"/>
    <w:rsid w:val="00FE42BC"/>
    <w:rsid w:val="00FE4B85"/>
    <w:rsid w:val="00FE7056"/>
    <w:rsid w:val="00FE7628"/>
    <w:rsid w:val="00FE77D6"/>
    <w:rsid w:val="00FF1D07"/>
    <w:rsid w:val="00FF20A2"/>
    <w:rsid w:val="00FF2BEA"/>
    <w:rsid w:val="00FF3D9D"/>
    <w:rsid w:val="00FF3DE5"/>
    <w:rsid w:val="00FF40F4"/>
    <w:rsid w:val="00FF50CB"/>
    <w:rsid w:val="00FF61E5"/>
    <w:rsid w:val="00FF71DB"/>
    <w:rsid w:val="00FF78E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31EBE4D"/>
  <w15:docId w15:val="{CC33F7CD-3997-483E-9545-F2A0173F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268EB"/>
    <w:pPr>
      <w:spacing w:before="120" w:after="0"/>
      <w:jc w:val="both"/>
    </w:pPr>
    <w:rPr>
      <w:rFonts w:ascii="Arial" w:hAnsi="Arial" w:cs="Arial"/>
      <w:sz w:val="24"/>
    </w:rPr>
  </w:style>
  <w:style w:type="paragraph" w:styleId="Nadpis1">
    <w:name w:val="heading 1"/>
    <w:basedOn w:val="Normln"/>
    <w:link w:val="Nadpis1Char"/>
    <w:uiPriority w:val="9"/>
    <w:qFormat/>
    <w:rsid w:val="008C50D7"/>
    <w:pPr>
      <w:keepNext/>
      <w:keepLines/>
      <w:numPr>
        <w:numId w:val="8"/>
      </w:numPr>
      <w:pBdr>
        <w:bottom w:val="single" w:sz="4" w:space="1" w:color="auto"/>
      </w:pBdr>
      <w:spacing w:before="840" w:after="360"/>
      <w:jc w:val="center"/>
      <w:outlineLvl w:val="0"/>
    </w:pPr>
    <w:rPr>
      <w:rFonts w:eastAsia="Arial Unicode MS" w:cs="Aharoni"/>
      <w:bCs/>
      <w:sz w:val="36"/>
      <w:szCs w:val="24"/>
    </w:rPr>
  </w:style>
  <w:style w:type="paragraph" w:styleId="Nadpis2">
    <w:name w:val="heading 2"/>
    <w:basedOn w:val="slovn"/>
    <w:link w:val="Nadpis2Char"/>
    <w:uiPriority w:val="9"/>
    <w:qFormat/>
    <w:rsid w:val="008C50D7"/>
    <w:pPr>
      <w:keepNext/>
      <w:keepLines/>
      <w:numPr>
        <w:numId w:val="8"/>
      </w:numPr>
      <w:spacing w:before="600" w:after="240"/>
      <w:jc w:val="center"/>
      <w:outlineLvl w:val="1"/>
    </w:pPr>
    <w:rPr>
      <w:sz w:val="32"/>
    </w:rPr>
  </w:style>
  <w:style w:type="paragraph" w:styleId="Nadpis3">
    <w:name w:val="heading 3"/>
    <w:basedOn w:val="Normln"/>
    <w:next w:val="Normln"/>
    <w:link w:val="Nadpis3Char"/>
    <w:uiPriority w:val="9"/>
    <w:unhideWhenUsed/>
    <w:qFormat/>
    <w:rsid w:val="008C50D7"/>
    <w:pPr>
      <w:keepNext/>
      <w:keepLines/>
      <w:numPr>
        <w:ilvl w:val="2"/>
        <w:numId w:val="8"/>
      </w:numPr>
      <w:pBdr>
        <w:bottom w:val="single" w:sz="4" w:space="1" w:color="auto"/>
      </w:pBdr>
      <w:spacing w:before="600" w:after="120"/>
      <w:ind w:right="23"/>
      <w:outlineLvl w:val="2"/>
    </w:pPr>
    <w:rPr>
      <w:rFonts w:eastAsiaTheme="majorEastAsia"/>
      <w:b/>
      <w:bCs/>
      <w:sz w:val="28"/>
      <w:szCs w:val="26"/>
    </w:rPr>
  </w:style>
  <w:style w:type="paragraph" w:styleId="Nadpis4">
    <w:name w:val="heading 4"/>
    <w:basedOn w:val="Normln"/>
    <w:next w:val="Normln"/>
    <w:link w:val="Nadpis4Char"/>
    <w:uiPriority w:val="9"/>
    <w:unhideWhenUsed/>
    <w:qFormat/>
    <w:rsid w:val="008C50D7"/>
    <w:pPr>
      <w:pageBreakBefore/>
      <w:numPr>
        <w:ilvl w:val="3"/>
        <w:numId w:val="8"/>
      </w:numPr>
      <w:shd w:val="clear" w:color="auto" w:fill="FFFFFF"/>
      <w:spacing w:before="600" w:after="240" w:line="240" w:lineRule="auto"/>
      <w:outlineLvl w:val="3"/>
    </w:pPr>
    <w:rPr>
      <w:rFonts w:eastAsia="Calibri"/>
      <w:b/>
      <w:i/>
      <w:sz w:val="36"/>
      <w:szCs w:val="34"/>
    </w:rPr>
  </w:style>
  <w:style w:type="paragraph" w:styleId="Nadpis5">
    <w:name w:val="heading 5"/>
    <w:basedOn w:val="Normln"/>
    <w:next w:val="Normln"/>
    <w:link w:val="Nadpis5Char"/>
    <w:uiPriority w:val="9"/>
    <w:unhideWhenUsed/>
    <w:qFormat/>
    <w:rsid w:val="008C50D7"/>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8C50D7"/>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8C50D7"/>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8C50D7"/>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8C50D7"/>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491F58"/>
    <w:pPr>
      <w:tabs>
        <w:tab w:val="left" w:pos="1418"/>
        <w:tab w:val="left" w:pos="1843"/>
      </w:tabs>
    </w:pPr>
    <w:rPr>
      <w:sz w:val="20"/>
      <w:szCs w:val="20"/>
    </w:rPr>
  </w:style>
  <w:style w:type="paragraph" w:styleId="Zkladntextodsazen">
    <w:name w:val="Body Text Indent"/>
    <w:basedOn w:val="Normln"/>
    <w:rsid w:val="00491F58"/>
    <w:pPr>
      <w:pBdr>
        <w:top w:val="single" w:sz="4" w:space="1" w:color="auto"/>
        <w:left w:val="single" w:sz="4" w:space="4" w:color="auto"/>
        <w:bottom w:val="single" w:sz="4" w:space="1" w:color="auto"/>
        <w:right w:val="single" w:sz="4" w:space="4" w:color="auto"/>
      </w:pBdr>
    </w:pPr>
    <w:rPr>
      <w:sz w:val="20"/>
      <w:szCs w:val="20"/>
    </w:rPr>
  </w:style>
  <w:style w:type="paragraph" w:styleId="Zhlav">
    <w:name w:val="header"/>
    <w:basedOn w:val="Normln"/>
    <w:link w:val="ZhlavChar"/>
    <w:uiPriority w:val="99"/>
    <w:rsid w:val="00491F58"/>
    <w:pPr>
      <w:numPr>
        <w:numId w:val="6"/>
      </w:numPr>
      <w:tabs>
        <w:tab w:val="center" w:pos="4536"/>
        <w:tab w:val="right" w:pos="9072"/>
      </w:tabs>
    </w:pPr>
    <w:rPr>
      <w:sz w:val="20"/>
      <w:szCs w:val="20"/>
    </w:rPr>
  </w:style>
  <w:style w:type="character" w:styleId="Hypertextovodkaz">
    <w:name w:val="Hyperlink"/>
    <w:rsid w:val="00491F58"/>
    <w:rPr>
      <w:color w:val="0000FF"/>
      <w:u w:val="single"/>
    </w:rPr>
  </w:style>
  <w:style w:type="paragraph" w:styleId="Zkladntext3">
    <w:name w:val="Body Text 3"/>
    <w:basedOn w:val="Normln"/>
    <w:link w:val="Zkladntext3Char"/>
    <w:rsid w:val="00491F58"/>
    <w:pPr>
      <w:tabs>
        <w:tab w:val="left" w:pos="425"/>
        <w:tab w:val="left" w:leader="dot" w:pos="8931"/>
      </w:tabs>
      <w:spacing w:line="360" w:lineRule="auto"/>
    </w:pPr>
    <w:rPr>
      <w:b/>
      <w:bCs/>
      <w:sz w:val="20"/>
      <w:szCs w:val="20"/>
    </w:rPr>
  </w:style>
  <w:style w:type="paragraph" w:styleId="Zkladntextodsazen2">
    <w:name w:val="Body Text Indent 2"/>
    <w:basedOn w:val="Normln"/>
    <w:rsid w:val="00491F58"/>
    <w:pPr>
      <w:tabs>
        <w:tab w:val="left" w:pos="1418"/>
        <w:tab w:val="left" w:pos="1843"/>
      </w:tabs>
      <w:ind w:left="1985" w:hanging="1845"/>
    </w:pPr>
    <w:rPr>
      <w:sz w:val="20"/>
      <w:szCs w:val="20"/>
    </w:rPr>
  </w:style>
  <w:style w:type="paragraph" w:styleId="Zkladntextodsazen3">
    <w:name w:val="Body Text Indent 3"/>
    <w:basedOn w:val="Normln"/>
    <w:rsid w:val="00491F58"/>
    <w:pPr>
      <w:tabs>
        <w:tab w:val="left" w:pos="425"/>
        <w:tab w:val="left" w:pos="1134"/>
        <w:tab w:val="left" w:leader="dot" w:pos="5103"/>
        <w:tab w:val="left" w:leader="dot" w:pos="8930"/>
      </w:tabs>
      <w:spacing w:line="360" w:lineRule="auto"/>
      <w:ind w:left="708"/>
    </w:pPr>
    <w:rPr>
      <w:sz w:val="20"/>
      <w:szCs w:val="20"/>
    </w:rPr>
  </w:style>
  <w:style w:type="paragraph" w:styleId="Zpat">
    <w:name w:val="footer"/>
    <w:basedOn w:val="Normln"/>
    <w:link w:val="ZpatChar"/>
    <w:rsid w:val="00491F58"/>
    <w:pPr>
      <w:tabs>
        <w:tab w:val="center" w:pos="4536"/>
        <w:tab w:val="right" w:pos="9072"/>
      </w:tabs>
    </w:pPr>
    <w:rPr>
      <w:sz w:val="22"/>
    </w:rPr>
  </w:style>
  <w:style w:type="character" w:styleId="slostrnky">
    <w:name w:val="page number"/>
    <w:basedOn w:val="Standardnpsmoodstavce"/>
    <w:rsid w:val="00491F58"/>
  </w:style>
  <w:style w:type="paragraph" w:styleId="Normlnweb">
    <w:name w:val="Normal (Web)"/>
    <w:basedOn w:val="Normln"/>
    <w:uiPriority w:val="99"/>
    <w:rsid w:val="00491F58"/>
    <w:pPr>
      <w:spacing w:before="100" w:after="100"/>
    </w:pPr>
  </w:style>
  <w:style w:type="table" w:styleId="Elegantntabulka">
    <w:name w:val="Table Elegant"/>
    <w:basedOn w:val="Normlntabulka"/>
    <w:rsid w:val="00491F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Zkladntext2">
    <w:name w:val="Body Text 2"/>
    <w:basedOn w:val="Normln"/>
    <w:rsid w:val="00491F58"/>
    <w:pPr>
      <w:spacing w:after="120" w:line="480" w:lineRule="auto"/>
    </w:pPr>
  </w:style>
  <w:style w:type="paragraph" w:customStyle="1" w:styleId="normln2">
    <w:name w:val="normální 2"/>
    <w:basedOn w:val="Normln"/>
    <w:rsid w:val="00491F58"/>
    <w:pPr>
      <w:tabs>
        <w:tab w:val="num" w:pos="360"/>
      </w:tabs>
    </w:pPr>
  </w:style>
  <w:style w:type="paragraph" w:styleId="Nzev">
    <w:name w:val="Title"/>
    <w:basedOn w:val="Normln"/>
    <w:next w:val="Normln"/>
    <w:link w:val="NzevChar"/>
    <w:uiPriority w:val="10"/>
    <w:qFormat/>
    <w:rsid w:val="008C50D7"/>
    <w:pPr>
      <w:pBdr>
        <w:bottom w:val="single" w:sz="8" w:space="4" w:color="4F81BD"/>
      </w:pBdr>
      <w:spacing w:after="300" w:line="240" w:lineRule="auto"/>
      <w:contextualSpacing/>
    </w:pPr>
    <w:rPr>
      <w:rFonts w:ascii="Cambria" w:hAnsi="Cambria"/>
      <w:color w:val="17365D"/>
      <w:spacing w:val="5"/>
      <w:kern w:val="28"/>
      <w:sz w:val="52"/>
      <w:szCs w:val="52"/>
    </w:rPr>
  </w:style>
  <w:style w:type="paragraph" w:customStyle="1" w:styleId="odrky">
    <w:name w:val="odrážky"/>
    <w:basedOn w:val="Normln"/>
    <w:rsid w:val="00491F58"/>
    <w:pPr>
      <w:numPr>
        <w:numId w:val="2"/>
      </w:numPr>
    </w:pPr>
    <w:rPr>
      <w:sz w:val="20"/>
      <w:szCs w:val="20"/>
    </w:rPr>
  </w:style>
  <w:style w:type="character" w:styleId="Znakapoznpodarou">
    <w:name w:val="footnote reference"/>
    <w:aliases w:val="PGI Fußnote Ziffer"/>
    <w:rsid w:val="00491F58"/>
    <w:rPr>
      <w:vertAlign w:val="superscript"/>
    </w:rPr>
  </w:style>
  <w:style w:type="paragraph" w:customStyle="1" w:styleId="jednoodst">
    <w:name w:val="jednoodst"/>
    <w:basedOn w:val="dvojodst"/>
    <w:rsid w:val="00491F58"/>
    <w:pPr>
      <w:ind w:left="340"/>
    </w:pPr>
  </w:style>
  <w:style w:type="paragraph" w:customStyle="1" w:styleId="dvojodst">
    <w:name w:val="dvojodst"/>
    <w:basedOn w:val="Normln"/>
    <w:rsid w:val="00491F58"/>
    <w:pPr>
      <w:ind w:left="567"/>
    </w:pPr>
    <w:rPr>
      <w:sz w:val="20"/>
      <w:szCs w:val="20"/>
    </w:rPr>
  </w:style>
  <w:style w:type="paragraph" w:styleId="Textkomente">
    <w:name w:val="annotation text"/>
    <w:basedOn w:val="Normln"/>
    <w:link w:val="TextkomenteChar"/>
    <w:uiPriority w:val="99"/>
    <w:semiHidden/>
    <w:rsid w:val="00491F58"/>
    <w:rPr>
      <w:sz w:val="20"/>
      <w:szCs w:val="20"/>
    </w:rPr>
  </w:style>
  <w:style w:type="paragraph" w:styleId="Textvbloku">
    <w:name w:val="Block Text"/>
    <w:basedOn w:val="Normln"/>
    <w:rsid w:val="00491F58"/>
    <w:pPr>
      <w:ind w:left="1128" w:right="990"/>
    </w:pPr>
    <w:rPr>
      <w:sz w:val="20"/>
      <w:szCs w:val="20"/>
    </w:rPr>
  </w:style>
  <w:style w:type="character" w:styleId="Siln">
    <w:name w:val="Strong"/>
    <w:basedOn w:val="Standardnpsmoodstavce"/>
    <w:uiPriority w:val="22"/>
    <w:qFormat/>
    <w:rsid w:val="008C50D7"/>
    <w:rPr>
      <w:b/>
      <w:bCs/>
    </w:rPr>
  </w:style>
  <w:style w:type="paragraph" w:styleId="Textpoznpodarou">
    <w:name w:val="footnote text"/>
    <w:basedOn w:val="Normln"/>
    <w:semiHidden/>
    <w:rsid w:val="00491F58"/>
    <w:rPr>
      <w:sz w:val="20"/>
      <w:szCs w:val="20"/>
    </w:rPr>
  </w:style>
  <w:style w:type="paragraph" w:customStyle="1" w:styleId="Styl1">
    <w:name w:val="Styl1"/>
    <w:basedOn w:val="Normln"/>
    <w:rsid w:val="00491F58"/>
    <w:pPr>
      <w:ind w:left="737"/>
    </w:pPr>
    <w:rPr>
      <w:sz w:val="22"/>
    </w:rPr>
  </w:style>
  <w:style w:type="paragraph" w:customStyle="1" w:styleId="Styl2">
    <w:name w:val="Styl2"/>
    <w:basedOn w:val="Normln"/>
    <w:rsid w:val="00491F58"/>
    <w:pPr>
      <w:numPr>
        <w:numId w:val="3"/>
      </w:numPr>
      <w:ind w:left="737" w:hanging="340"/>
    </w:pPr>
    <w:rPr>
      <w:b/>
      <w:bCs/>
      <w:sz w:val="22"/>
    </w:rPr>
  </w:style>
  <w:style w:type="paragraph" w:customStyle="1" w:styleId="psmena">
    <w:name w:val="písmena"/>
    <w:basedOn w:val="Normln"/>
    <w:rsid w:val="00491F58"/>
    <w:pPr>
      <w:numPr>
        <w:numId w:val="4"/>
      </w:numPr>
    </w:pPr>
  </w:style>
  <w:style w:type="paragraph" w:customStyle="1" w:styleId="NormlnArial">
    <w:name w:val="Normální+Arial"/>
    <w:basedOn w:val="Zkladntext3"/>
    <w:rsid w:val="00C17053"/>
    <w:pPr>
      <w:numPr>
        <w:ilvl w:val="1"/>
        <w:numId w:val="5"/>
      </w:numPr>
      <w:tabs>
        <w:tab w:val="clear" w:pos="425"/>
        <w:tab w:val="clear" w:pos="8931"/>
        <w:tab w:val="left" w:pos="5580"/>
        <w:tab w:val="left" w:pos="6840"/>
      </w:tabs>
      <w:spacing w:before="100" w:beforeAutospacing="1" w:after="100" w:afterAutospacing="1" w:line="240" w:lineRule="auto"/>
    </w:pPr>
    <w:rPr>
      <w:b w:val="0"/>
      <w:sz w:val="24"/>
      <w:szCs w:val="24"/>
    </w:rPr>
  </w:style>
  <w:style w:type="paragraph" w:styleId="Textbubliny">
    <w:name w:val="Balloon Text"/>
    <w:basedOn w:val="Normln"/>
    <w:semiHidden/>
    <w:rsid w:val="001812A8"/>
    <w:rPr>
      <w:rFonts w:ascii="Tahoma" w:hAnsi="Tahoma" w:cs="Tahoma"/>
      <w:sz w:val="16"/>
      <w:szCs w:val="16"/>
    </w:rPr>
  </w:style>
  <w:style w:type="table" w:styleId="Mkatabulky">
    <w:name w:val="Table Grid"/>
    <w:basedOn w:val="Normlntabulka"/>
    <w:rsid w:val="00191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tuntext16nasted">
    <w:name w:val="Tabulka tučný text_16 na střed"/>
    <w:basedOn w:val="Normln"/>
    <w:rsid w:val="00B37553"/>
    <w:pPr>
      <w:widowControl w:val="0"/>
      <w:spacing w:after="120"/>
      <w:jc w:val="center"/>
    </w:pPr>
    <w:rPr>
      <w:b/>
      <w:noProof/>
      <w:sz w:val="32"/>
      <w:szCs w:val="32"/>
    </w:rPr>
  </w:style>
  <w:style w:type="paragraph" w:customStyle="1" w:styleId="Tabulkatuntextnasted">
    <w:name w:val="Tabulka tučný text na střed"/>
    <w:basedOn w:val="Normln"/>
    <w:rsid w:val="00B37553"/>
    <w:pPr>
      <w:widowControl w:val="0"/>
      <w:spacing w:before="40" w:after="40"/>
      <w:jc w:val="center"/>
    </w:pPr>
    <w:rPr>
      <w:b/>
      <w:noProof/>
      <w:szCs w:val="20"/>
    </w:rPr>
  </w:style>
  <w:style w:type="paragraph" w:customStyle="1" w:styleId="Tabulkazkladntext">
    <w:name w:val="Tabulka základní text"/>
    <w:basedOn w:val="Normln"/>
    <w:rsid w:val="00B37553"/>
    <w:pPr>
      <w:widowControl w:val="0"/>
      <w:spacing w:before="40" w:after="40"/>
    </w:pPr>
    <w:rPr>
      <w:noProof/>
      <w:szCs w:val="20"/>
    </w:rPr>
  </w:style>
  <w:style w:type="paragraph" w:customStyle="1" w:styleId="Tabulkazkladntextnasted">
    <w:name w:val="Tabulka základní text na střed"/>
    <w:basedOn w:val="Normln"/>
    <w:rsid w:val="00B37553"/>
    <w:pPr>
      <w:widowControl w:val="0"/>
      <w:spacing w:before="40" w:after="40"/>
      <w:jc w:val="center"/>
    </w:pPr>
    <w:rPr>
      <w:noProof/>
      <w:szCs w:val="20"/>
    </w:rPr>
  </w:style>
  <w:style w:type="numbering" w:customStyle="1" w:styleId="Bezseznamu1">
    <w:name w:val="Bez seznamu1"/>
    <w:next w:val="Bezseznamu"/>
    <w:semiHidden/>
    <w:rsid w:val="00F17C16"/>
  </w:style>
  <w:style w:type="numbering" w:customStyle="1" w:styleId="Bezseznamu2">
    <w:name w:val="Bez seznamu2"/>
    <w:next w:val="Bezseznamu"/>
    <w:semiHidden/>
    <w:rsid w:val="004F2588"/>
  </w:style>
  <w:style w:type="character" w:styleId="Sledovanodkaz">
    <w:name w:val="FollowedHyperlink"/>
    <w:rsid w:val="000F29E5"/>
    <w:rPr>
      <w:color w:val="800080"/>
      <w:u w:val="single"/>
    </w:rPr>
  </w:style>
  <w:style w:type="paragraph" w:customStyle="1" w:styleId="font5">
    <w:name w:val="font5"/>
    <w:basedOn w:val="Normln"/>
    <w:rsid w:val="000F29E5"/>
    <w:pPr>
      <w:spacing w:before="100" w:beforeAutospacing="1" w:after="100" w:afterAutospacing="1"/>
    </w:pPr>
    <w:rPr>
      <w:sz w:val="16"/>
      <w:szCs w:val="16"/>
    </w:rPr>
  </w:style>
  <w:style w:type="paragraph" w:customStyle="1" w:styleId="font6">
    <w:name w:val="font6"/>
    <w:basedOn w:val="Normln"/>
    <w:rsid w:val="000F29E5"/>
    <w:pPr>
      <w:spacing w:before="100" w:beforeAutospacing="1" w:after="100" w:afterAutospacing="1"/>
    </w:pPr>
    <w:rPr>
      <w:sz w:val="16"/>
      <w:szCs w:val="16"/>
    </w:rPr>
  </w:style>
  <w:style w:type="paragraph" w:customStyle="1" w:styleId="font7">
    <w:name w:val="font7"/>
    <w:basedOn w:val="Normln"/>
    <w:rsid w:val="000F29E5"/>
    <w:pPr>
      <w:spacing w:before="100" w:beforeAutospacing="1" w:after="100" w:afterAutospacing="1"/>
    </w:pPr>
    <w:rPr>
      <w:sz w:val="16"/>
      <w:szCs w:val="16"/>
    </w:rPr>
  </w:style>
  <w:style w:type="paragraph" w:customStyle="1" w:styleId="xl24">
    <w:name w:val="xl24"/>
    <w:basedOn w:val="Normln"/>
    <w:rsid w:val="000F29E5"/>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25">
    <w:name w:val="xl25"/>
    <w:basedOn w:val="Normln"/>
    <w:rsid w:val="000F29E5"/>
    <w:pPr>
      <w:pBdr>
        <w:top w:val="double" w:sz="6" w:space="0" w:color="auto"/>
        <w:left w:val="double" w:sz="6" w:space="0" w:color="auto"/>
        <w:bottom w:val="double" w:sz="6"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26">
    <w:name w:val="xl26"/>
    <w:basedOn w:val="Normln"/>
    <w:rsid w:val="000F29E5"/>
    <w:pPr>
      <w:pBdr>
        <w:top w:val="double" w:sz="6" w:space="0" w:color="auto"/>
        <w:left w:val="single" w:sz="4" w:space="0" w:color="auto"/>
        <w:bottom w:val="double" w:sz="6"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27">
    <w:name w:val="xl27"/>
    <w:basedOn w:val="Normln"/>
    <w:rsid w:val="000F29E5"/>
    <w:pPr>
      <w:pBdr>
        <w:top w:val="double" w:sz="6" w:space="0" w:color="auto"/>
        <w:left w:val="double" w:sz="6" w:space="0" w:color="auto"/>
        <w:bottom w:val="double" w:sz="6" w:space="0" w:color="auto"/>
        <w:right w:val="single" w:sz="4" w:space="0" w:color="auto"/>
      </w:pBdr>
      <w:shd w:val="clear" w:color="auto" w:fill="99CCFF"/>
      <w:spacing w:before="100" w:beforeAutospacing="1" w:after="100" w:afterAutospacing="1"/>
      <w:jc w:val="center"/>
      <w:textAlignment w:val="center"/>
    </w:pPr>
    <w:rPr>
      <w:b/>
      <w:bCs/>
    </w:rPr>
  </w:style>
  <w:style w:type="paragraph" w:customStyle="1" w:styleId="xl28">
    <w:name w:val="xl28"/>
    <w:basedOn w:val="Normln"/>
    <w:rsid w:val="000F29E5"/>
    <w:pPr>
      <w:pBdr>
        <w:top w:val="double" w:sz="6" w:space="0" w:color="auto"/>
        <w:left w:val="single" w:sz="4" w:space="0" w:color="auto"/>
        <w:bottom w:val="double" w:sz="6" w:space="0" w:color="auto"/>
        <w:right w:val="single" w:sz="4" w:space="0" w:color="auto"/>
      </w:pBdr>
      <w:shd w:val="clear" w:color="auto" w:fill="99CCFF"/>
      <w:spacing w:before="100" w:beforeAutospacing="1" w:after="100" w:afterAutospacing="1"/>
      <w:jc w:val="center"/>
      <w:textAlignment w:val="center"/>
    </w:pPr>
    <w:rPr>
      <w:b/>
      <w:bCs/>
    </w:rPr>
  </w:style>
  <w:style w:type="paragraph" w:customStyle="1" w:styleId="xl29">
    <w:name w:val="xl29"/>
    <w:basedOn w:val="Normln"/>
    <w:rsid w:val="000F29E5"/>
    <w:pPr>
      <w:pBdr>
        <w:top w:val="double" w:sz="6" w:space="0" w:color="auto"/>
        <w:left w:val="single" w:sz="4" w:space="0" w:color="auto"/>
        <w:bottom w:val="double" w:sz="6" w:space="0" w:color="auto"/>
      </w:pBdr>
      <w:shd w:val="clear" w:color="auto" w:fill="99CCFF"/>
      <w:spacing w:before="100" w:beforeAutospacing="1" w:after="100" w:afterAutospacing="1"/>
      <w:jc w:val="center"/>
      <w:textAlignment w:val="center"/>
    </w:pPr>
    <w:rPr>
      <w:b/>
      <w:bCs/>
    </w:rPr>
  </w:style>
  <w:style w:type="paragraph" w:customStyle="1" w:styleId="xl30">
    <w:name w:val="xl30"/>
    <w:basedOn w:val="Normln"/>
    <w:rsid w:val="000F29E5"/>
    <w:pPr>
      <w:pBdr>
        <w:top w:val="double" w:sz="6" w:space="0" w:color="auto"/>
        <w:left w:val="single" w:sz="4" w:space="0" w:color="auto"/>
        <w:bottom w:val="double" w:sz="6" w:space="0" w:color="auto"/>
        <w:right w:val="single" w:sz="4" w:space="0" w:color="auto"/>
      </w:pBdr>
      <w:shd w:val="clear" w:color="auto" w:fill="CC99FF"/>
      <w:spacing w:before="100" w:beforeAutospacing="1" w:after="100" w:afterAutospacing="1"/>
      <w:jc w:val="center"/>
      <w:textAlignment w:val="center"/>
    </w:pPr>
    <w:rPr>
      <w:b/>
      <w:bCs/>
    </w:rPr>
  </w:style>
  <w:style w:type="paragraph" w:customStyle="1" w:styleId="xl31">
    <w:name w:val="xl31"/>
    <w:basedOn w:val="Normln"/>
    <w:rsid w:val="000F29E5"/>
    <w:pPr>
      <w:pBdr>
        <w:top w:val="double" w:sz="6" w:space="0" w:color="auto"/>
        <w:left w:val="single" w:sz="4" w:space="0" w:color="auto"/>
        <w:bottom w:val="double" w:sz="6" w:space="0" w:color="auto"/>
        <w:right w:val="double" w:sz="6" w:space="0" w:color="auto"/>
      </w:pBdr>
      <w:shd w:val="clear" w:color="auto" w:fill="CC99FF"/>
      <w:spacing w:before="100" w:beforeAutospacing="1" w:after="100" w:afterAutospacing="1"/>
      <w:jc w:val="center"/>
      <w:textAlignment w:val="center"/>
    </w:pPr>
    <w:rPr>
      <w:b/>
      <w:bCs/>
    </w:rPr>
  </w:style>
  <w:style w:type="paragraph" w:customStyle="1" w:styleId="xl32">
    <w:name w:val="xl32"/>
    <w:basedOn w:val="Normln"/>
    <w:rsid w:val="000F29E5"/>
    <w:pPr>
      <w:pBdr>
        <w:top w:val="double" w:sz="6" w:space="0" w:color="auto"/>
        <w:left w:val="double" w:sz="6" w:space="0" w:color="auto"/>
        <w:bottom w:val="double" w:sz="6" w:space="0" w:color="auto"/>
        <w:right w:val="single" w:sz="4" w:space="0" w:color="auto"/>
      </w:pBdr>
      <w:shd w:val="clear" w:color="auto" w:fill="CC99FF"/>
      <w:spacing w:before="100" w:beforeAutospacing="1" w:after="100" w:afterAutospacing="1"/>
      <w:jc w:val="center"/>
      <w:textAlignment w:val="center"/>
    </w:pPr>
    <w:rPr>
      <w:b/>
      <w:bCs/>
    </w:rPr>
  </w:style>
  <w:style w:type="paragraph" w:customStyle="1" w:styleId="xl33">
    <w:name w:val="xl33"/>
    <w:basedOn w:val="Normln"/>
    <w:rsid w:val="000F29E5"/>
    <w:pPr>
      <w:pBdr>
        <w:top w:val="single" w:sz="4" w:space="0" w:color="auto"/>
        <w:left w:val="double" w:sz="6" w:space="0" w:color="auto"/>
        <w:bottom w:val="double" w:sz="6" w:space="0" w:color="auto"/>
        <w:right w:val="single" w:sz="4" w:space="0" w:color="auto"/>
      </w:pBdr>
      <w:spacing w:before="100" w:beforeAutospacing="1" w:after="100" w:afterAutospacing="1"/>
      <w:textAlignment w:val="center"/>
    </w:pPr>
    <w:rPr>
      <w:sz w:val="16"/>
      <w:szCs w:val="16"/>
    </w:rPr>
  </w:style>
  <w:style w:type="paragraph" w:customStyle="1" w:styleId="xl34">
    <w:name w:val="xl34"/>
    <w:basedOn w:val="Normln"/>
    <w:rsid w:val="000F29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35">
    <w:name w:val="xl35"/>
    <w:basedOn w:val="Normln"/>
    <w:rsid w:val="000F29E5"/>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36">
    <w:name w:val="xl36"/>
    <w:basedOn w:val="Normln"/>
    <w:rsid w:val="000F29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37">
    <w:name w:val="xl37"/>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sz w:val="16"/>
      <w:szCs w:val="16"/>
    </w:rPr>
  </w:style>
  <w:style w:type="paragraph" w:customStyle="1" w:styleId="xl38">
    <w:name w:val="xl38"/>
    <w:basedOn w:val="Normln"/>
    <w:rsid w:val="000F29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39">
    <w:name w:val="xl39"/>
    <w:basedOn w:val="Normln"/>
    <w:rsid w:val="000F29E5"/>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40">
    <w:name w:val="xl40"/>
    <w:basedOn w:val="Normln"/>
    <w:rsid w:val="000F29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41">
    <w:name w:val="xl41"/>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sz w:val="16"/>
      <w:szCs w:val="16"/>
    </w:rPr>
  </w:style>
  <w:style w:type="paragraph" w:customStyle="1" w:styleId="xl42">
    <w:name w:val="xl42"/>
    <w:basedOn w:val="Normln"/>
    <w:rsid w:val="000F29E5"/>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43">
    <w:name w:val="xl43"/>
    <w:basedOn w:val="Normln"/>
    <w:rsid w:val="000F29E5"/>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sz w:val="16"/>
      <w:szCs w:val="16"/>
    </w:rPr>
  </w:style>
  <w:style w:type="paragraph" w:customStyle="1" w:styleId="xl44">
    <w:name w:val="xl44"/>
    <w:basedOn w:val="Normln"/>
    <w:rsid w:val="000F29E5"/>
    <w:pPr>
      <w:pBdr>
        <w:top w:val="single" w:sz="4" w:space="0" w:color="auto"/>
        <w:left w:val="double" w:sz="6" w:space="0" w:color="auto"/>
        <w:bottom w:val="double" w:sz="6" w:space="0" w:color="auto"/>
        <w:right w:val="single" w:sz="4" w:space="0" w:color="auto"/>
      </w:pBdr>
      <w:spacing w:before="100" w:beforeAutospacing="1" w:after="100" w:afterAutospacing="1"/>
      <w:textAlignment w:val="center"/>
    </w:pPr>
    <w:rPr>
      <w:sz w:val="16"/>
      <w:szCs w:val="16"/>
    </w:rPr>
  </w:style>
  <w:style w:type="paragraph" w:customStyle="1" w:styleId="xl45">
    <w:name w:val="xl45"/>
    <w:basedOn w:val="Normln"/>
    <w:rsid w:val="000F29E5"/>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sz w:val="16"/>
      <w:szCs w:val="16"/>
    </w:rPr>
  </w:style>
  <w:style w:type="paragraph" w:customStyle="1" w:styleId="xl46">
    <w:name w:val="xl46"/>
    <w:basedOn w:val="Normln"/>
    <w:rsid w:val="000F29E5"/>
    <w:pPr>
      <w:pBdr>
        <w:top w:val="single" w:sz="4" w:space="0" w:color="auto"/>
        <w:left w:val="single" w:sz="4" w:space="0" w:color="auto"/>
        <w:bottom w:val="double" w:sz="6" w:space="0" w:color="auto"/>
        <w:right w:val="double" w:sz="6" w:space="0" w:color="auto"/>
      </w:pBdr>
      <w:spacing w:before="100" w:beforeAutospacing="1" w:after="100" w:afterAutospacing="1"/>
      <w:textAlignment w:val="center"/>
    </w:pPr>
    <w:rPr>
      <w:sz w:val="16"/>
      <w:szCs w:val="16"/>
    </w:rPr>
  </w:style>
  <w:style w:type="paragraph" w:customStyle="1" w:styleId="xl47">
    <w:name w:val="xl47"/>
    <w:basedOn w:val="Normln"/>
    <w:rsid w:val="000F29E5"/>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b/>
      <w:bCs/>
      <w:sz w:val="16"/>
      <w:szCs w:val="16"/>
    </w:rPr>
  </w:style>
  <w:style w:type="paragraph" w:customStyle="1" w:styleId="xl48">
    <w:name w:val="xl48"/>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b/>
      <w:bCs/>
      <w:sz w:val="16"/>
      <w:szCs w:val="16"/>
    </w:rPr>
  </w:style>
  <w:style w:type="paragraph" w:customStyle="1" w:styleId="xl49">
    <w:name w:val="xl49"/>
    <w:basedOn w:val="Normln"/>
    <w:rsid w:val="000F29E5"/>
    <w:pPr>
      <w:pBdr>
        <w:top w:val="single" w:sz="4" w:space="0" w:color="auto"/>
        <w:left w:val="single" w:sz="4" w:space="0" w:color="auto"/>
        <w:bottom w:val="double" w:sz="6" w:space="0" w:color="auto"/>
        <w:right w:val="double" w:sz="6" w:space="0" w:color="auto"/>
      </w:pBdr>
      <w:spacing w:before="100" w:beforeAutospacing="1" w:after="100" w:afterAutospacing="1"/>
      <w:textAlignment w:val="center"/>
    </w:pPr>
    <w:rPr>
      <w:b/>
      <w:bCs/>
      <w:sz w:val="16"/>
      <w:szCs w:val="16"/>
    </w:rPr>
  </w:style>
  <w:style w:type="paragraph" w:customStyle="1" w:styleId="xl50">
    <w:name w:val="xl50"/>
    <w:basedOn w:val="Normln"/>
    <w:rsid w:val="000F29E5"/>
    <w:pPr>
      <w:pBdr>
        <w:top w:val="double" w:sz="6" w:space="0" w:color="auto"/>
        <w:left w:val="double" w:sz="6" w:space="0" w:color="auto"/>
        <w:bottom w:val="double" w:sz="6" w:space="0" w:color="auto"/>
      </w:pBdr>
      <w:spacing w:before="100" w:beforeAutospacing="1" w:after="100" w:afterAutospacing="1"/>
      <w:textAlignment w:val="center"/>
    </w:pPr>
    <w:rPr>
      <w:b/>
      <w:bCs/>
      <w:sz w:val="16"/>
      <w:szCs w:val="16"/>
    </w:rPr>
  </w:style>
  <w:style w:type="paragraph" w:customStyle="1" w:styleId="xl51">
    <w:name w:val="xl51"/>
    <w:basedOn w:val="Normln"/>
    <w:rsid w:val="000F29E5"/>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b/>
      <w:bCs/>
      <w:sz w:val="16"/>
      <w:szCs w:val="16"/>
    </w:rPr>
  </w:style>
  <w:style w:type="paragraph" w:customStyle="1" w:styleId="xl52">
    <w:name w:val="xl52"/>
    <w:basedOn w:val="Normln"/>
    <w:rsid w:val="000F29E5"/>
    <w:pPr>
      <w:pBdr>
        <w:top w:val="double" w:sz="6" w:space="0" w:color="auto"/>
        <w:left w:val="single" w:sz="4" w:space="0" w:color="auto"/>
        <w:bottom w:val="double" w:sz="6" w:space="0" w:color="auto"/>
      </w:pBdr>
      <w:spacing w:before="100" w:beforeAutospacing="1" w:after="100" w:afterAutospacing="1"/>
      <w:textAlignment w:val="center"/>
    </w:pPr>
    <w:rPr>
      <w:b/>
      <w:bCs/>
      <w:sz w:val="16"/>
      <w:szCs w:val="16"/>
    </w:rPr>
  </w:style>
  <w:style w:type="paragraph" w:customStyle="1" w:styleId="xl53">
    <w:name w:val="xl53"/>
    <w:basedOn w:val="Normln"/>
    <w:rsid w:val="000F29E5"/>
    <w:pPr>
      <w:pBdr>
        <w:top w:val="double" w:sz="6" w:space="0" w:color="auto"/>
        <w:left w:val="double" w:sz="6" w:space="0" w:color="auto"/>
        <w:bottom w:val="double" w:sz="6" w:space="0" w:color="auto"/>
        <w:right w:val="single" w:sz="4" w:space="0" w:color="auto"/>
      </w:pBdr>
      <w:spacing w:before="100" w:beforeAutospacing="1" w:after="100" w:afterAutospacing="1"/>
      <w:textAlignment w:val="center"/>
    </w:pPr>
    <w:rPr>
      <w:b/>
      <w:bCs/>
      <w:sz w:val="16"/>
      <w:szCs w:val="16"/>
    </w:rPr>
  </w:style>
  <w:style w:type="paragraph" w:customStyle="1" w:styleId="xl54">
    <w:name w:val="xl54"/>
    <w:basedOn w:val="Normln"/>
    <w:rsid w:val="000F29E5"/>
    <w:pPr>
      <w:pBdr>
        <w:top w:val="double" w:sz="6" w:space="0" w:color="auto"/>
        <w:left w:val="single" w:sz="4" w:space="0" w:color="auto"/>
        <w:bottom w:val="double" w:sz="6" w:space="0" w:color="auto"/>
        <w:right w:val="double" w:sz="6" w:space="0" w:color="auto"/>
      </w:pBdr>
      <w:spacing w:before="100" w:beforeAutospacing="1" w:after="100" w:afterAutospacing="1"/>
      <w:textAlignment w:val="center"/>
    </w:pPr>
    <w:rPr>
      <w:b/>
      <w:bCs/>
      <w:sz w:val="16"/>
      <w:szCs w:val="16"/>
    </w:rPr>
  </w:style>
  <w:style w:type="paragraph" w:customStyle="1" w:styleId="xl55">
    <w:name w:val="xl55"/>
    <w:basedOn w:val="Normln"/>
    <w:rsid w:val="000F29E5"/>
    <w:pPr>
      <w:pBdr>
        <w:top w:val="double" w:sz="6" w:space="0" w:color="auto"/>
        <w:bottom w:val="double" w:sz="6" w:space="0" w:color="auto"/>
        <w:right w:val="single" w:sz="4" w:space="0" w:color="auto"/>
      </w:pBdr>
      <w:spacing w:before="100" w:beforeAutospacing="1" w:after="100" w:afterAutospacing="1"/>
      <w:textAlignment w:val="center"/>
    </w:pPr>
    <w:rPr>
      <w:b/>
      <w:bCs/>
      <w:sz w:val="16"/>
      <w:szCs w:val="16"/>
    </w:rPr>
  </w:style>
  <w:style w:type="paragraph" w:customStyle="1" w:styleId="xl56">
    <w:name w:val="xl56"/>
    <w:basedOn w:val="Normln"/>
    <w:rsid w:val="000F29E5"/>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7">
    <w:name w:val="xl57"/>
    <w:basedOn w:val="Normln"/>
    <w:rsid w:val="000F29E5"/>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8">
    <w:name w:val="xl58"/>
    <w:basedOn w:val="Normln"/>
    <w:rsid w:val="000F29E5"/>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59">
    <w:name w:val="xl59"/>
    <w:basedOn w:val="Normln"/>
    <w:rsid w:val="000F29E5"/>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60">
    <w:name w:val="xl60"/>
    <w:basedOn w:val="Normln"/>
    <w:rsid w:val="000F29E5"/>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61">
    <w:name w:val="xl61"/>
    <w:basedOn w:val="Normln"/>
    <w:rsid w:val="000F29E5"/>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62">
    <w:name w:val="xl62"/>
    <w:basedOn w:val="Normln"/>
    <w:rsid w:val="000F29E5"/>
    <w:pPr>
      <w:pBdr>
        <w:top w:val="single" w:sz="4" w:space="0" w:color="auto"/>
        <w:left w:val="single" w:sz="4" w:space="0" w:color="auto"/>
        <w:bottom w:val="double" w:sz="6" w:space="0" w:color="auto"/>
      </w:pBdr>
      <w:spacing w:before="100" w:beforeAutospacing="1" w:after="100" w:afterAutospacing="1"/>
      <w:textAlignment w:val="center"/>
    </w:pPr>
    <w:rPr>
      <w:sz w:val="16"/>
      <w:szCs w:val="16"/>
    </w:rPr>
  </w:style>
  <w:style w:type="paragraph" w:customStyle="1" w:styleId="xl63">
    <w:name w:val="xl63"/>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sz w:val="16"/>
      <w:szCs w:val="16"/>
    </w:rPr>
  </w:style>
  <w:style w:type="paragraph" w:customStyle="1" w:styleId="xl64">
    <w:name w:val="xl64"/>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sz w:val="16"/>
      <w:szCs w:val="16"/>
    </w:rPr>
  </w:style>
  <w:style w:type="paragraph" w:customStyle="1" w:styleId="xl65">
    <w:name w:val="xl65"/>
    <w:basedOn w:val="Normln"/>
    <w:rsid w:val="000F29E5"/>
    <w:pPr>
      <w:pBdr>
        <w:top w:val="single" w:sz="4" w:space="0" w:color="auto"/>
        <w:left w:val="single" w:sz="4" w:space="0" w:color="auto"/>
        <w:right w:val="double" w:sz="6" w:space="0" w:color="auto"/>
      </w:pBdr>
      <w:spacing w:before="100" w:beforeAutospacing="1" w:after="100" w:afterAutospacing="1"/>
      <w:textAlignment w:val="center"/>
    </w:pPr>
    <w:rPr>
      <w:sz w:val="16"/>
      <w:szCs w:val="16"/>
    </w:rPr>
  </w:style>
  <w:style w:type="paragraph" w:customStyle="1" w:styleId="xl66">
    <w:name w:val="xl66"/>
    <w:basedOn w:val="Normln"/>
    <w:rsid w:val="000F29E5"/>
    <w:pPr>
      <w:pBdr>
        <w:top w:val="double" w:sz="6" w:space="0" w:color="auto"/>
        <w:left w:val="single" w:sz="4" w:space="0" w:color="auto"/>
        <w:bottom w:val="double" w:sz="6" w:space="0" w:color="auto"/>
        <w:right w:val="single" w:sz="4" w:space="0" w:color="auto"/>
      </w:pBdr>
      <w:spacing w:before="100" w:beforeAutospacing="1" w:after="100" w:afterAutospacing="1"/>
    </w:pPr>
    <w:rPr>
      <w:sz w:val="16"/>
      <w:szCs w:val="16"/>
    </w:rPr>
  </w:style>
  <w:style w:type="paragraph" w:customStyle="1" w:styleId="xl67">
    <w:name w:val="xl67"/>
    <w:basedOn w:val="Normln"/>
    <w:rsid w:val="000F29E5"/>
    <w:pPr>
      <w:pBdr>
        <w:top w:val="double" w:sz="6" w:space="0" w:color="auto"/>
        <w:left w:val="single" w:sz="4" w:space="0" w:color="auto"/>
        <w:bottom w:val="double" w:sz="6" w:space="0" w:color="auto"/>
        <w:right w:val="double" w:sz="6" w:space="0" w:color="auto"/>
      </w:pBdr>
      <w:spacing w:before="100" w:beforeAutospacing="1" w:after="100" w:afterAutospacing="1"/>
    </w:pPr>
    <w:rPr>
      <w:sz w:val="16"/>
      <w:szCs w:val="16"/>
    </w:rPr>
  </w:style>
  <w:style w:type="paragraph" w:customStyle="1" w:styleId="xl68">
    <w:name w:val="xl68"/>
    <w:basedOn w:val="Normln"/>
    <w:rsid w:val="000F29E5"/>
    <w:pPr>
      <w:pBdr>
        <w:top w:val="double" w:sz="6" w:space="0" w:color="auto"/>
        <w:left w:val="double" w:sz="6" w:space="0" w:color="auto"/>
        <w:bottom w:val="double" w:sz="6" w:space="0" w:color="auto"/>
      </w:pBdr>
      <w:shd w:val="clear" w:color="auto" w:fill="CC99FF"/>
      <w:spacing w:before="100" w:beforeAutospacing="1" w:after="100" w:afterAutospacing="1"/>
      <w:jc w:val="center"/>
      <w:textAlignment w:val="top"/>
    </w:pPr>
    <w:rPr>
      <w:b/>
      <w:bCs/>
      <w:i/>
      <w:iCs/>
      <w:sz w:val="18"/>
      <w:szCs w:val="18"/>
    </w:rPr>
  </w:style>
  <w:style w:type="paragraph" w:customStyle="1" w:styleId="xl69">
    <w:name w:val="xl69"/>
    <w:basedOn w:val="Normln"/>
    <w:rsid w:val="000F29E5"/>
    <w:pPr>
      <w:pBdr>
        <w:top w:val="double" w:sz="6" w:space="0" w:color="auto"/>
        <w:bottom w:val="double" w:sz="6" w:space="0" w:color="auto"/>
      </w:pBdr>
      <w:shd w:val="clear" w:color="auto" w:fill="CC99FF"/>
      <w:spacing w:before="100" w:beforeAutospacing="1" w:after="100" w:afterAutospacing="1"/>
      <w:jc w:val="center"/>
      <w:textAlignment w:val="top"/>
    </w:pPr>
    <w:rPr>
      <w:b/>
      <w:bCs/>
      <w:i/>
      <w:iCs/>
      <w:sz w:val="18"/>
      <w:szCs w:val="18"/>
    </w:rPr>
  </w:style>
  <w:style w:type="paragraph" w:customStyle="1" w:styleId="xl70">
    <w:name w:val="xl70"/>
    <w:basedOn w:val="Normln"/>
    <w:rsid w:val="000F29E5"/>
    <w:pPr>
      <w:pBdr>
        <w:top w:val="double" w:sz="6" w:space="0" w:color="auto"/>
        <w:bottom w:val="double" w:sz="6" w:space="0" w:color="auto"/>
        <w:right w:val="double" w:sz="6" w:space="0" w:color="auto"/>
      </w:pBdr>
      <w:shd w:val="clear" w:color="auto" w:fill="CC99FF"/>
      <w:spacing w:before="100" w:beforeAutospacing="1" w:after="100" w:afterAutospacing="1"/>
      <w:jc w:val="center"/>
      <w:textAlignment w:val="top"/>
    </w:pPr>
    <w:rPr>
      <w:b/>
      <w:bCs/>
      <w:i/>
      <w:iCs/>
      <w:sz w:val="18"/>
      <w:szCs w:val="18"/>
    </w:rPr>
  </w:style>
  <w:style w:type="paragraph" w:customStyle="1" w:styleId="xl71">
    <w:name w:val="xl71"/>
    <w:basedOn w:val="Normln"/>
    <w:rsid w:val="000F29E5"/>
    <w:pPr>
      <w:pBdr>
        <w:top w:val="double" w:sz="6" w:space="0" w:color="auto"/>
        <w:left w:val="double" w:sz="6" w:space="0" w:color="auto"/>
        <w:bottom w:val="double" w:sz="6" w:space="0" w:color="auto"/>
      </w:pBdr>
      <w:shd w:val="clear" w:color="auto" w:fill="99CCFF"/>
      <w:spacing w:before="100" w:beforeAutospacing="1" w:after="100" w:afterAutospacing="1"/>
      <w:jc w:val="center"/>
      <w:textAlignment w:val="top"/>
    </w:pPr>
    <w:rPr>
      <w:b/>
      <w:bCs/>
      <w:i/>
      <w:iCs/>
      <w:sz w:val="18"/>
      <w:szCs w:val="18"/>
    </w:rPr>
  </w:style>
  <w:style w:type="paragraph" w:customStyle="1" w:styleId="xl72">
    <w:name w:val="xl72"/>
    <w:basedOn w:val="Normln"/>
    <w:rsid w:val="000F29E5"/>
    <w:pPr>
      <w:pBdr>
        <w:top w:val="double" w:sz="6" w:space="0" w:color="auto"/>
        <w:bottom w:val="double" w:sz="6" w:space="0" w:color="auto"/>
      </w:pBdr>
      <w:shd w:val="clear" w:color="auto" w:fill="99CCFF"/>
      <w:spacing w:before="100" w:beforeAutospacing="1" w:after="100" w:afterAutospacing="1"/>
      <w:jc w:val="center"/>
      <w:textAlignment w:val="top"/>
    </w:pPr>
    <w:rPr>
      <w:b/>
      <w:bCs/>
      <w:i/>
      <w:iCs/>
      <w:sz w:val="18"/>
      <w:szCs w:val="18"/>
    </w:rPr>
  </w:style>
  <w:style w:type="paragraph" w:customStyle="1" w:styleId="xl73">
    <w:name w:val="xl73"/>
    <w:basedOn w:val="Normln"/>
    <w:rsid w:val="000F29E5"/>
    <w:pPr>
      <w:pBdr>
        <w:top w:val="double" w:sz="6" w:space="0" w:color="auto"/>
        <w:bottom w:val="double" w:sz="6" w:space="0" w:color="auto"/>
        <w:right w:val="double" w:sz="6" w:space="0" w:color="auto"/>
      </w:pBdr>
      <w:shd w:val="clear" w:color="auto" w:fill="99CCFF"/>
      <w:spacing w:before="100" w:beforeAutospacing="1" w:after="100" w:afterAutospacing="1"/>
      <w:jc w:val="center"/>
      <w:textAlignment w:val="top"/>
    </w:pPr>
    <w:rPr>
      <w:b/>
      <w:bCs/>
      <w:i/>
      <w:iCs/>
      <w:sz w:val="18"/>
      <w:szCs w:val="18"/>
    </w:rPr>
  </w:style>
  <w:style w:type="paragraph" w:customStyle="1" w:styleId="xl74">
    <w:name w:val="xl74"/>
    <w:basedOn w:val="Normln"/>
    <w:rsid w:val="000F29E5"/>
    <w:pPr>
      <w:pBdr>
        <w:top w:val="double" w:sz="6" w:space="0" w:color="auto"/>
        <w:left w:val="double" w:sz="6" w:space="0" w:color="auto"/>
        <w:bottom w:val="double" w:sz="6" w:space="0" w:color="auto"/>
      </w:pBdr>
      <w:shd w:val="clear" w:color="auto" w:fill="CCFFFF"/>
      <w:spacing w:before="100" w:beforeAutospacing="1" w:after="100" w:afterAutospacing="1"/>
      <w:jc w:val="center"/>
      <w:textAlignment w:val="top"/>
    </w:pPr>
    <w:rPr>
      <w:b/>
      <w:bCs/>
      <w:i/>
      <w:iCs/>
      <w:sz w:val="18"/>
      <w:szCs w:val="18"/>
    </w:rPr>
  </w:style>
  <w:style w:type="paragraph" w:customStyle="1" w:styleId="xl75">
    <w:name w:val="xl75"/>
    <w:basedOn w:val="Normln"/>
    <w:rsid w:val="000F29E5"/>
    <w:pPr>
      <w:pBdr>
        <w:top w:val="double" w:sz="6" w:space="0" w:color="auto"/>
        <w:bottom w:val="double" w:sz="6" w:space="0" w:color="auto"/>
      </w:pBdr>
      <w:shd w:val="clear" w:color="auto" w:fill="CCFFFF"/>
      <w:spacing w:before="100" w:beforeAutospacing="1" w:after="100" w:afterAutospacing="1"/>
      <w:jc w:val="center"/>
      <w:textAlignment w:val="top"/>
    </w:pPr>
    <w:rPr>
      <w:b/>
      <w:bCs/>
      <w:i/>
      <w:iCs/>
      <w:sz w:val="18"/>
      <w:szCs w:val="18"/>
    </w:rPr>
  </w:style>
  <w:style w:type="paragraph" w:customStyle="1" w:styleId="xl76">
    <w:name w:val="xl76"/>
    <w:basedOn w:val="Normln"/>
    <w:rsid w:val="000F29E5"/>
    <w:pPr>
      <w:pBdr>
        <w:top w:val="double" w:sz="6" w:space="0" w:color="auto"/>
        <w:bottom w:val="double" w:sz="6" w:space="0" w:color="auto"/>
        <w:right w:val="double" w:sz="6" w:space="0" w:color="auto"/>
      </w:pBdr>
      <w:shd w:val="clear" w:color="auto" w:fill="CCFFFF"/>
      <w:spacing w:before="100" w:beforeAutospacing="1" w:after="100" w:afterAutospacing="1"/>
      <w:jc w:val="center"/>
      <w:textAlignment w:val="top"/>
    </w:pPr>
    <w:rPr>
      <w:b/>
      <w:bCs/>
      <w:i/>
      <w:iCs/>
      <w:sz w:val="18"/>
      <w:szCs w:val="18"/>
    </w:rPr>
  </w:style>
  <w:style w:type="paragraph" w:customStyle="1" w:styleId="xl77">
    <w:name w:val="xl77"/>
    <w:basedOn w:val="Normln"/>
    <w:rsid w:val="000F29E5"/>
    <w:pPr>
      <w:pBdr>
        <w:top w:val="double" w:sz="6" w:space="0" w:color="auto"/>
        <w:left w:val="single" w:sz="4" w:space="0" w:color="auto"/>
        <w:bottom w:val="double" w:sz="6" w:space="0" w:color="auto"/>
      </w:pBdr>
      <w:shd w:val="clear" w:color="auto" w:fill="CCFFFF"/>
      <w:spacing w:before="100" w:beforeAutospacing="1" w:after="100" w:afterAutospacing="1"/>
      <w:jc w:val="center"/>
      <w:textAlignment w:val="center"/>
    </w:pPr>
    <w:rPr>
      <w:b/>
      <w:bCs/>
    </w:rPr>
  </w:style>
  <w:style w:type="paragraph" w:customStyle="1" w:styleId="xl78">
    <w:name w:val="xl78"/>
    <w:basedOn w:val="Normln"/>
    <w:rsid w:val="000F29E5"/>
    <w:pPr>
      <w:pBdr>
        <w:top w:val="double" w:sz="6" w:space="0" w:color="auto"/>
        <w:bottom w:val="double" w:sz="6" w:space="0" w:color="auto"/>
        <w:right w:val="double" w:sz="6" w:space="0" w:color="auto"/>
      </w:pBdr>
      <w:shd w:val="clear" w:color="auto" w:fill="CCFFFF"/>
      <w:spacing w:before="100" w:beforeAutospacing="1" w:after="100" w:afterAutospacing="1"/>
      <w:jc w:val="center"/>
      <w:textAlignment w:val="center"/>
    </w:pPr>
    <w:rPr>
      <w:b/>
      <w:bCs/>
    </w:rPr>
  </w:style>
  <w:style w:type="paragraph" w:customStyle="1" w:styleId="TabulkazkladntextCharChar">
    <w:name w:val="Tabulka základní text Char Char"/>
    <w:basedOn w:val="Normln"/>
    <w:link w:val="TabulkazkladntextCharCharChar"/>
    <w:rsid w:val="00191E36"/>
    <w:pPr>
      <w:widowControl w:val="0"/>
      <w:spacing w:before="40" w:after="40"/>
    </w:pPr>
    <w:rPr>
      <w:noProof/>
    </w:rPr>
  </w:style>
  <w:style w:type="character" w:customStyle="1" w:styleId="TabulkazkladntextCharCharChar">
    <w:name w:val="Tabulka základní text Char Char Char"/>
    <w:link w:val="TabulkazkladntextCharChar"/>
    <w:rsid w:val="00191E36"/>
    <w:rPr>
      <w:rFonts w:ascii="Arial" w:hAnsi="Arial" w:cs="Arial"/>
      <w:noProof/>
      <w:sz w:val="24"/>
      <w:szCs w:val="24"/>
      <w:lang w:val="cs-CZ" w:eastAsia="cs-CZ" w:bidi="ar-SA"/>
    </w:rPr>
  </w:style>
  <w:style w:type="paragraph" w:customStyle="1" w:styleId="Radaplohy">
    <w:name w:val="Rada přílohy"/>
    <w:basedOn w:val="Normln"/>
    <w:rsid w:val="008E7A9E"/>
    <w:pPr>
      <w:widowControl w:val="0"/>
      <w:spacing w:before="480" w:after="120"/>
    </w:pPr>
    <w:rPr>
      <w:noProof/>
      <w:szCs w:val="20"/>
      <w:u w:val="single"/>
    </w:rPr>
  </w:style>
  <w:style w:type="paragraph" w:customStyle="1" w:styleId="Radaploha1">
    <w:name w:val="Rada příloha č.1"/>
    <w:basedOn w:val="Normln"/>
    <w:rsid w:val="008E7A9E"/>
    <w:pPr>
      <w:widowControl w:val="0"/>
      <w:spacing w:after="120"/>
    </w:pPr>
    <w:rPr>
      <w:noProof/>
      <w:szCs w:val="20"/>
      <w:u w:val="single"/>
    </w:rPr>
  </w:style>
  <w:style w:type="paragraph" w:customStyle="1" w:styleId="Zkladntextodsazendek">
    <w:name w:val="Základní text odsazený řádek"/>
    <w:basedOn w:val="Normln"/>
    <w:rsid w:val="00FF61E5"/>
    <w:pPr>
      <w:widowControl w:val="0"/>
      <w:spacing w:after="120"/>
      <w:ind w:firstLine="567"/>
    </w:pPr>
  </w:style>
  <w:style w:type="paragraph" w:customStyle="1" w:styleId="Rozvrendokumentu">
    <w:name w:val="Rozvržení dokumentu"/>
    <w:basedOn w:val="Normln"/>
    <w:semiHidden/>
    <w:rsid w:val="005C09D8"/>
    <w:pPr>
      <w:shd w:val="clear" w:color="auto" w:fill="000080"/>
    </w:pPr>
    <w:rPr>
      <w:rFonts w:ascii="Tahoma" w:hAnsi="Tahoma" w:cs="Tahoma"/>
      <w:sz w:val="20"/>
      <w:szCs w:val="20"/>
    </w:rPr>
  </w:style>
  <w:style w:type="paragraph" w:customStyle="1" w:styleId="Vborhlasovn">
    <w:name w:val="Výbor hlasování"/>
    <w:basedOn w:val="Normln"/>
    <w:rsid w:val="00027C3F"/>
  </w:style>
  <w:style w:type="paragraph" w:customStyle="1" w:styleId="Vbornzevusnesen">
    <w:name w:val="Výbor název usnesení"/>
    <w:basedOn w:val="Normln"/>
    <w:rsid w:val="00027C3F"/>
    <w:pPr>
      <w:widowControl w:val="0"/>
      <w:spacing w:after="120"/>
      <w:ind w:left="1701" w:hanging="1701"/>
    </w:pPr>
    <w:rPr>
      <w:b/>
      <w:noProof/>
      <w:szCs w:val="20"/>
    </w:rPr>
  </w:style>
  <w:style w:type="paragraph" w:customStyle="1" w:styleId="Podtren">
    <w:name w:val="Podtržení"/>
    <w:basedOn w:val="Normln"/>
    <w:rsid w:val="00027C3F"/>
    <w:pPr>
      <w:widowControl w:val="0"/>
      <w:pBdr>
        <w:bottom w:val="single" w:sz="4" w:space="1" w:color="auto"/>
      </w:pBdr>
    </w:pPr>
    <w:rPr>
      <w:noProof/>
      <w:sz w:val="18"/>
      <w:szCs w:val="20"/>
    </w:rPr>
  </w:style>
  <w:style w:type="paragraph" w:customStyle="1" w:styleId="Znak2odsazen1text">
    <w:name w:val="Znak2 odsazený1 text"/>
    <w:basedOn w:val="Normln"/>
    <w:rsid w:val="00027C3F"/>
    <w:pPr>
      <w:widowControl w:val="0"/>
      <w:numPr>
        <w:numId w:val="7"/>
      </w:numPr>
      <w:spacing w:after="120"/>
    </w:pPr>
    <w:rPr>
      <w:noProof/>
      <w:szCs w:val="20"/>
    </w:rPr>
  </w:style>
  <w:style w:type="character" w:customStyle="1" w:styleId="Tunznak">
    <w:name w:val="Tučný znak"/>
    <w:rsid w:val="00027C3F"/>
    <w:rPr>
      <w:rFonts w:ascii="Arial" w:hAnsi="Arial"/>
      <w:b/>
      <w:dstrike w:val="0"/>
      <w:color w:val="auto"/>
      <w:sz w:val="24"/>
      <w:u w:val="none"/>
      <w:vertAlign w:val="baseline"/>
    </w:rPr>
  </w:style>
  <w:style w:type="paragraph" w:customStyle="1" w:styleId="Tunproloentext">
    <w:name w:val="Tučný proložený text"/>
    <w:basedOn w:val="Normln"/>
    <w:rsid w:val="00027C3F"/>
    <w:pPr>
      <w:widowControl w:val="0"/>
      <w:spacing w:after="120"/>
    </w:pPr>
    <w:rPr>
      <w:b/>
      <w:noProof/>
      <w:spacing w:val="60"/>
      <w:szCs w:val="20"/>
    </w:rPr>
  </w:style>
  <w:style w:type="paragraph" w:customStyle="1" w:styleId="Vbornzev">
    <w:name w:val="Výbor název"/>
    <w:basedOn w:val="Normln"/>
    <w:rsid w:val="00027C3F"/>
    <w:pPr>
      <w:spacing w:before="240" w:after="240"/>
    </w:pPr>
    <w:rPr>
      <w:b/>
    </w:rPr>
  </w:style>
  <w:style w:type="paragraph" w:customStyle="1" w:styleId="Odsazen2text">
    <w:name w:val="Odsazený2 text"/>
    <w:basedOn w:val="Normln"/>
    <w:rsid w:val="00F2263C"/>
    <w:pPr>
      <w:widowControl w:val="0"/>
      <w:tabs>
        <w:tab w:val="num" w:pos="1134"/>
      </w:tabs>
      <w:spacing w:after="120"/>
      <w:ind w:left="1134" w:hanging="567"/>
    </w:pPr>
    <w:rPr>
      <w:noProof/>
      <w:szCs w:val="20"/>
    </w:rPr>
  </w:style>
  <w:style w:type="paragraph" w:customStyle="1" w:styleId="slo111text">
    <w:name w:val="Číslo1.1.1 text"/>
    <w:basedOn w:val="Normln"/>
    <w:rsid w:val="00F2263C"/>
    <w:pPr>
      <w:widowControl w:val="0"/>
      <w:tabs>
        <w:tab w:val="num" w:pos="1854"/>
      </w:tabs>
      <w:spacing w:after="120"/>
      <w:ind w:left="1701" w:hanging="567"/>
      <w:outlineLvl w:val="2"/>
    </w:pPr>
    <w:rPr>
      <w:noProof/>
      <w:szCs w:val="20"/>
    </w:rPr>
  </w:style>
  <w:style w:type="character" w:customStyle="1" w:styleId="Standardnpsmo">
    <w:name w:val="Standardní písmo"/>
    <w:rsid w:val="00F2263C"/>
    <w:rPr>
      <w:rFonts w:ascii="Arial" w:hAnsi="Arial"/>
      <w:dstrike w:val="0"/>
      <w:color w:val="auto"/>
      <w:sz w:val="24"/>
      <w:u w:val="none"/>
      <w:vertAlign w:val="baseline"/>
    </w:rPr>
  </w:style>
  <w:style w:type="paragraph" w:customStyle="1" w:styleId="tabulkazkladntextcharchar0">
    <w:name w:val="tabulkazkladntextcharchar"/>
    <w:basedOn w:val="Normln"/>
    <w:rsid w:val="007A1F87"/>
    <w:pPr>
      <w:spacing w:before="40" w:after="40"/>
    </w:pPr>
  </w:style>
  <w:style w:type="paragraph" w:customStyle="1" w:styleId="Text">
    <w:name w:val="Text"/>
    <w:basedOn w:val="Normln"/>
    <w:link w:val="TextChar"/>
    <w:qFormat/>
    <w:rsid w:val="008C50D7"/>
    <w:rPr>
      <w:rFonts w:eastAsia="Arial Unicode MS"/>
      <w:color w:val="000000"/>
      <w:szCs w:val="24"/>
    </w:rPr>
  </w:style>
  <w:style w:type="character" w:customStyle="1" w:styleId="TextChar">
    <w:name w:val="Text Char"/>
    <w:basedOn w:val="Standardnpsmoodstavce"/>
    <w:link w:val="Text"/>
    <w:rsid w:val="008C50D7"/>
    <w:rPr>
      <w:rFonts w:ascii="Arial" w:eastAsia="Arial Unicode MS" w:hAnsi="Arial" w:cs="Arial"/>
      <w:color w:val="000000"/>
      <w:sz w:val="24"/>
      <w:szCs w:val="24"/>
    </w:rPr>
  </w:style>
  <w:style w:type="paragraph" w:customStyle="1" w:styleId="slovn">
    <w:name w:val="číslování"/>
    <w:basedOn w:val="Zkladntext"/>
    <w:link w:val="slovnChar"/>
    <w:qFormat/>
    <w:rsid w:val="008C50D7"/>
    <w:pPr>
      <w:numPr>
        <w:ilvl w:val="1"/>
        <w:numId w:val="10"/>
      </w:numPr>
      <w:tabs>
        <w:tab w:val="clear" w:pos="1418"/>
        <w:tab w:val="clear" w:pos="1843"/>
      </w:tabs>
    </w:pPr>
    <w:rPr>
      <w:rFonts w:eastAsia="Arial Unicode MS"/>
      <w:sz w:val="24"/>
      <w:szCs w:val="24"/>
    </w:rPr>
  </w:style>
  <w:style w:type="paragraph" w:customStyle="1" w:styleId="slovn2">
    <w:name w:val="číslování 2"/>
    <w:basedOn w:val="Zkladntext"/>
    <w:link w:val="slovn2Char"/>
    <w:qFormat/>
    <w:rsid w:val="008C50D7"/>
    <w:pPr>
      <w:numPr>
        <w:ilvl w:val="7"/>
        <w:numId w:val="1"/>
      </w:numPr>
      <w:tabs>
        <w:tab w:val="clear" w:pos="1440"/>
        <w:tab w:val="clear" w:pos="1843"/>
      </w:tabs>
    </w:pPr>
    <w:rPr>
      <w:rFonts w:eastAsia="Arial Unicode MS"/>
      <w:sz w:val="24"/>
      <w:szCs w:val="24"/>
    </w:rPr>
  </w:style>
  <w:style w:type="character" w:customStyle="1" w:styleId="slovnChar">
    <w:name w:val="číslování Char"/>
    <w:basedOn w:val="Standardnpsmoodstavce"/>
    <w:link w:val="slovn"/>
    <w:rsid w:val="008C50D7"/>
    <w:rPr>
      <w:rFonts w:ascii="Arial" w:eastAsia="Arial Unicode MS" w:hAnsi="Arial" w:cs="Arial"/>
      <w:sz w:val="24"/>
      <w:szCs w:val="24"/>
    </w:rPr>
  </w:style>
  <w:style w:type="paragraph" w:styleId="Odstavecseseznamem">
    <w:name w:val="List Paragraph"/>
    <w:basedOn w:val="Normln"/>
    <w:link w:val="OdstavecseseznamemChar"/>
    <w:uiPriority w:val="34"/>
    <w:qFormat/>
    <w:rsid w:val="008C50D7"/>
    <w:pPr>
      <w:ind w:left="720"/>
      <w:contextualSpacing/>
    </w:pPr>
  </w:style>
  <w:style w:type="character" w:styleId="Odkaznakoment">
    <w:name w:val="annotation reference"/>
    <w:basedOn w:val="Standardnpsmoodstavce"/>
    <w:uiPriority w:val="99"/>
    <w:rsid w:val="00C75773"/>
    <w:rPr>
      <w:sz w:val="16"/>
      <w:szCs w:val="16"/>
    </w:rPr>
  </w:style>
  <w:style w:type="paragraph" w:styleId="Pedmtkomente">
    <w:name w:val="annotation subject"/>
    <w:basedOn w:val="Textkomente"/>
    <w:next w:val="Textkomente"/>
    <w:link w:val="PedmtkomenteChar"/>
    <w:rsid w:val="00C75773"/>
    <w:pPr>
      <w:spacing w:line="240" w:lineRule="auto"/>
    </w:pPr>
    <w:rPr>
      <w:b/>
      <w:bCs/>
    </w:rPr>
  </w:style>
  <w:style w:type="character" w:customStyle="1" w:styleId="TextkomenteChar">
    <w:name w:val="Text komentáře Char"/>
    <w:basedOn w:val="Standardnpsmoodstavce"/>
    <w:link w:val="Textkomente"/>
    <w:uiPriority w:val="99"/>
    <w:semiHidden/>
    <w:rsid w:val="00C75773"/>
    <w:rPr>
      <w:rFonts w:ascii="Arial" w:eastAsia="Arial Unicode MS" w:hAnsi="Arial" w:cs="Arial"/>
    </w:rPr>
  </w:style>
  <w:style w:type="character" w:customStyle="1" w:styleId="PedmtkomenteChar">
    <w:name w:val="Předmět komentáře Char"/>
    <w:basedOn w:val="TextkomenteChar"/>
    <w:link w:val="Pedmtkomente"/>
    <w:rsid w:val="00C75773"/>
    <w:rPr>
      <w:rFonts w:ascii="Arial" w:eastAsia="Arial Unicode MS" w:hAnsi="Arial" w:cs="Arial"/>
      <w:b/>
      <w:bCs/>
    </w:rPr>
  </w:style>
  <w:style w:type="paragraph" w:customStyle="1" w:styleId="Textpsmene">
    <w:name w:val="Text písmene"/>
    <w:basedOn w:val="Normln"/>
    <w:rsid w:val="00C76B47"/>
    <w:pPr>
      <w:spacing w:before="0" w:line="240" w:lineRule="auto"/>
      <w:outlineLvl w:val="7"/>
    </w:pPr>
    <w:rPr>
      <w:rFonts w:ascii="Times New Roman" w:eastAsia="Times New Roman" w:hAnsi="Times New Roman" w:cs="Times New Roman"/>
      <w:szCs w:val="20"/>
    </w:rPr>
  </w:style>
  <w:style w:type="paragraph" w:customStyle="1" w:styleId="Default">
    <w:name w:val="Default"/>
    <w:rsid w:val="00B37BDD"/>
    <w:pPr>
      <w:autoSpaceDE w:val="0"/>
      <w:autoSpaceDN w:val="0"/>
      <w:adjustRightInd w:val="0"/>
    </w:pPr>
    <w:rPr>
      <w:color w:val="000000"/>
      <w:sz w:val="24"/>
      <w:szCs w:val="24"/>
    </w:rPr>
  </w:style>
  <w:style w:type="character" w:customStyle="1" w:styleId="Nadpis1Char">
    <w:name w:val="Nadpis 1 Char"/>
    <w:basedOn w:val="Standardnpsmoodstavce"/>
    <w:link w:val="Nadpis1"/>
    <w:uiPriority w:val="9"/>
    <w:rsid w:val="008C50D7"/>
    <w:rPr>
      <w:rFonts w:ascii="Arial" w:eastAsia="Arial Unicode MS" w:hAnsi="Arial" w:cs="Aharoni"/>
      <w:bCs/>
      <w:sz w:val="36"/>
      <w:szCs w:val="24"/>
    </w:rPr>
  </w:style>
  <w:style w:type="character" w:customStyle="1" w:styleId="Nadpis2Char">
    <w:name w:val="Nadpis 2 Char"/>
    <w:basedOn w:val="Standardnpsmoodstavce"/>
    <w:link w:val="Nadpis2"/>
    <w:uiPriority w:val="9"/>
    <w:rsid w:val="008C50D7"/>
    <w:rPr>
      <w:rFonts w:ascii="Arial" w:eastAsia="Arial Unicode MS" w:hAnsi="Arial" w:cs="Arial"/>
      <w:sz w:val="32"/>
      <w:szCs w:val="24"/>
    </w:rPr>
  </w:style>
  <w:style w:type="character" w:customStyle="1" w:styleId="Nadpis3Char">
    <w:name w:val="Nadpis 3 Char"/>
    <w:basedOn w:val="Standardnpsmoodstavce"/>
    <w:link w:val="Nadpis3"/>
    <w:uiPriority w:val="9"/>
    <w:rsid w:val="008C50D7"/>
    <w:rPr>
      <w:rFonts w:ascii="Arial" w:eastAsiaTheme="majorEastAsia" w:hAnsi="Arial" w:cs="Arial"/>
      <w:b/>
      <w:bCs/>
      <w:sz w:val="28"/>
      <w:szCs w:val="26"/>
    </w:rPr>
  </w:style>
  <w:style w:type="character" w:customStyle="1" w:styleId="Nadpis4Char">
    <w:name w:val="Nadpis 4 Char"/>
    <w:basedOn w:val="Standardnpsmoodstavce"/>
    <w:link w:val="Nadpis4"/>
    <w:uiPriority w:val="9"/>
    <w:rsid w:val="008C50D7"/>
    <w:rPr>
      <w:rFonts w:ascii="Arial" w:eastAsia="Calibri" w:hAnsi="Arial" w:cs="Arial"/>
      <w:b/>
      <w:i/>
      <w:sz w:val="36"/>
      <w:szCs w:val="34"/>
      <w:shd w:val="clear" w:color="auto" w:fill="FFFFFF"/>
    </w:rPr>
  </w:style>
  <w:style w:type="character" w:customStyle="1" w:styleId="Nadpis5Char">
    <w:name w:val="Nadpis 5 Char"/>
    <w:basedOn w:val="Standardnpsmoodstavce"/>
    <w:link w:val="Nadpis5"/>
    <w:uiPriority w:val="9"/>
    <w:rsid w:val="008C50D7"/>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rsid w:val="008C50D7"/>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rsid w:val="008C50D7"/>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rsid w:val="008C50D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8C50D7"/>
    <w:rPr>
      <w:rFonts w:asciiTheme="majorHAnsi" w:eastAsiaTheme="majorEastAsia" w:hAnsiTheme="majorHAnsi" w:cstheme="majorBidi"/>
      <w:i/>
      <w:iCs/>
      <w:color w:val="404040" w:themeColor="text1" w:themeTint="BF"/>
      <w:sz w:val="20"/>
      <w:szCs w:val="20"/>
    </w:rPr>
  </w:style>
  <w:style w:type="character" w:customStyle="1" w:styleId="NzevChar">
    <w:name w:val="Název Char"/>
    <w:basedOn w:val="Standardnpsmoodstavce"/>
    <w:link w:val="Nzev"/>
    <w:uiPriority w:val="10"/>
    <w:rsid w:val="008C50D7"/>
    <w:rPr>
      <w:rFonts w:ascii="Cambria" w:hAnsi="Cambria" w:cs="Arial"/>
      <w:color w:val="17365D"/>
      <w:spacing w:val="5"/>
      <w:kern w:val="28"/>
      <w:sz w:val="52"/>
      <w:szCs w:val="52"/>
    </w:rPr>
  </w:style>
  <w:style w:type="paragraph" w:styleId="Podnadpis">
    <w:name w:val="Subtitle"/>
    <w:aliases w:val="Obsah"/>
    <w:basedOn w:val="Normln"/>
    <w:next w:val="Normln"/>
    <w:link w:val="PodnadpisChar"/>
    <w:uiPriority w:val="11"/>
    <w:qFormat/>
    <w:rsid w:val="008C50D7"/>
    <w:pPr>
      <w:numPr>
        <w:ilvl w:val="1"/>
      </w:numPr>
    </w:pPr>
    <w:rPr>
      <w:rFonts w:asciiTheme="majorHAnsi" w:eastAsiaTheme="majorEastAsia" w:hAnsiTheme="majorHAnsi" w:cstheme="majorBidi"/>
      <w:i/>
      <w:iCs/>
      <w:color w:val="4F81BD" w:themeColor="accent1"/>
      <w:spacing w:val="15"/>
      <w:szCs w:val="24"/>
    </w:rPr>
  </w:style>
  <w:style w:type="character" w:customStyle="1" w:styleId="PodnadpisChar">
    <w:name w:val="Podnadpis Char"/>
    <w:aliases w:val="Obsah Char"/>
    <w:basedOn w:val="Standardnpsmoodstavce"/>
    <w:link w:val="Podnadpis"/>
    <w:uiPriority w:val="11"/>
    <w:rsid w:val="008C50D7"/>
    <w:rPr>
      <w:rFonts w:asciiTheme="majorHAnsi" w:eastAsiaTheme="majorEastAsia" w:hAnsiTheme="majorHAnsi" w:cstheme="majorBidi"/>
      <w:i/>
      <w:iCs/>
      <w:color w:val="4F81BD" w:themeColor="accent1"/>
      <w:spacing w:val="15"/>
      <w:sz w:val="24"/>
      <w:szCs w:val="24"/>
    </w:rPr>
  </w:style>
  <w:style w:type="character" w:styleId="Zdraznn">
    <w:name w:val="Emphasis"/>
    <w:basedOn w:val="Standardnpsmoodstavce"/>
    <w:uiPriority w:val="20"/>
    <w:qFormat/>
    <w:rsid w:val="008C50D7"/>
    <w:rPr>
      <w:i/>
      <w:iCs/>
    </w:rPr>
  </w:style>
  <w:style w:type="paragraph" w:styleId="Nadpisobsahu">
    <w:name w:val="TOC Heading"/>
    <w:basedOn w:val="Nadpis1"/>
    <w:next w:val="Normln"/>
    <w:uiPriority w:val="39"/>
    <w:semiHidden/>
    <w:unhideWhenUsed/>
    <w:qFormat/>
    <w:rsid w:val="008C50D7"/>
    <w:pPr>
      <w:numPr>
        <w:numId w:val="0"/>
      </w:num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character" w:customStyle="1" w:styleId="slovn2Char">
    <w:name w:val="číslování 2 Char"/>
    <w:basedOn w:val="Standardnpsmoodstavce"/>
    <w:link w:val="slovn2"/>
    <w:rsid w:val="008C50D7"/>
    <w:rPr>
      <w:rFonts w:ascii="Arial" w:eastAsia="Arial Unicode MS" w:hAnsi="Arial" w:cs="Arial"/>
      <w:sz w:val="24"/>
      <w:szCs w:val="24"/>
    </w:rPr>
  </w:style>
  <w:style w:type="paragraph" w:customStyle="1" w:styleId="Vborodpovdatermn">
    <w:name w:val="Výbor odpovídá a termín"/>
    <w:basedOn w:val="Text"/>
    <w:rsid w:val="00DA7AB4"/>
    <w:pPr>
      <w:widowControl w:val="0"/>
      <w:tabs>
        <w:tab w:val="left" w:pos="6521"/>
      </w:tabs>
      <w:spacing w:before="240" w:line="240" w:lineRule="auto"/>
    </w:pPr>
    <w:rPr>
      <w:rFonts w:eastAsia="Times New Roman" w:cs="Times New Roman"/>
      <w:noProof/>
      <w:color w:val="auto"/>
      <w:szCs w:val="22"/>
    </w:rPr>
  </w:style>
  <w:style w:type="paragraph" w:customStyle="1" w:styleId="Normal">
    <w:name w:val="[Normal]"/>
    <w:rsid w:val="00C01788"/>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ZpatChar">
    <w:name w:val="Zápatí Char"/>
    <w:basedOn w:val="Standardnpsmoodstavce"/>
    <w:link w:val="Zpat"/>
    <w:rsid w:val="0020542E"/>
    <w:rPr>
      <w:rFonts w:ascii="Arial" w:hAnsi="Arial" w:cs="Arial"/>
    </w:rPr>
  </w:style>
  <w:style w:type="paragraph" w:customStyle="1" w:styleId="Dopisosloven">
    <w:name w:val="Dopis oslovení"/>
    <w:basedOn w:val="Normln"/>
    <w:uiPriority w:val="99"/>
    <w:rsid w:val="00613DD9"/>
    <w:pPr>
      <w:widowControl w:val="0"/>
      <w:spacing w:before="360" w:after="240" w:line="240" w:lineRule="auto"/>
    </w:pPr>
    <w:rPr>
      <w:rFonts w:eastAsia="Times New Roman" w:cs="Times New Roman"/>
      <w:szCs w:val="20"/>
    </w:rPr>
  </w:style>
  <w:style w:type="character" w:customStyle="1" w:styleId="Zkladntext3Char">
    <w:name w:val="Základní text 3 Char"/>
    <w:basedOn w:val="Standardnpsmoodstavce"/>
    <w:link w:val="Zkladntext3"/>
    <w:rsid w:val="00701789"/>
    <w:rPr>
      <w:rFonts w:ascii="Arial" w:hAnsi="Arial" w:cs="Arial"/>
      <w:b/>
      <w:bCs/>
      <w:sz w:val="20"/>
      <w:szCs w:val="20"/>
    </w:rPr>
  </w:style>
  <w:style w:type="paragraph" w:styleId="Titulek">
    <w:name w:val="caption"/>
    <w:basedOn w:val="Normln"/>
    <w:next w:val="Normln"/>
    <w:uiPriority w:val="35"/>
    <w:unhideWhenUsed/>
    <w:qFormat/>
    <w:rsid w:val="00A5230F"/>
    <w:pPr>
      <w:spacing w:before="0" w:after="200" w:line="240" w:lineRule="auto"/>
    </w:pPr>
    <w:rPr>
      <w:i/>
      <w:iCs/>
      <w:color w:val="1F497D" w:themeColor="text2"/>
      <w:sz w:val="18"/>
      <w:szCs w:val="18"/>
    </w:rPr>
  </w:style>
  <w:style w:type="paragraph" w:customStyle="1" w:styleId="Hlavikaadresapjemce">
    <w:name w:val="Hlavička adresa příjemce"/>
    <w:basedOn w:val="Text"/>
    <w:rsid w:val="00B96022"/>
    <w:pPr>
      <w:spacing w:before="20" w:after="20" w:line="240" w:lineRule="auto"/>
      <w:jc w:val="left"/>
    </w:pPr>
    <w:rPr>
      <w:rFonts w:eastAsia="Times New Roman" w:cs="Times New Roman"/>
      <w:color w:val="auto"/>
      <w:szCs w:val="20"/>
    </w:rPr>
  </w:style>
  <w:style w:type="paragraph" w:customStyle="1" w:styleId="slovn3">
    <w:name w:val="Číslování 3"/>
    <w:basedOn w:val="slovn2"/>
    <w:qFormat/>
    <w:rsid w:val="000F1F31"/>
    <w:pPr>
      <w:numPr>
        <w:ilvl w:val="0"/>
        <w:numId w:val="0"/>
      </w:numPr>
      <w:ind w:left="1276" w:hanging="283"/>
    </w:pPr>
  </w:style>
  <w:style w:type="paragraph" w:customStyle="1" w:styleId="Smlouva-slovn2">
    <w:name w:val="Smlouva - číslování 2"/>
    <w:basedOn w:val="Normln"/>
    <w:link w:val="Smlouva-slovn2Char"/>
    <w:qFormat/>
    <w:rsid w:val="00215CF6"/>
    <w:pPr>
      <w:spacing w:after="120" w:line="240" w:lineRule="auto"/>
      <w:ind w:left="851" w:hanging="417"/>
    </w:pPr>
    <w:rPr>
      <w:rFonts w:eastAsia="Times New Roman"/>
      <w:sz w:val="22"/>
    </w:rPr>
  </w:style>
  <w:style w:type="character" w:customStyle="1" w:styleId="Smlouva-slovn2Char">
    <w:name w:val="Smlouva - číslování 2 Char"/>
    <w:link w:val="Smlouva-slovn2"/>
    <w:rsid w:val="00215CF6"/>
    <w:rPr>
      <w:rFonts w:ascii="Arial" w:eastAsia="Times New Roman" w:hAnsi="Arial" w:cs="Arial"/>
    </w:rPr>
  </w:style>
  <w:style w:type="paragraph" w:customStyle="1" w:styleId="Poznmkapodarou">
    <w:name w:val="Poznámka pod čarou"/>
    <w:basedOn w:val="Textpoznpodarou"/>
    <w:link w:val="PoznmkapodarouChar"/>
    <w:qFormat/>
    <w:rsid w:val="00A131A1"/>
    <w:pPr>
      <w:spacing w:before="0" w:line="240" w:lineRule="auto"/>
    </w:pPr>
    <w:rPr>
      <w:i/>
      <w:sz w:val="18"/>
      <w:lang w:eastAsia="en-US"/>
    </w:rPr>
  </w:style>
  <w:style w:type="character" w:customStyle="1" w:styleId="PoznmkapodarouChar">
    <w:name w:val="Poznámka pod čarou Char"/>
    <w:basedOn w:val="Standardnpsmoodstavce"/>
    <w:link w:val="Poznmkapodarou"/>
    <w:rsid w:val="00A131A1"/>
    <w:rPr>
      <w:rFonts w:ascii="Arial" w:hAnsi="Arial" w:cs="Arial"/>
      <w:i/>
      <w:sz w:val="18"/>
      <w:szCs w:val="20"/>
      <w:lang w:eastAsia="en-US"/>
    </w:rPr>
  </w:style>
  <w:style w:type="character" w:customStyle="1" w:styleId="Smlouva-slovn1Char">
    <w:name w:val="Smlouva - číslování 1 Char"/>
    <w:link w:val="Smlouva-slovn1"/>
    <w:locked/>
    <w:rsid w:val="00FF78E8"/>
    <w:rPr>
      <w:rFonts w:ascii="Arial" w:hAnsi="Arial" w:cs="Arial"/>
    </w:rPr>
  </w:style>
  <w:style w:type="paragraph" w:customStyle="1" w:styleId="Smlouva-slovn1">
    <w:name w:val="Smlouva - číslování 1"/>
    <w:basedOn w:val="Zkladntextodsazen"/>
    <w:link w:val="Smlouva-slovn1Char"/>
    <w:qFormat/>
    <w:rsid w:val="00FF78E8"/>
    <w:pPr>
      <w:pBdr>
        <w:top w:val="none" w:sz="0" w:space="0" w:color="auto"/>
        <w:left w:val="none" w:sz="0" w:space="0" w:color="auto"/>
        <w:bottom w:val="none" w:sz="0" w:space="0" w:color="auto"/>
        <w:right w:val="none" w:sz="0" w:space="0" w:color="auto"/>
      </w:pBdr>
      <w:spacing w:after="120" w:line="240" w:lineRule="auto"/>
      <w:ind w:hanging="567"/>
    </w:pPr>
    <w:rPr>
      <w:sz w:val="22"/>
      <w:szCs w:val="22"/>
    </w:rPr>
  </w:style>
  <w:style w:type="character" w:customStyle="1" w:styleId="OdstavecseseznamemChar">
    <w:name w:val="Odstavec se seznamem Char"/>
    <w:basedOn w:val="Standardnpsmoodstavce"/>
    <w:link w:val="Odstavecseseznamem"/>
    <w:uiPriority w:val="34"/>
    <w:rsid w:val="009C6D0A"/>
    <w:rPr>
      <w:rFonts w:ascii="Arial" w:hAnsi="Arial" w:cs="Arial"/>
      <w:sz w:val="24"/>
    </w:rPr>
  </w:style>
  <w:style w:type="paragraph" w:customStyle="1" w:styleId="NadpisDZ">
    <w:name w:val="Nadpis DZ"/>
    <w:basedOn w:val="Normln"/>
    <w:link w:val="NadpisDZChar"/>
    <w:qFormat/>
    <w:rsid w:val="00094B96"/>
    <w:pPr>
      <w:pBdr>
        <w:bottom w:val="single" w:sz="4" w:space="1" w:color="auto"/>
      </w:pBdr>
      <w:spacing w:before="360" w:line="264" w:lineRule="auto"/>
    </w:pPr>
    <w:rPr>
      <w:b/>
      <w:szCs w:val="24"/>
    </w:rPr>
  </w:style>
  <w:style w:type="character" w:customStyle="1" w:styleId="NadpisDZChar">
    <w:name w:val="Nadpis DZ Char"/>
    <w:basedOn w:val="Standardnpsmoodstavce"/>
    <w:link w:val="NadpisDZ"/>
    <w:rsid w:val="00094B96"/>
    <w:rPr>
      <w:rFonts w:ascii="Arial" w:hAnsi="Arial" w:cs="Arial"/>
      <w:b/>
      <w:sz w:val="24"/>
      <w:szCs w:val="24"/>
    </w:rPr>
  </w:style>
  <w:style w:type="paragraph" w:styleId="Revize">
    <w:name w:val="Revision"/>
    <w:hidden/>
    <w:uiPriority w:val="99"/>
    <w:semiHidden/>
    <w:rsid w:val="00337BBA"/>
    <w:pPr>
      <w:spacing w:after="0" w:line="240" w:lineRule="auto"/>
    </w:pPr>
    <w:rPr>
      <w:rFonts w:ascii="Arial" w:hAnsi="Arial" w:cs="Arial"/>
      <w:sz w:val="24"/>
    </w:rPr>
  </w:style>
  <w:style w:type="paragraph" w:styleId="Textvysvtlivek">
    <w:name w:val="endnote text"/>
    <w:basedOn w:val="Normln"/>
    <w:link w:val="TextvysvtlivekChar"/>
    <w:semiHidden/>
    <w:unhideWhenUsed/>
    <w:rsid w:val="00AA69CF"/>
    <w:pPr>
      <w:spacing w:before="0" w:line="240" w:lineRule="auto"/>
    </w:pPr>
    <w:rPr>
      <w:sz w:val="20"/>
      <w:szCs w:val="20"/>
    </w:rPr>
  </w:style>
  <w:style w:type="character" w:customStyle="1" w:styleId="TextvysvtlivekChar">
    <w:name w:val="Text vysvětlivek Char"/>
    <w:basedOn w:val="Standardnpsmoodstavce"/>
    <w:link w:val="Textvysvtlivek"/>
    <w:semiHidden/>
    <w:rsid w:val="00AA69CF"/>
    <w:rPr>
      <w:rFonts w:ascii="Arial" w:hAnsi="Arial" w:cs="Arial"/>
      <w:sz w:val="20"/>
      <w:szCs w:val="20"/>
    </w:rPr>
  </w:style>
  <w:style w:type="character" w:styleId="Odkaznavysvtlivky">
    <w:name w:val="endnote reference"/>
    <w:basedOn w:val="Standardnpsmoodstavce"/>
    <w:semiHidden/>
    <w:unhideWhenUsed/>
    <w:rsid w:val="00AA69CF"/>
    <w:rPr>
      <w:vertAlign w:val="superscript"/>
    </w:rPr>
  </w:style>
  <w:style w:type="paragraph" w:customStyle="1" w:styleId="para">
    <w:name w:val="para"/>
    <w:basedOn w:val="Normln"/>
    <w:rsid w:val="00BB6635"/>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l3">
    <w:name w:val="l3"/>
    <w:basedOn w:val="Normln"/>
    <w:rsid w:val="00BB6635"/>
    <w:pPr>
      <w:spacing w:before="100" w:beforeAutospacing="1" w:after="100" w:afterAutospacing="1" w:line="240" w:lineRule="auto"/>
      <w:jc w:val="left"/>
    </w:pPr>
    <w:rPr>
      <w:rFonts w:ascii="Times New Roman" w:eastAsia="Times New Roman" w:hAnsi="Times New Roman" w:cs="Times New Roman"/>
      <w:szCs w:val="24"/>
    </w:rPr>
  </w:style>
  <w:style w:type="character" w:styleId="PromnnHTML">
    <w:name w:val="HTML Variable"/>
    <w:basedOn w:val="Standardnpsmoodstavce"/>
    <w:uiPriority w:val="99"/>
    <w:semiHidden/>
    <w:unhideWhenUsed/>
    <w:rsid w:val="00BB6635"/>
    <w:rPr>
      <w:i/>
      <w:iCs/>
    </w:rPr>
  </w:style>
  <w:style w:type="character" w:customStyle="1" w:styleId="ZhlavChar">
    <w:name w:val="Záhlaví Char"/>
    <w:basedOn w:val="Standardnpsmoodstavce"/>
    <w:link w:val="Zhlav"/>
    <w:uiPriority w:val="99"/>
    <w:rsid w:val="00387DFC"/>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455">
      <w:bodyDiv w:val="1"/>
      <w:marLeft w:val="0"/>
      <w:marRight w:val="0"/>
      <w:marTop w:val="0"/>
      <w:marBottom w:val="0"/>
      <w:divBdr>
        <w:top w:val="none" w:sz="0" w:space="0" w:color="auto"/>
        <w:left w:val="none" w:sz="0" w:space="0" w:color="auto"/>
        <w:bottom w:val="none" w:sz="0" w:space="0" w:color="auto"/>
        <w:right w:val="none" w:sz="0" w:space="0" w:color="auto"/>
      </w:divBdr>
    </w:div>
    <w:div w:id="36248718">
      <w:bodyDiv w:val="1"/>
      <w:marLeft w:val="0"/>
      <w:marRight w:val="0"/>
      <w:marTop w:val="0"/>
      <w:marBottom w:val="0"/>
      <w:divBdr>
        <w:top w:val="none" w:sz="0" w:space="0" w:color="auto"/>
        <w:left w:val="none" w:sz="0" w:space="0" w:color="auto"/>
        <w:bottom w:val="none" w:sz="0" w:space="0" w:color="auto"/>
        <w:right w:val="none" w:sz="0" w:space="0" w:color="auto"/>
      </w:divBdr>
    </w:div>
    <w:div w:id="40134515">
      <w:bodyDiv w:val="1"/>
      <w:marLeft w:val="0"/>
      <w:marRight w:val="0"/>
      <w:marTop w:val="0"/>
      <w:marBottom w:val="0"/>
      <w:divBdr>
        <w:top w:val="none" w:sz="0" w:space="0" w:color="auto"/>
        <w:left w:val="none" w:sz="0" w:space="0" w:color="auto"/>
        <w:bottom w:val="none" w:sz="0" w:space="0" w:color="auto"/>
        <w:right w:val="none" w:sz="0" w:space="0" w:color="auto"/>
      </w:divBdr>
    </w:div>
    <w:div w:id="97877468">
      <w:bodyDiv w:val="1"/>
      <w:marLeft w:val="0"/>
      <w:marRight w:val="0"/>
      <w:marTop w:val="0"/>
      <w:marBottom w:val="0"/>
      <w:divBdr>
        <w:top w:val="none" w:sz="0" w:space="0" w:color="auto"/>
        <w:left w:val="none" w:sz="0" w:space="0" w:color="auto"/>
        <w:bottom w:val="none" w:sz="0" w:space="0" w:color="auto"/>
        <w:right w:val="none" w:sz="0" w:space="0" w:color="auto"/>
      </w:divBdr>
    </w:div>
    <w:div w:id="120803401">
      <w:bodyDiv w:val="1"/>
      <w:marLeft w:val="0"/>
      <w:marRight w:val="0"/>
      <w:marTop w:val="0"/>
      <w:marBottom w:val="0"/>
      <w:divBdr>
        <w:top w:val="none" w:sz="0" w:space="0" w:color="auto"/>
        <w:left w:val="none" w:sz="0" w:space="0" w:color="auto"/>
        <w:bottom w:val="none" w:sz="0" w:space="0" w:color="auto"/>
        <w:right w:val="none" w:sz="0" w:space="0" w:color="auto"/>
      </w:divBdr>
    </w:div>
    <w:div w:id="136073070">
      <w:bodyDiv w:val="1"/>
      <w:marLeft w:val="0"/>
      <w:marRight w:val="0"/>
      <w:marTop w:val="0"/>
      <w:marBottom w:val="0"/>
      <w:divBdr>
        <w:top w:val="none" w:sz="0" w:space="0" w:color="auto"/>
        <w:left w:val="none" w:sz="0" w:space="0" w:color="auto"/>
        <w:bottom w:val="none" w:sz="0" w:space="0" w:color="auto"/>
        <w:right w:val="none" w:sz="0" w:space="0" w:color="auto"/>
      </w:divBdr>
    </w:div>
    <w:div w:id="149296445">
      <w:bodyDiv w:val="1"/>
      <w:marLeft w:val="0"/>
      <w:marRight w:val="0"/>
      <w:marTop w:val="0"/>
      <w:marBottom w:val="0"/>
      <w:divBdr>
        <w:top w:val="none" w:sz="0" w:space="0" w:color="auto"/>
        <w:left w:val="none" w:sz="0" w:space="0" w:color="auto"/>
        <w:bottom w:val="none" w:sz="0" w:space="0" w:color="auto"/>
        <w:right w:val="none" w:sz="0" w:space="0" w:color="auto"/>
      </w:divBdr>
    </w:div>
    <w:div w:id="216549834">
      <w:bodyDiv w:val="1"/>
      <w:marLeft w:val="0"/>
      <w:marRight w:val="0"/>
      <w:marTop w:val="0"/>
      <w:marBottom w:val="0"/>
      <w:divBdr>
        <w:top w:val="none" w:sz="0" w:space="0" w:color="auto"/>
        <w:left w:val="none" w:sz="0" w:space="0" w:color="auto"/>
        <w:bottom w:val="none" w:sz="0" w:space="0" w:color="auto"/>
        <w:right w:val="none" w:sz="0" w:space="0" w:color="auto"/>
      </w:divBdr>
      <w:divsChild>
        <w:div w:id="1652056886">
          <w:marLeft w:val="547"/>
          <w:marRight w:val="0"/>
          <w:marTop w:val="115"/>
          <w:marBottom w:val="0"/>
          <w:divBdr>
            <w:top w:val="none" w:sz="0" w:space="0" w:color="auto"/>
            <w:left w:val="none" w:sz="0" w:space="0" w:color="auto"/>
            <w:bottom w:val="none" w:sz="0" w:space="0" w:color="auto"/>
            <w:right w:val="none" w:sz="0" w:space="0" w:color="auto"/>
          </w:divBdr>
        </w:div>
        <w:div w:id="713772197">
          <w:marLeft w:val="1166"/>
          <w:marRight w:val="0"/>
          <w:marTop w:val="96"/>
          <w:marBottom w:val="0"/>
          <w:divBdr>
            <w:top w:val="none" w:sz="0" w:space="0" w:color="auto"/>
            <w:left w:val="none" w:sz="0" w:space="0" w:color="auto"/>
            <w:bottom w:val="none" w:sz="0" w:space="0" w:color="auto"/>
            <w:right w:val="none" w:sz="0" w:space="0" w:color="auto"/>
          </w:divBdr>
        </w:div>
        <w:div w:id="327179072">
          <w:marLeft w:val="1166"/>
          <w:marRight w:val="0"/>
          <w:marTop w:val="96"/>
          <w:marBottom w:val="0"/>
          <w:divBdr>
            <w:top w:val="none" w:sz="0" w:space="0" w:color="auto"/>
            <w:left w:val="none" w:sz="0" w:space="0" w:color="auto"/>
            <w:bottom w:val="none" w:sz="0" w:space="0" w:color="auto"/>
            <w:right w:val="none" w:sz="0" w:space="0" w:color="auto"/>
          </w:divBdr>
        </w:div>
        <w:div w:id="954365525">
          <w:marLeft w:val="547"/>
          <w:marRight w:val="0"/>
          <w:marTop w:val="115"/>
          <w:marBottom w:val="0"/>
          <w:divBdr>
            <w:top w:val="none" w:sz="0" w:space="0" w:color="auto"/>
            <w:left w:val="none" w:sz="0" w:space="0" w:color="auto"/>
            <w:bottom w:val="none" w:sz="0" w:space="0" w:color="auto"/>
            <w:right w:val="none" w:sz="0" w:space="0" w:color="auto"/>
          </w:divBdr>
        </w:div>
        <w:div w:id="2059812591">
          <w:marLeft w:val="1166"/>
          <w:marRight w:val="0"/>
          <w:marTop w:val="96"/>
          <w:marBottom w:val="0"/>
          <w:divBdr>
            <w:top w:val="none" w:sz="0" w:space="0" w:color="auto"/>
            <w:left w:val="none" w:sz="0" w:space="0" w:color="auto"/>
            <w:bottom w:val="none" w:sz="0" w:space="0" w:color="auto"/>
            <w:right w:val="none" w:sz="0" w:space="0" w:color="auto"/>
          </w:divBdr>
        </w:div>
        <w:div w:id="864831924">
          <w:marLeft w:val="1166"/>
          <w:marRight w:val="0"/>
          <w:marTop w:val="96"/>
          <w:marBottom w:val="0"/>
          <w:divBdr>
            <w:top w:val="none" w:sz="0" w:space="0" w:color="auto"/>
            <w:left w:val="none" w:sz="0" w:space="0" w:color="auto"/>
            <w:bottom w:val="none" w:sz="0" w:space="0" w:color="auto"/>
            <w:right w:val="none" w:sz="0" w:space="0" w:color="auto"/>
          </w:divBdr>
        </w:div>
        <w:div w:id="1077090433">
          <w:marLeft w:val="1166"/>
          <w:marRight w:val="0"/>
          <w:marTop w:val="96"/>
          <w:marBottom w:val="0"/>
          <w:divBdr>
            <w:top w:val="none" w:sz="0" w:space="0" w:color="auto"/>
            <w:left w:val="none" w:sz="0" w:space="0" w:color="auto"/>
            <w:bottom w:val="none" w:sz="0" w:space="0" w:color="auto"/>
            <w:right w:val="none" w:sz="0" w:space="0" w:color="auto"/>
          </w:divBdr>
        </w:div>
      </w:divsChild>
    </w:div>
    <w:div w:id="218789633">
      <w:bodyDiv w:val="1"/>
      <w:marLeft w:val="0"/>
      <w:marRight w:val="0"/>
      <w:marTop w:val="0"/>
      <w:marBottom w:val="0"/>
      <w:divBdr>
        <w:top w:val="none" w:sz="0" w:space="0" w:color="auto"/>
        <w:left w:val="none" w:sz="0" w:space="0" w:color="auto"/>
        <w:bottom w:val="none" w:sz="0" w:space="0" w:color="auto"/>
        <w:right w:val="none" w:sz="0" w:space="0" w:color="auto"/>
      </w:divBdr>
    </w:div>
    <w:div w:id="238756138">
      <w:bodyDiv w:val="1"/>
      <w:marLeft w:val="0"/>
      <w:marRight w:val="0"/>
      <w:marTop w:val="0"/>
      <w:marBottom w:val="0"/>
      <w:divBdr>
        <w:top w:val="none" w:sz="0" w:space="0" w:color="auto"/>
        <w:left w:val="none" w:sz="0" w:space="0" w:color="auto"/>
        <w:bottom w:val="none" w:sz="0" w:space="0" w:color="auto"/>
        <w:right w:val="none" w:sz="0" w:space="0" w:color="auto"/>
      </w:divBdr>
    </w:div>
    <w:div w:id="316689125">
      <w:bodyDiv w:val="1"/>
      <w:marLeft w:val="0"/>
      <w:marRight w:val="0"/>
      <w:marTop w:val="0"/>
      <w:marBottom w:val="0"/>
      <w:divBdr>
        <w:top w:val="none" w:sz="0" w:space="0" w:color="auto"/>
        <w:left w:val="none" w:sz="0" w:space="0" w:color="auto"/>
        <w:bottom w:val="none" w:sz="0" w:space="0" w:color="auto"/>
        <w:right w:val="none" w:sz="0" w:space="0" w:color="auto"/>
      </w:divBdr>
    </w:div>
    <w:div w:id="396712288">
      <w:bodyDiv w:val="1"/>
      <w:marLeft w:val="0"/>
      <w:marRight w:val="0"/>
      <w:marTop w:val="0"/>
      <w:marBottom w:val="0"/>
      <w:divBdr>
        <w:top w:val="none" w:sz="0" w:space="0" w:color="auto"/>
        <w:left w:val="none" w:sz="0" w:space="0" w:color="auto"/>
        <w:bottom w:val="none" w:sz="0" w:space="0" w:color="auto"/>
        <w:right w:val="none" w:sz="0" w:space="0" w:color="auto"/>
      </w:divBdr>
    </w:div>
    <w:div w:id="399836103">
      <w:bodyDiv w:val="1"/>
      <w:marLeft w:val="0"/>
      <w:marRight w:val="0"/>
      <w:marTop w:val="0"/>
      <w:marBottom w:val="0"/>
      <w:divBdr>
        <w:top w:val="none" w:sz="0" w:space="0" w:color="auto"/>
        <w:left w:val="none" w:sz="0" w:space="0" w:color="auto"/>
        <w:bottom w:val="none" w:sz="0" w:space="0" w:color="auto"/>
        <w:right w:val="none" w:sz="0" w:space="0" w:color="auto"/>
      </w:divBdr>
    </w:div>
    <w:div w:id="411513706">
      <w:bodyDiv w:val="1"/>
      <w:marLeft w:val="0"/>
      <w:marRight w:val="0"/>
      <w:marTop w:val="0"/>
      <w:marBottom w:val="0"/>
      <w:divBdr>
        <w:top w:val="none" w:sz="0" w:space="0" w:color="auto"/>
        <w:left w:val="none" w:sz="0" w:space="0" w:color="auto"/>
        <w:bottom w:val="none" w:sz="0" w:space="0" w:color="auto"/>
        <w:right w:val="none" w:sz="0" w:space="0" w:color="auto"/>
      </w:divBdr>
    </w:div>
    <w:div w:id="426771452">
      <w:bodyDiv w:val="1"/>
      <w:marLeft w:val="0"/>
      <w:marRight w:val="0"/>
      <w:marTop w:val="0"/>
      <w:marBottom w:val="0"/>
      <w:divBdr>
        <w:top w:val="none" w:sz="0" w:space="0" w:color="auto"/>
        <w:left w:val="none" w:sz="0" w:space="0" w:color="auto"/>
        <w:bottom w:val="none" w:sz="0" w:space="0" w:color="auto"/>
        <w:right w:val="none" w:sz="0" w:space="0" w:color="auto"/>
      </w:divBdr>
    </w:div>
    <w:div w:id="448277795">
      <w:bodyDiv w:val="1"/>
      <w:marLeft w:val="0"/>
      <w:marRight w:val="0"/>
      <w:marTop w:val="0"/>
      <w:marBottom w:val="0"/>
      <w:divBdr>
        <w:top w:val="none" w:sz="0" w:space="0" w:color="auto"/>
        <w:left w:val="none" w:sz="0" w:space="0" w:color="auto"/>
        <w:bottom w:val="none" w:sz="0" w:space="0" w:color="auto"/>
        <w:right w:val="none" w:sz="0" w:space="0" w:color="auto"/>
      </w:divBdr>
    </w:div>
    <w:div w:id="489250414">
      <w:bodyDiv w:val="1"/>
      <w:marLeft w:val="0"/>
      <w:marRight w:val="0"/>
      <w:marTop w:val="0"/>
      <w:marBottom w:val="0"/>
      <w:divBdr>
        <w:top w:val="none" w:sz="0" w:space="0" w:color="auto"/>
        <w:left w:val="none" w:sz="0" w:space="0" w:color="auto"/>
        <w:bottom w:val="none" w:sz="0" w:space="0" w:color="auto"/>
        <w:right w:val="none" w:sz="0" w:space="0" w:color="auto"/>
      </w:divBdr>
    </w:div>
    <w:div w:id="492453796">
      <w:bodyDiv w:val="1"/>
      <w:marLeft w:val="0"/>
      <w:marRight w:val="0"/>
      <w:marTop w:val="0"/>
      <w:marBottom w:val="0"/>
      <w:divBdr>
        <w:top w:val="none" w:sz="0" w:space="0" w:color="auto"/>
        <w:left w:val="none" w:sz="0" w:space="0" w:color="auto"/>
        <w:bottom w:val="none" w:sz="0" w:space="0" w:color="auto"/>
        <w:right w:val="none" w:sz="0" w:space="0" w:color="auto"/>
      </w:divBdr>
    </w:div>
    <w:div w:id="507409096">
      <w:bodyDiv w:val="1"/>
      <w:marLeft w:val="0"/>
      <w:marRight w:val="0"/>
      <w:marTop w:val="0"/>
      <w:marBottom w:val="0"/>
      <w:divBdr>
        <w:top w:val="none" w:sz="0" w:space="0" w:color="auto"/>
        <w:left w:val="none" w:sz="0" w:space="0" w:color="auto"/>
        <w:bottom w:val="none" w:sz="0" w:space="0" w:color="auto"/>
        <w:right w:val="none" w:sz="0" w:space="0" w:color="auto"/>
      </w:divBdr>
    </w:div>
    <w:div w:id="541865350">
      <w:bodyDiv w:val="1"/>
      <w:marLeft w:val="0"/>
      <w:marRight w:val="0"/>
      <w:marTop w:val="0"/>
      <w:marBottom w:val="0"/>
      <w:divBdr>
        <w:top w:val="none" w:sz="0" w:space="0" w:color="auto"/>
        <w:left w:val="none" w:sz="0" w:space="0" w:color="auto"/>
        <w:bottom w:val="none" w:sz="0" w:space="0" w:color="auto"/>
        <w:right w:val="none" w:sz="0" w:space="0" w:color="auto"/>
      </w:divBdr>
    </w:div>
    <w:div w:id="558632850">
      <w:bodyDiv w:val="1"/>
      <w:marLeft w:val="0"/>
      <w:marRight w:val="0"/>
      <w:marTop w:val="0"/>
      <w:marBottom w:val="0"/>
      <w:divBdr>
        <w:top w:val="none" w:sz="0" w:space="0" w:color="auto"/>
        <w:left w:val="none" w:sz="0" w:space="0" w:color="auto"/>
        <w:bottom w:val="none" w:sz="0" w:space="0" w:color="auto"/>
        <w:right w:val="none" w:sz="0" w:space="0" w:color="auto"/>
      </w:divBdr>
    </w:div>
    <w:div w:id="561595546">
      <w:bodyDiv w:val="1"/>
      <w:marLeft w:val="0"/>
      <w:marRight w:val="0"/>
      <w:marTop w:val="0"/>
      <w:marBottom w:val="0"/>
      <w:divBdr>
        <w:top w:val="none" w:sz="0" w:space="0" w:color="auto"/>
        <w:left w:val="none" w:sz="0" w:space="0" w:color="auto"/>
        <w:bottom w:val="none" w:sz="0" w:space="0" w:color="auto"/>
        <w:right w:val="none" w:sz="0" w:space="0" w:color="auto"/>
      </w:divBdr>
    </w:div>
    <w:div w:id="576133175">
      <w:bodyDiv w:val="1"/>
      <w:marLeft w:val="0"/>
      <w:marRight w:val="0"/>
      <w:marTop w:val="0"/>
      <w:marBottom w:val="0"/>
      <w:divBdr>
        <w:top w:val="none" w:sz="0" w:space="0" w:color="auto"/>
        <w:left w:val="none" w:sz="0" w:space="0" w:color="auto"/>
        <w:bottom w:val="none" w:sz="0" w:space="0" w:color="auto"/>
        <w:right w:val="none" w:sz="0" w:space="0" w:color="auto"/>
      </w:divBdr>
    </w:div>
    <w:div w:id="576477340">
      <w:bodyDiv w:val="1"/>
      <w:marLeft w:val="0"/>
      <w:marRight w:val="0"/>
      <w:marTop w:val="0"/>
      <w:marBottom w:val="0"/>
      <w:divBdr>
        <w:top w:val="none" w:sz="0" w:space="0" w:color="auto"/>
        <w:left w:val="none" w:sz="0" w:space="0" w:color="auto"/>
        <w:bottom w:val="none" w:sz="0" w:space="0" w:color="auto"/>
        <w:right w:val="none" w:sz="0" w:space="0" w:color="auto"/>
      </w:divBdr>
    </w:div>
    <w:div w:id="585262329">
      <w:bodyDiv w:val="1"/>
      <w:marLeft w:val="0"/>
      <w:marRight w:val="0"/>
      <w:marTop w:val="0"/>
      <w:marBottom w:val="0"/>
      <w:divBdr>
        <w:top w:val="none" w:sz="0" w:space="0" w:color="auto"/>
        <w:left w:val="none" w:sz="0" w:space="0" w:color="auto"/>
        <w:bottom w:val="none" w:sz="0" w:space="0" w:color="auto"/>
        <w:right w:val="none" w:sz="0" w:space="0" w:color="auto"/>
      </w:divBdr>
    </w:div>
    <w:div w:id="594635898">
      <w:bodyDiv w:val="1"/>
      <w:marLeft w:val="0"/>
      <w:marRight w:val="0"/>
      <w:marTop w:val="0"/>
      <w:marBottom w:val="0"/>
      <w:divBdr>
        <w:top w:val="none" w:sz="0" w:space="0" w:color="auto"/>
        <w:left w:val="none" w:sz="0" w:space="0" w:color="auto"/>
        <w:bottom w:val="none" w:sz="0" w:space="0" w:color="auto"/>
        <w:right w:val="none" w:sz="0" w:space="0" w:color="auto"/>
      </w:divBdr>
    </w:div>
    <w:div w:id="600525119">
      <w:bodyDiv w:val="1"/>
      <w:marLeft w:val="0"/>
      <w:marRight w:val="0"/>
      <w:marTop w:val="0"/>
      <w:marBottom w:val="0"/>
      <w:divBdr>
        <w:top w:val="none" w:sz="0" w:space="0" w:color="auto"/>
        <w:left w:val="none" w:sz="0" w:space="0" w:color="auto"/>
        <w:bottom w:val="none" w:sz="0" w:space="0" w:color="auto"/>
        <w:right w:val="none" w:sz="0" w:space="0" w:color="auto"/>
      </w:divBdr>
    </w:div>
    <w:div w:id="623928626">
      <w:bodyDiv w:val="1"/>
      <w:marLeft w:val="0"/>
      <w:marRight w:val="0"/>
      <w:marTop w:val="0"/>
      <w:marBottom w:val="0"/>
      <w:divBdr>
        <w:top w:val="none" w:sz="0" w:space="0" w:color="auto"/>
        <w:left w:val="none" w:sz="0" w:space="0" w:color="auto"/>
        <w:bottom w:val="none" w:sz="0" w:space="0" w:color="auto"/>
        <w:right w:val="none" w:sz="0" w:space="0" w:color="auto"/>
      </w:divBdr>
    </w:div>
    <w:div w:id="636178962">
      <w:bodyDiv w:val="1"/>
      <w:marLeft w:val="0"/>
      <w:marRight w:val="0"/>
      <w:marTop w:val="0"/>
      <w:marBottom w:val="0"/>
      <w:divBdr>
        <w:top w:val="none" w:sz="0" w:space="0" w:color="auto"/>
        <w:left w:val="none" w:sz="0" w:space="0" w:color="auto"/>
        <w:bottom w:val="none" w:sz="0" w:space="0" w:color="auto"/>
        <w:right w:val="none" w:sz="0" w:space="0" w:color="auto"/>
      </w:divBdr>
    </w:div>
    <w:div w:id="639195015">
      <w:bodyDiv w:val="1"/>
      <w:marLeft w:val="0"/>
      <w:marRight w:val="0"/>
      <w:marTop w:val="0"/>
      <w:marBottom w:val="0"/>
      <w:divBdr>
        <w:top w:val="none" w:sz="0" w:space="0" w:color="auto"/>
        <w:left w:val="none" w:sz="0" w:space="0" w:color="auto"/>
        <w:bottom w:val="none" w:sz="0" w:space="0" w:color="auto"/>
        <w:right w:val="none" w:sz="0" w:space="0" w:color="auto"/>
      </w:divBdr>
    </w:div>
    <w:div w:id="648435178">
      <w:bodyDiv w:val="1"/>
      <w:marLeft w:val="0"/>
      <w:marRight w:val="0"/>
      <w:marTop w:val="0"/>
      <w:marBottom w:val="0"/>
      <w:divBdr>
        <w:top w:val="none" w:sz="0" w:space="0" w:color="auto"/>
        <w:left w:val="none" w:sz="0" w:space="0" w:color="auto"/>
        <w:bottom w:val="none" w:sz="0" w:space="0" w:color="auto"/>
        <w:right w:val="none" w:sz="0" w:space="0" w:color="auto"/>
      </w:divBdr>
    </w:div>
    <w:div w:id="677658318">
      <w:bodyDiv w:val="1"/>
      <w:marLeft w:val="0"/>
      <w:marRight w:val="0"/>
      <w:marTop w:val="0"/>
      <w:marBottom w:val="0"/>
      <w:divBdr>
        <w:top w:val="none" w:sz="0" w:space="0" w:color="auto"/>
        <w:left w:val="none" w:sz="0" w:space="0" w:color="auto"/>
        <w:bottom w:val="none" w:sz="0" w:space="0" w:color="auto"/>
        <w:right w:val="none" w:sz="0" w:space="0" w:color="auto"/>
      </w:divBdr>
    </w:div>
    <w:div w:id="781607399">
      <w:bodyDiv w:val="1"/>
      <w:marLeft w:val="0"/>
      <w:marRight w:val="0"/>
      <w:marTop w:val="0"/>
      <w:marBottom w:val="0"/>
      <w:divBdr>
        <w:top w:val="none" w:sz="0" w:space="0" w:color="auto"/>
        <w:left w:val="none" w:sz="0" w:space="0" w:color="auto"/>
        <w:bottom w:val="none" w:sz="0" w:space="0" w:color="auto"/>
        <w:right w:val="none" w:sz="0" w:space="0" w:color="auto"/>
      </w:divBdr>
    </w:div>
    <w:div w:id="844782939">
      <w:bodyDiv w:val="1"/>
      <w:marLeft w:val="0"/>
      <w:marRight w:val="0"/>
      <w:marTop w:val="0"/>
      <w:marBottom w:val="0"/>
      <w:divBdr>
        <w:top w:val="none" w:sz="0" w:space="0" w:color="auto"/>
        <w:left w:val="none" w:sz="0" w:space="0" w:color="auto"/>
        <w:bottom w:val="none" w:sz="0" w:space="0" w:color="auto"/>
        <w:right w:val="none" w:sz="0" w:space="0" w:color="auto"/>
      </w:divBdr>
    </w:div>
    <w:div w:id="886524392">
      <w:bodyDiv w:val="1"/>
      <w:marLeft w:val="0"/>
      <w:marRight w:val="0"/>
      <w:marTop w:val="0"/>
      <w:marBottom w:val="0"/>
      <w:divBdr>
        <w:top w:val="none" w:sz="0" w:space="0" w:color="auto"/>
        <w:left w:val="none" w:sz="0" w:space="0" w:color="auto"/>
        <w:bottom w:val="none" w:sz="0" w:space="0" w:color="auto"/>
        <w:right w:val="none" w:sz="0" w:space="0" w:color="auto"/>
      </w:divBdr>
    </w:div>
    <w:div w:id="892352483">
      <w:bodyDiv w:val="1"/>
      <w:marLeft w:val="0"/>
      <w:marRight w:val="0"/>
      <w:marTop w:val="0"/>
      <w:marBottom w:val="0"/>
      <w:divBdr>
        <w:top w:val="none" w:sz="0" w:space="0" w:color="auto"/>
        <w:left w:val="none" w:sz="0" w:space="0" w:color="auto"/>
        <w:bottom w:val="none" w:sz="0" w:space="0" w:color="auto"/>
        <w:right w:val="none" w:sz="0" w:space="0" w:color="auto"/>
      </w:divBdr>
    </w:div>
    <w:div w:id="929436306">
      <w:bodyDiv w:val="1"/>
      <w:marLeft w:val="0"/>
      <w:marRight w:val="0"/>
      <w:marTop w:val="0"/>
      <w:marBottom w:val="0"/>
      <w:divBdr>
        <w:top w:val="none" w:sz="0" w:space="0" w:color="auto"/>
        <w:left w:val="none" w:sz="0" w:space="0" w:color="auto"/>
        <w:bottom w:val="none" w:sz="0" w:space="0" w:color="auto"/>
        <w:right w:val="none" w:sz="0" w:space="0" w:color="auto"/>
      </w:divBdr>
    </w:div>
    <w:div w:id="1011956998">
      <w:bodyDiv w:val="1"/>
      <w:marLeft w:val="0"/>
      <w:marRight w:val="0"/>
      <w:marTop w:val="0"/>
      <w:marBottom w:val="0"/>
      <w:divBdr>
        <w:top w:val="none" w:sz="0" w:space="0" w:color="auto"/>
        <w:left w:val="none" w:sz="0" w:space="0" w:color="auto"/>
        <w:bottom w:val="none" w:sz="0" w:space="0" w:color="auto"/>
        <w:right w:val="none" w:sz="0" w:space="0" w:color="auto"/>
      </w:divBdr>
      <w:divsChild>
        <w:div w:id="2073579304">
          <w:marLeft w:val="0"/>
          <w:marRight w:val="0"/>
          <w:marTop w:val="0"/>
          <w:marBottom w:val="0"/>
          <w:divBdr>
            <w:top w:val="none" w:sz="0" w:space="0" w:color="auto"/>
            <w:left w:val="none" w:sz="0" w:space="0" w:color="auto"/>
            <w:bottom w:val="none" w:sz="0" w:space="0" w:color="auto"/>
            <w:right w:val="none" w:sz="0" w:space="0" w:color="auto"/>
          </w:divBdr>
        </w:div>
      </w:divsChild>
    </w:div>
    <w:div w:id="1013847111">
      <w:bodyDiv w:val="1"/>
      <w:marLeft w:val="0"/>
      <w:marRight w:val="0"/>
      <w:marTop w:val="0"/>
      <w:marBottom w:val="0"/>
      <w:divBdr>
        <w:top w:val="none" w:sz="0" w:space="0" w:color="auto"/>
        <w:left w:val="none" w:sz="0" w:space="0" w:color="auto"/>
        <w:bottom w:val="none" w:sz="0" w:space="0" w:color="auto"/>
        <w:right w:val="none" w:sz="0" w:space="0" w:color="auto"/>
      </w:divBdr>
    </w:div>
    <w:div w:id="1030451587">
      <w:bodyDiv w:val="1"/>
      <w:marLeft w:val="0"/>
      <w:marRight w:val="0"/>
      <w:marTop w:val="0"/>
      <w:marBottom w:val="0"/>
      <w:divBdr>
        <w:top w:val="none" w:sz="0" w:space="0" w:color="auto"/>
        <w:left w:val="none" w:sz="0" w:space="0" w:color="auto"/>
        <w:bottom w:val="none" w:sz="0" w:space="0" w:color="auto"/>
        <w:right w:val="none" w:sz="0" w:space="0" w:color="auto"/>
      </w:divBdr>
    </w:div>
    <w:div w:id="1074470729">
      <w:bodyDiv w:val="1"/>
      <w:marLeft w:val="0"/>
      <w:marRight w:val="0"/>
      <w:marTop w:val="0"/>
      <w:marBottom w:val="0"/>
      <w:divBdr>
        <w:top w:val="none" w:sz="0" w:space="0" w:color="auto"/>
        <w:left w:val="none" w:sz="0" w:space="0" w:color="auto"/>
        <w:bottom w:val="none" w:sz="0" w:space="0" w:color="auto"/>
        <w:right w:val="none" w:sz="0" w:space="0" w:color="auto"/>
      </w:divBdr>
    </w:div>
    <w:div w:id="1077902096">
      <w:bodyDiv w:val="1"/>
      <w:marLeft w:val="0"/>
      <w:marRight w:val="0"/>
      <w:marTop w:val="0"/>
      <w:marBottom w:val="0"/>
      <w:divBdr>
        <w:top w:val="none" w:sz="0" w:space="0" w:color="auto"/>
        <w:left w:val="none" w:sz="0" w:space="0" w:color="auto"/>
        <w:bottom w:val="none" w:sz="0" w:space="0" w:color="auto"/>
        <w:right w:val="none" w:sz="0" w:space="0" w:color="auto"/>
      </w:divBdr>
    </w:div>
    <w:div w:id="1092975633">
      <w:bodyDiv w:val="1"/>
      <w:marLeft w:val="0"/>
      <w:marRight w:val="0"/>
      <w:marTop w:val="0"/>
      <w:marBottom w:val="0"/>
      <w:divBdr>
        <w:top w:val="none" w:sz="0" w:space="0" w:color="auto"/>
        <w:left w:val="none" w:sz="0" w:space="0" w:color="auto"/>
        <w:bottom w:val="none" w:sz="0" w:space="0" w:color="auto"/>
        <w:right w:val="none" w:sz="0" w:space="0" w:color="auto"/>
      </w:divBdr>
    </w:div>
    <w:div w:id="1182820629">
      <w:bodyDiv w:val="1"/>
      <w:marLeft w:val="0"/>
      <w:marRight w:val="0"/>
      <w:marTop w:val="0"/>
      <w:marBottom w:val="0"/>
      <w:divBdr>
        <w:top w:val="none" w:sz="0" w:space="0" w:color="auto"/>
        <w:left w:val="none" w:sz="0" w:space="0" w:color="auto"/>
        <w:bottom w:val="none" w:sz="0" w:space="0" w:color="auto"/>
        <w:right w:val="none" w:sz="0" w:space="0" w:color="auto"/>
      </w:divBdr>
    </w:div>
    <w:div w:id="1251547622">
      <w:bodyDiv w:val="1"/>
      <w:marLeft w:val="0"/>
      <w:marRight w:val="0"/>
      <w:marTop w:val="0"/>
      <w:marBottom w:val="0"/>
      <w:divBdr>
        <w:top w:val="none" w:sz="0" w:space="0" w:color="auto"/>
        <w:left w:val="none" w:sz="0" w:space="0" w:color="auto"/>
        <w:bottom w:val="none" w:sz="0" w:space="0" w:color="auto"/>
        <w:right w:val="none" w:sz="0" w:space="0" w:color="auto"/>
      </w:divBdr>
    </w:div>
    <w:div w:id="1264454753">
      <w:bodyDiv w:val="1"/>
      <w:marLeft w:val="0"/>
      <w:marRight w:val="0"/>
      <w:marTop w:val="0"/>
      <w:marBottom w:val="0"/>
      <w:divBdr>
        <w:top w:val="none" w:sz="0" w:space="0" w:color="auto"/>
        <w:left w:val="none" w:sz="0" w:space="0" w:color="auto"/>
        <w:bottom w:val="none" w:sz="0" w:space="0" w:color="auto"/>
        <w:right w:val="none" w:sz="0" w:space="0" w:color="auto"/>
      </w:divBdr>
    </w:div>
    <w:div w:id="1294292090">
      <w:bodyDiv w:val="1"/>
      <w:marLeft w:val="0"/>
      <w:marRight w:val="0"/>
      <w:marTop w:val="0"/>
      <w:marBottom w:val="0"/>
      <w:divBdr>
        <w:top w:val="none" w:sz="0" w:space="0" w:color="auto"/>
        <w:left w:val="none" w:sz="0" w:space="0" w:color="auto"/>
        <w:bottom w:val="none" w:sz="0" w:space="0" w:color="auto"/>
        <w:right w:val="none" w:sz="0" w:space="0" w:color="auto"/>
      </w:divBdr>
    </w:div>
    <w:div w:id="1348478515">
      <w:bodyDiv w:val="1"/>
      <w:marLeft w:val="0"/>
      <w:marRight w:val="0"/>
      <w:marTop w:val="0"/>
      <w:marBottom w:val="0"/>
      <w:divBdr>
        <w:top w:val="none" w:sz="0" w:space="0" w:color="auto"/>
        <w:left w:val="none" w:sz="0" w:space="0" w:color="auto"/>
        <w:bottom w:val="none" w:sz="0" w:space="0" w:color="auto"/>
        <w:right w:val="none" w:sz="0" w:space="0" w:color="auto"/>
      </w:divBdr>
    </w:div>
    <w:div w:id="1353339829">
      <w:bodyDiv w:val="1"/>
      <w:marLeft w:val="0"/>
      <w:marRight w:val="0"/>
      <w:marTop w:val="0"/>
      <w:marBottom w:val="0"/>
      <w:divBdr>
        <w:top w:val="none" w:sz="0" w:space="0" w:color="auto"/>
        <w:left w:val="none" w:sz="0" w:space="0" w:color="auto"/>
        <w:bottom w:val="none" w:sz="0" w:space="0" w:color="auto"/>
        <w:right w:val="none" w:sz="0" w:space="0" w:color="auto"/>
      </w:divBdr>
    </w:div>
    <w:div w:id="1376854884">
      <w:bodyDiv w:val="1"/>
      <w:marLeft w:val="0"/>
      <w:marRight w:val="0"/>
      <w:marTop w:val="0"/>
      <w:marBottom w:val="0"/>
      <w:divBdr>
        <w:top w:val="none" w:sz="0" w:space="0" w:color="auto"/>
        <w:left w:val="none" w:sz="0" w:space="0" w:color="auto"/>
        <w:bottom w:val="none" w:sz="0" w:space="0" w:color="auto"/>
        <w:right w:val="none" w:sz="0" w:space="0" w:color="auto"/>
      </w:divBdr>
    </w:div>
    <w:div w:id="1377661602">
      <w:bodyDiv w:val="1"/>
      <w:marLeft w:val="0"/>
      <w:marRight w:val="0"/>
      <w:marTop w:val="0"/>
      <w:marBottom w:val="0"/>
      <w:divBdr>
        <w:top w:val="none" w:sz="0" w:space="0" w:color="auto"/>
        <w:left w:val="none" w:sz="0" w:space="0" w:color="auto"/>
        <w:bottom w:val="none" w:sz="0" w:space="0" w:color="auto"/>
        <w:right w:val="none" w:sz="0" w:space="0" w:color="auto"/>
      </w:divBdr>
    </w:div>
    <w:div w:id="1383401506">
      <w:bodyDiv w:val="1"/>
      <w:marLeft w:val="0"/>
      <w:marRight w:val="0"/>
      <w:marTop w:val="0"/>
      <w:marBottom w:val="0"/>
      <w:divBdr>
        <w:top w:val="none" w:sz="0" w:space="0" w:color="auto"/>
        <w:left w:val="none" w:sz="0" w:space="0" w:color="auto"/>
        <w:bottom w:val="none" w:sz="0" w:space="0" w:color="auto"/>
        <w:right w:val="none" w:sz="0" w:space="0" w:color="auto"/>
      </w:divBdr>
    </w:div>
    <w:div w:id="1407531309">
      <w:bodyDiv w:val="1"/>
      <w:marLeft w:val="0"/>
      <w:marRight w:val="0"/>
      <w:marTop w:val="0"/>
      <w:marBottom w:val="0"/>
      <w:divBdr>
        <w:top w:val="none" w:sz="0" w:space="0" w:color="auto"/>
        <w:left w:val="none" w:sz="0" w:space="0" w:color="auto"/>
        <w:bottom w:val="none" w:sz="0" w:space="0" w:color="auto"/>
        <w:right w:val="none" w:sz="0" w:space="0" w:color="auto"/>
      </w:divBdr>
    </w:div>
    <w:div w:id="1431851986">
      <w:bodyDiv w:val="1"/>
      <w:marLeft w:val="0"/>
      <w:marRight w:val="0"/>
      <w:marTop w:val="0"/>
      <w:marBottom w:val="0"/>
      <w:divBdr>
        <w:top w:val="none" w:sz="0" w:space="0" w:color="auto"/>
        <w:left w:val="none" w:sz="0" w:space="0" w:color="auto"/>
        <w:bottom w:val="none" w:sz="0" w:space="0" w:color="auto"/>
        <w:right w:val="none" w:sz="0" w:space="0" w:color="auto"/>
      </w:divBdr>
    </w:div>
    <w:div w:id="1439367693">
      <w:bodyDiv w:val="1"/>
      <w:marLeft w:val="0"/>
      <w:marRight w:val="0"/>
      <w:marTop w:val="0"/>
      <w:marBottom w:val="0"/>
      <w:divBdr>
        <w:top w:val="none" w:sz="0" w:space="0" w:color="auto"/>
        <w:left w:val="none" w:sz="0" w:space="0" w:color="auto"/>
        <w:bottom w:val="none" w:sz="0" w:space="0" w:color="auto"/>
        <w:right w:val="none" w:sz="0" w:space="0" w:color="auto"/>
      </w:divBdr>
    </w:div>
    <w:div w:id="1453285980">
      <w:bodyDiv w:val="1"/>
      <w:marLeft w:val="0"/>
      <w:marRight w:val="0"/>
      <w:marTop w:val="0"/>
      <w:marBottom w:val="0"/>
      <w:divBdr>
        <w:top w:val="none" w:sz="0" w:space="0" w:color="auto"/>
        <w:left w:val="none" w:sz="0" w:space="0" w:color="auto"/>
        <w:bottom w:val="none" w:sz="0" w:space="0" w:color="auto"/>
        <w:right w:val="none" w:sz="0" w:space="0" w:color="auto"/>
      </w:divBdr>
    </w:div>
    <w:div w:id="1511215954">
      <w:bodyDiv w:val="1"/>
      <w:marLeft w:val="0"/>
      <w:marRight w:val="0"/>
      <w:marTop w:val="0"/>
      <w:marBottom w:val="0"/>
      <w:divBdr>
        <w:top w:val="none" w:sz="0" w:space="0" w:color="auto"/>
        <w:left w:val="none" w:sz="0" w:space="0" w:color="auto"/>
        <w:bottom w:val="none" w:sz="0" w:space="0" w:color="auto"/>
        <w:right w:val="none" w:sz="0" w:space="0" w:color="auto"/>
      </w:divBdr>
    </w:div>
    <w:div w:id="1530726534">
      <w:bodyDiv w:val="1"/>
      <w:marLeft w:val="0"/>
      <w:marRight w:val="0"/>
      <w:marTop w:val="0"/>
      <w:marBottom w:val="0"/>
      <w:divBdr>
        <w:top w:val="none" w:sz="0" w:space="0" w:color="auto"/>
        <w:left w:val="none" w:sz="0" w:space="0" w:color="auto"/>
        <w:bottom w:val="none" w:sz="0" w:space="0" w:color="auto"/>
        <w:right w:val="none" w:sz="0" w:space="0" w:color="auto"/>
      </w:divBdr>
    </w:div>
    <w:div w:id="1571958912">
      <w:bodyDiv w:val="1"/>
      <w:marLeft w:val="0"/>
      <w:marRight w:val="0"/>
      <w:marTop w:val="0"/>
      <w:marBottom w:val="0"/>
      <w:divBdr>
        <w:top w:val="none" w:sz="0" w:space="0" w:color="auto"/>
        <w:left w:val="none" w:sz="0" w:space="0" w:color="auto"/>
        <w:bottom w:val="none" w:sz="0" w:space="0" w:color="auto"/>
        <w:right w:val="none" w:sz="0" w:space="0" w:color="auto"/>
      </w:divBdr>
    </w:div>
    <w:div w:id="1598782425">
      <w:bodyDiv w:val="1"/>
      <w:marLeft w:val="0"/>
      <w:marRight w:val="0"/>
      <w:marTop w:val="0"/>
      <w:marBottom w:val="0"/>
      <w:divBdr>
        <w:top w:val="none" w:sz="0" w:space="0" w:color="auto"/>
        <w:left w:val="none" w:sz="0" w:space="0" w:color="auto"/>
        <w:bottom w:val="none" w:sz="0" w:space="0" w:color="auto"/>
        <w:right w:val="none" w:sz="0" w:space="0" w:color="auto"/>
      </w:divBdr>
    </w:div>
    <w:div w:id="1600287054">
      <w:bodyDiv w:val="1"/>
      <w:marLeft w:val="0"/>
      <w:marRight w:val="0"/>
      <w:marTop w:val="0"/>
      <w:marBottom w:val="0"/>
      <w:divBdr>
        <w:top w:val="none" w:sz="0" w:space="0" w:color="auto"/>
        <w:left w:val="none" w:sz="0" w:space="0" w:color="auto"/>
        <w:bottom w:val="none" w:sz="0" w:space="0" w:color="auto"/>
        <w:right w:val="none" w:sz="0" w:space="0" w:color="auto"/>
      </w:divBdr>
    </w:div>
    <w:div w:id="1603999002">
      <w:bodyDiv w:val="1"/>
      <w:marLeft w:val="0"/>
      <w:marRight w:val="0"/>
      <w:marTop w:val="0"/>
      <w:marBottom w:val="0"/>
      <w:divBdr>
        <w:top w:val="none" w:sz="0" w:space="0" w:color="auto"/>
        <w:left w:val="none" w:sz="0" w:space="0" w:color="auto"/>
        <w:bottom w:val="none" w:sz="0" w:space="0" w:color="auto"/>
        <w:right w:val="none" w:sz="0" w:space="0" w:color="auto"/>
      </w:divBdr>
    </w:div>
    <w:div w:id="1636446176">
      <w:bodyDiv w:val="1"/>
      <w:marLeft w:val="0"/>
      <w:marRight w:val="0"/>
      <w:marTop w:val="0"/>
      <w:marBottom w:val="0"/>
      <w:divBdr>
        <w:top w:val="none" w:sz="0" w:space="0" w:color="auto"/>
        <w:left w:val="none" w:sz="0" w:space="0" w:color="auto"/>
        <w:bottom w:val="none" w:sz="0" w:space="0" w:color="auto"/>
        <w:right w:val="none" w:sz="0" w:space="0" w:color="auto"/>
      </w:divBdr>
    </w:div>
    <w:div w:id="1704480873">
      <w:bodyDiv w:val="1"/>
      <w:marLeft w:val="0"/>
      <w:marRight w:val="0"/>
      <w:marTop w:val="0"/>
      <w:marBottom w:val="0"/>
      <w:divBdr>
        <w:top w:val="none" w:sz="0" w:space="0" w:color="auto"/>
        <w:left w:val="none" w:sz="0" w:space="0" w:color="auto"/>
        <w:bottom w:val="none" w:sz="0" w:space="0" w:color="auto"/>
        <w:right w:val="none" w:sz="0" w:space="0" w:color="auto"/>
      </w:divBdr>
    </w:div>
    <w:div w:id="1714114466">
      <w:bodyDiv w:val="1"/>
      <w:marLeft w:val="0"/>
      <w:marRight w:val="0"/>
      <w:marTop w:val="0"/>
      <w:marBottom w:val="0"/>
      <w:divBdr>
        <w:top w:val="none" w:sz="0" w:space="0" w:color="auto"/>
        <w:left w:val="none" w:sz="0" w:space="0" w:color="auto"/>
        <w:bottom w:val="none" w:sz="0" w:space="0" w:color="auto"/>
        <w:right w:val="none" w:sz="0" w:space="0" w:color="auto"/>
      </w:divBdr>
    </w:div>
    <w:div w:id="1750231391">
      <w:bodyDiv w:val="1"/>
      <w:marLeft w:val="0"/>
      <w:marRight w:val="0"/>
      <w:marTop w:val="0"/>
      <w:marBottom w:val="0"/>
      <w:divBdr>
        <w:top w:val="none" w:sz="0" w:space="0" w:color="auto"/>
        <w:left w:val="none" w:sz="0" w:space="0" w:color="auto"/>
        <w:bottom w:val="none" w:sz="0" w:space="0" w:color="auto"/>
        <w:right w:val="none" w:sz="0" w:space="0" w:color="auto"/>
      </w:divBdr>
    </w:div>
    <w:div w:id="1769503472">
      <w:bodyDiv w:val="1"/>
      <w:marLeft w:val="0"/>
      <w:marRight w:val="0"/>
      <w:marTop w:val="0"/>
      <w:marBottom w:val="0"/>
      <w:divBdr>
        <w:top w:val="none" w:sz="0" w:space="0" w:color="auto"/>
        <w:left w:val="none" w:sz="0" w:space="0" w:color="auto"/>
        <w:bottom w:val="none" w:sz="0" w:space="0" w:color="auto"/>
        <w:right w:val="none" w:sz="0" w:space="0" w:color="auto"/>
      </w:divBdr>
    </w:div>
    <w:div w:id="1787193679">
      <w:bodyDiv w:val="1"/>
      <w:marLeft w:val="0"/>
      <w:marRight w:val="0"/>
      <w:marTop w:val="0"/>
      <w:marBottom w:val="0"/>
      <w:divBdr>
        <w:top w:val="none" w:sz="0" w:space="0" w:color="auto"/>
        <w:left w:val="none" w:sz="0" w:space="0" w:color="auto"/>
        <w:bottom w:val="none" w:sz="0" w:space="0" w:color="auto"/>
        <w:right w:val="none" w:sz="0" w:space="0" w:color="auto"/>
      </w:divBdr>
    </w:div>
    <w:div w:id="1792280846">
      <w:bodyDiv w:val="1"/>
      <w:marLeft w:val="0"/>
      <w:marRight w:val="0"/>
      <w:marTop w:val="0"/>
      <w:marBottom w:val="0"/>
      <w:divBdr>
        <w:top w:val="none" w:sz="0" w:space="0" w:color="auto"/>
        <w:left w:val="none" w:sz="0" w:space="0" w:color="auto"/>
        <w:bottom w:val="none" w:sz="0" w:space="0" w:color="auto"/>
        <w:right w:val="none" w:sz="0" w:space="0" w:color="auto"/>
      </w:divBdr>
    </w:div>
    <w:div w:id="1799489674">
      <w:bodyDiv w:val="1"/>
      <w:marLeft w:val="0"/>
      <w:marRight w:val="0"/>
      <w:marTop w:val="0"/>
      <w:marBottom w:val="0"/>
      <w:divBdr>
        <w:top w:val="none" w:sz="0" w:space="0" w:color="auto"/>
        <w:left w:val="none" w:sz="0" w:space="0" w:color="auto"/>
        <w:bottom w:val="none" w:sz="0" w:space="0" w:color="auto"/>
        <w:right w:val="none" w:sz="0" w:space="0" w:color="auto"/>
      </w:divBdr>
    </w:div>
    <w:div w:id="1900820861">
      <w:bodyDiv w:val="1"/>
      <w:marLeft w:val="0"/>
      <w:marRight w:val="0"/>
      <w:marTop w:val="0"/>
      <w:marBottom w:val="0"/>
      <w:divBdr>
        <w:top w:val="none" w:sz="0" w:space="0" w:color="auto"/>
        <w:left w:val="none" w:sz="0" w:space="0" w:color="auto"/>
        <w:bottom w:val="none" w:sz="0" w:space="0" w:color="auto"/>
        <w:right w:val="none" w:sz="0" w:space="0" w:color="auto"/>
      </w:divBdr>
    </w:div>
    <w:div w:id="1903521303">
      <w:bodyDiv w:val="1"/>
      <w:marLeft w:val="0"/>
      <w:marRight w:val="0"/>
      <w:marTop w:val="0"/>
      <w:marBottom w:val="0"/>
      <w:divBdr>
        <w:top w:val="none" w:sz="0" w:space="0" w:color="auto"/>
        <w:left w:val="none" w:sz="0" w:space="0" w:color="auto"/>
        <w:bottom w:val="none" w:sz="0" w:space="0" w:color="auto"/>
        <w:right w:val="none" w:sz="0" w:space="0" w:color="auto"/>
      </w:divBdr>
    </w:div>
    <w:div w:id="1947034228">
      <w:bodyDiv w:val="1"/>
      <w:marLeft w:val="0"/>
      <w:marRight w:val="0"/>
      <w:marTop w:val="0"/>
      <w:marBottom w:val="0"/>
      <w:divBdr>
        <w:top w:val="none" w:sz="0" w:space="0" w:color="auto"/>
        <w:left w:val="none" w:sz="0" w:space="0" w:color="auto"/>
        <w:bottom w:val="none" w:sz="0" w:space="0" w:color="auto"/>
        <w:right w:val="none" w:sz="0" w:space="0" w:color="auto"/>
      </w:divBdr>
    </w:div>
    <w:div w:id="1953976463">
      <w:bodyDiv w:val="1"/>
      <w:marLeft w:val="0"/>
      <w:marRight w:val="0"/>
      <w:marTop w:val="0"/>
      <w:marBottom w:val="0"/>
      <w:divBdr>
        <w:top w:val="none" w:sz="0" w:space="0" w:color="auto"/>
        <w:left w:val="none" w:sz="0" w:space="0" w:color="auto"/>
        <w:bottom w:val="none" w:sz="0" w:space="0" w:color="auto"/>
        <w:right w:val="none" w:sz="0" w:space="0" w:color="auto"/>
      </w:divBdr>
    </w:div>
    <w:div w:id="1956329057">
      <w:bodyDiv w:val="1"/>
      <w:marLeft w:val="0"/>
      <w:marRight w:val="0"/>
      <w:marTop w:val="0"/>
      <w:marBottom w:val="0"/>
      <w:divBdr>
        <w:top w:val="none" w:sz="0" w:space="0" w:color="auto"/>
        <w:left w:val="none" w:sz="0" w:space="0" w:color="auto"/>
        <w:bottom w:val="none" w:sz="0" w:space="0" w:color="auto"/>
        <w:right w:val="none" w:sz="0" w:space="0" w:color="auto"/>
      </w:divBdr>
    </w:div>
    <w:div w:id="1960642992">
      <w:bodyDiv w:val="1"/>
      <w:marLeft w:val="0"/>
      <w:marRight w:val="0"/>
      <w:marTop w:val="0"/>
      <w:marBottom w:val="0"/>
      <w:divBdr>
        <w:top w:val="none" w:sz="0" w:space="0" w:color="auto"/>
        <w:left w:val="none" w:sz="0" w:space="0" w:color="auto"/>
        <w:bottom w:val="none" w:sz="0" w:space="0" w:color="auto"/>
        <w:right w:val="none" w:sz="0" w:space="0" w:color="auto"/>
      </w:divBdr>
    </w:div>
    <w:div w:id="1979414551">
      <w:bodyDiv w:val="1"/>
      <w:marLeft w:val="0"/>
      <w:marRight w:val="0"/>
      <w:marTop w:val="0"/>
      <w:marBottom w:val="0"/>
      <w:divBdr>
        <w:top w:val="none" w:sz="0" w:space="0" w:color="auto"/>
        <w:left w:val="none" w:sz="0" w:space="0" w:color="auto"/>
        <w:bottom w:val="none" w:sz="0" w:space="0" w:color="auto"/>
        <w:right w:val="none" w:sz="0" w:space="0" w:color="auto"/>
      </w:divBdr>
      <w:divsChild>
        <w:div w:id="1315060088">
          <w:marLeft w:val="547"/>
          <w:marRight w:val="0"/>
          <w:marTop w:val="115"/>
          <w:marBottom w:val="0"/>
          <w:divBdr>
            <w:top w:val="none" w:sz="0" w:space="0" w:color="auto"/>
            <w:left w:val="none" w:sz="0" w:space="0" w:color="auto"/>
            <w:bottom w:val="none" w:sz="0" w:space="0" w:color="auto"/>
            <w:right w:val="none" w:sz="0" w:space="0" w:color="auto"/>
          </w:divBdr>
        </w:div>
        <w:div w:id="1003125342">
          <w:marLeft w:val="547"/>
          <w:marRight w:val="0"/>
          <w:marTop w:val="115"/>
          <w:marBottom w:val="0"/>
          <w:divBdr>
            <w:top w:val="none" w:sz="0" w:space="0" w:color="auto"/>
            <w:left w:val="none" w:sz="0" w:space="0" w:color="auto"/>
            <w:bottom w:val="none" w:sz="0" w:space="0" w:color="auto"/>
            <w:right w:val="none" w:sz="0" w:space="0" w:color="auto"/>
          </w:divBdr>
        </w:div>
        <w:div w:id="1814516944">
          <w:marLeft w:val="1166"/>
          <w:marRight w:val="0"/>
          <w:marTop w:val="96"/>
          <w:marBottom w:val="0"/>
          <w:divBdr>
            <w:top w:val="none" w:sz="0" w:space="0" w:color="auto"/>
            <w:left w:val="none" w:sz="0" w:space="0" w:color="auto"/>
            <w:bottom w:val="none" w:sz="0" w:space="0" w:color="auto"/>
            <w:right w:val="none" w:sz="0" w:space="0" w:color="auto"/>
          </w:divBdr>
        </w:div>
        <w:div w:id="510726291">
          <w:marLeft w:val="1166"/>
          <w:marRight w:val="0"/>
          <w:marTop w:val="96"/>
          <w:marBottom w:val="0"/>
          <w:divBdr>
            <w:top w:val="none" w:sz="0" w:space="0" w:color="auto"/>
            <w:left w:val="none" w:sz="0" w:space="0" w:color="auto"/>
            <w:bottom w:val="none" w:sz="0" w:space="0" w:color="auto"/>
            <w:right w:val="none" w:sz="0" w:space="0" w:color="auto"/>
          </w:divBdr>
        </w:div>
        <w:div w:id="1492022457">
          <w:marLeft w:val="1166"/>
          <w:marRight w:val="0"/>
          <w:marTop w:val="96"/>
          <w:marBottom w:val="0"/>
          <w:divBdr>
            <w:top w:val="none" w:sz="0" w:space="0" w:color="auto"/>
            <w:left w:val="none" w:sz="0" w:space="0" w:color="auto"/>
            <w:bottom w:val="none" w:sz="0" w:space="0" w:color="auto"/>
            <w:right w:val="none" w:sz="0" w:space="0" w:color="auto"/>
          </w:divBdr>
        </w:div>
        <w:div w:id="1343976127">
          <w:marLeft w:val="1166"/>
          <w:marRight w:val="0"/>
          <w:marTop w:val="96"/>
          <w:marBottom w:val="0"/>
          <w:divBdr>
            <w:top w:val="none" w:sz="0" w:space="0" w:color="auto"/>
            <w:left w:val="none" w:sz="0" w:space="0" w:color="auto"/>
            <w:bottom w:val="none" w:sz="0" w:space="0" w:color="auto"/>
            <w:right w:val="none" w:sz="0" w:space="0" w:color="auto"/>
          </w:divBdr>
        </w:div>
        <w:div w:id="108134720">
          <w:marLeft w:val="1166"/>
          <w:marRight w:val="0"/>
          <w:marTop w:val="96"/>
          <w:marBottom w:val="0"/>
          <w:divBdr>
            <w:top w:val="none" w:sz="0" w:space="0" w:color="auto"/>
            <w:left w:val="none" w:sz="0" w:space="0" w:color="auto"/>
            <w:bottom w:val="none" w:sz="0" w:space="0" w:color="auto"/>
            <w:right w:val="none" w:sz="0" w:space="0" w:color="auto"/>
          </w:divBdr>
        </w:div>
      </w:divsChild>
    </w:div>
    <w:div w:id="2008744547">
      <w:bodyDiv w:val="1"/>
      <w:marLeft w:val="0"/>
      <w:marRight w:val="0"/>
      <w:marTop w:val="0"/>
      <w:marBottom w:val="0"/>
      <w:divBdr>
        <w:top w:val="none" w:sz="0" w:space="0" w:color="auto"/>
        <w:left w:val="none" w:sz="0" w:space="0" w:color="auto"/>
        <w:bottom w:val="none" w:sz="0" w:space="0" w:color="auto"/>
        <w:right w:val="none" w:sz="0" w:space="0" w:color="auto"/>
      </w:divBdr>
    </w:div>
    <w:div w:id="2018725645">
      <w:bodyDiv w:val="1"/>
      <w:marLeft w:val="0"/>
      <w:marRight w:val="0"/>
      <w:marTop w:val="0"/>
      <w:marBottom w:val="0"/>
      <w:divBdr>
        <w:top w:val="none" w:sz="0" w:space="0" w:color="auto"/>
        <w:left w:val="none" w:sz="0" w:space="0" w:color="auto"/>
        <w:bottom w:val="none" w:sz="0" w:space="0" w:color="auto"/>
        <w:right w:val="none" w:sz="0" w:space="0" w:color="auto"/>
      </w:divBdr>
    </w:div>
    <w:div w:id="2024626160">
      <w:bodyDiv w:val="1"/>
      <w:marLeft w:val="0"/>
      <w:marRight w:val="0"/>
      <w:marTop w:val="0"/>
      <w:marBottom w:val="0"/>
      <w:divBdr>
        <w:top w:val="none" w:sz="0" w:space="0" w:color="auto"/>
        <w:left w:val="none" w:sz="0" w:space="0" w:color="auto"/>
        <w:bottom w:val="none" w:sz="0" w:space="0" w:color="auto"/>
        <w:right w:val="none" w:sz="0" w:space="0" w:color="auto"/>
      </w:divBdr>
    </w:div>
    <w:div w:id="2030137540">
      <w:bodyDiv w:val="1"/>
      <w:marLeft w:val="0"/>
      <w:marRight w:val="0"/>
      <w:marTop w:val="0"/>
      <w:marBottom w:val="0"/>
      <w:divBdr>
        <w:top w:val="none" w:sz="0" w:space="0" w:color="auto"/>
        <w:left w:val="none" w:sz="0" w:space="0" w:color="auto"/>
        <w:bottom w:val="none" w:sz="0" w:space="0" w:color="auto"/>
        <w:right w:val="none" w:sz="0" w:space="0" w:color="auto"/>
      </w:divBdr>
    </w:div>
    <w:div w:id="2041935269">
      <w:bodyDiv w:val="1"/>
      <w:marLeft w:val="0"/>
      <w:marRight w:val="0"/>
      <w:marTop w:val="0"/>
      <w:marBottom w:val="0"/>
      <w:divBdr>
        <w:top w:val="none" w:sz="0" w:space="0" w:color="auto"/>
        <w:left w:val="none" w:sz="0" w:space="0" w:color="auto"/>
        <w:bottom w:val="none" w:sz="0" w:space="0" w:color="auto"/>
        <w:right w:val="none" w:sz="0" w:space="0" w:color="auto"/>
      </w:divBdr>
    </w:div>
    <w:div w:id="2065448261">
      <w:bodyDiv w:val="1"/>
      <w:marLeft w:val="0"/>
      <w:marRight w:val="0"/>
      <w:marTop w:val="0"/>
      <w:marBottom w:val="0"/>
      <w:divBdr>
        <w:top w:val="none" w:sz="0" w:space="0" w:color="auto"/>
        <w:left w:val="none" w:sz="0" w:space="0" w:color="auto"/>
        <w:bottom w:val="none" w:sz="0" w:space="0" w:color="auto"/>
        <w:right w:val="none" w:sz="0" w:space="0" w:color="auto"/>
      </w:divBdr>
      <w:divsChild>
        <w:div w:id="483205704">
          <w:marLeft w:val="547"/>
          <w:marRight w:val="0"/>
          <w:marTop w:val="115"/>
          <w:marBottom w:val="0"/>
          <w:divBdr>
            <w:top w:val="none" w:sz="0" w:space="0" w:color="auto"/>
            <w:left w:val="none" w:sz="0" w:space="0" w:color="auto"/>
            <w:bottom w:val="none" w:sz="0" w:space="0" w:color="auto"/>
            <w:right w:val="none" w:sz="0" w:space="0" w:color="auto"/>
          </w:divBdr>
        </w:div>
        <w:div w:id="1120298107">
          <w:marLeft w:val="547"/>
          <w:marRight w:val="0"/>
          <w:marTop w:val="115"/>
          <w:marBottom w:val="0"/>
          <w:divBdr>
            <w:top w:val="none" w:sz="0" w:space="0" w:color="auto"/>
            <w:left w:val="none" w:sz="0" w:space="0" w:color="auto"/>
            <w:bottom w:val="none" w:sz="0" w:space="0" w:color="auto"/>
            <w:right w:val="none" w:sz="0" w:space="0" w:color="auto"/>
          </w:divBdr>
        </w:div>
      </w:divsChild>
    </w:div>
    <w:div w:id="2080127573">
      <w:bodyDiv w:val="1"/>
      <w:marLeft w:val="0"/>
      <w:marRight w:val="0"/>
      <w:marTop w:val="0"/>
      <w:marBottom w:val="0"/>
      <w:divBdr>
        <w:top w:val="none" w:sz="0" w:space="0" w:color="auto"/>
        <w:left w:val="none" w:sz="0" w:space="0" w:color="auto"/>
        <w:bottom w:val="none" w:sz="0" w:space="0" w:color="auto"/>
        <w:right w:val="none" w:sz="0" w:space="0" w:color="auto"/>
      </w:divBdr>
    </w:div>
    <w:div w:id="2093047297">
      <w:bodyDiv w:val="1"/>
      <w:marLeft w:val="0"/>
      <w:marRight w:val="0"/>
      <w:marTop w:val="0"/>
      <w:marBottom w:val="0"/>
      <w:divBdr>
        <w:top w:val="none" w:sz="0" w:space="0" w:color="auto"/>
        <w:left w:val="none" w:sz="0" w:space="0" w:color="auto"/>
        <w:bottom w:val="none" w:sz="0" w:space="0" w:color="auto"/>
        <w:right w:val="none" w:sz="0" w:space="0" w:color="auto"/>
      </w:divBdr>
    </w:div>
    <w:div w:id="211296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DE8AB1C-0380-455D-AC14-DB2202280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2360</Words>
  <Characters>13911</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Důvodová zpráva:</vt:lpstr>
    </vt:vector>
  </TitlesOfParts>
  <Company>KÚOK</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creator>Jiří Borik</dc:creator>
  <cp:lastModifiedBy>Spáčilová Kateřina</cp:lastModifiedBy>
  <cp:revision>9</cp:revision>
  <cp:lastPrinted>2014-08-19T06:51:00Z</cp:lastPrinted>
  <dcterms:created xsi:type="dcterms:W3CDTF">2024-02-02T04:51:00Z</dcterms:created>
  <dcterms:modified xsi:type="dcterms:W3CDTF">2024-02-19T14:35:00Z</dcterms:modified>
</cp:coreProperties>
</file>