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D3C1" w14:textId="77777777" w:rsidR="00A44A01" w:rsidRPr="00E12346" w:rsidRDefault="00A44A01" w:rsidP="00A44A01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0" w:name="_Hlk84587491"/>
      <w:r w:rsidRPr="00E12346">
        <w:rPr>
          <w:rFonts w:ascii="Arial" w:eastAsiaTheme="minorHAnsi" w:hAnsi="Arial" w:cs="Arial"/>
          <w:b/>
          <w:sz w:val="28"/>
          <w:szCs w:val="28"/>
          <w:lang w:eastAsia="en-US"/>
        </w:rPr>
        <w:t>Dodatek č. V</w:t>
      </w:r>
    </w:p>
    <w:p w14:paraId="04D460BE" w14:textId="77777777" w:rsidR="00A44A01" w:rsidRPr="00E12346" w:rsidRDefault="00A44A01" w:rsidP="00A44A01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E12346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ke Smlouvě o zajištění železniční osobní dopravy mezikrajskými vlaky</w:t>
      </w:r>
    </w:p>
    <w:p w14:paraId="62901364" w14:textId="77777777" w:rsidR="00A44A01" w:rsidRPr="00E12346" w:rsidRDefault="00A44A01" w:rsidP="00A44A01">
      <w:pPr>
        <w:spacing w:after="160"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2346">
        <w:rPr>
          <w:rFonts w:ascii="Arial" w:eastAsiaTheme="minorHAnsi" w:hAnsi="Arial" w:cs="Arial"/>
          <w:bCs/>
          <w:sz w:val="22"/>
          <w:szCs w:val="22"/>
          <w:lang w:eastAsia="en-US"/>
        </w:rPr>
        <w:t>uzavřený níže uvedeného dne, měsíce a roku mezi stranami</w:t>
      </w:r>
    </w:p>
    <w:p w14:paraId="4C44D046" w14:textId="77777777" w:rsidR="00A44A01" w:rsidRPr="00E12346" w:rsidRDefault="00A44A01" w:rsidP="00A44A01">
      <w:pPr>
        <w:spacing w:after="160"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2346">
        <w:rPr>
          <w:rFonts w:ascii="Arial" w:eastAsiaTheme="minorHAnsi" w:hAnsi="Arial" w:cs="Arial"/>
          <w:bCs/>
          <w:sz w:val="22"/>
          <w:szCs w:val="22"/>
          <w:lang w:eastAsia="en-US"/>
        </w:rPr>
        <w:t>evidenční číslo dodatku č. V Pardubického kraje: ODSH/19/24892/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5</w:t>
      </w:r>
    </w:p>
    <w:p w14:paraId="06F6EB52" w14:textId="77777777" w:rsidR="00A44A01" w:rsidRPr="00E12346" w:rsidRDefault="00A44A01" w:rsidP="00A44A01">
      <w:pPr>
        <w:jc w:val="center"/>
        <w:rPr>
          <w:rFonts w:ascii="Arial" w:hAnsi="Arial" w:cs="Arial"/>
          <w:sz w:val="22"/>
          <w:szCs w:val="22"/>
        </w:rPr>
      </w:pPr>
    </w:p>
    <w:p w14:paraId="49AE4CC1" w14:textId="77777777" w:rsidR="00A44A01" w:rsidRPr="00E12346" w:rsidRDefault="00A44A01" w:rsidP="00A44A01">
      <w:pPr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 xml:space="preserve">Olomoucký kraj </w:t>
      </w:r>
    </w:p>
    <w:p w14:paraId="3EC36925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se sídlem na adrese: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Jeremenkova 1191/</w:t>
      </w:r>
      <w:proofErr w:type="gramStart"/>
      <w:r w:rsidRPr="00E12346">
        <w:rPr>
          <w:rFonts w:ascii="Arial" w:hAnsi="Arial" w:cs="Arial"/>
          <w:sz w:val="22"/>
          <w:szCs w:val="22"/>
        </w:rPr>
        <w:t>40a</w:t>
      </w:r>
      <w:proofErr w:type="gramEnd"/>
      <w:r w:rsidRPr="00E12346">
        <w:rPr>
          <w:rFonts w:ascii="Arial" w:hAnsi="Arial" w:cs="Arial"/>
          <w:sz w:val="22"/>
          <w:szCs w:val="22"/>
        </w:rPr>
        <w:t>, Hodolany, 779 00 Olomouc</w:t>
      </w:r>
    </w:p>
    <w:p w14:paraId="69A592E5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IČO: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60609460</w:t>
      </w:r>
    </w:p>
    <w:p w14:paraId="10014EF5" w14:textId="77777777" w:rsidR="00A44A01" w:rsidRPr="00E12346" w:rsidRDefault="00A44A01" w:rsidP="00A44A0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zastoupený: </w:t>
      </w:r>
      <w:r w:rsidRPr="00E12346">
        <w:rPr>
          <w:rFonts w:ascii="Arial" w:hAnsi="Arial" w:cs="Arial"/>
          <w:sz w:val="22"/>
          <w:szCs w:val="22"/>
        </w:rPr>
        <w:tab/>
        <w:t>Koordinátorem Integrovaného dopravního systému Olomouckého kraje, příspěvková organizace, na základě pověření plynoucího ze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>zřizovací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>listiny ze dne 1. 1. 2012 ve znění pozdějších dodatků</w:t>
      </w:r>
    </w:p>
    <w:p w14:paraId="1D3ED8D5" w14:textId="77777777" w:rsidR="00A44A01" w:rsidRPr="00E12346" w:rsidRDefault="00A44A01" w:rsidP="00A44A01">
      <w:pPr>
        <w:ind w:left="2832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zastoupená: Ing. Kateřinou Suchánkovou, MBA, ředitelkou organizace, sídlo: Jeremenkova 1211/</w:t>
      </w:r>
      <w:proofErr w:type="gramStart"/>
      <w:r w:rsidRPr="00E12346">
        <w:rPr>
          <w:rFonts w:ascii="Arial" w:hAnsi="Arial" w:cs="Arial"/>
          <w:sz w:val="22"/>
          <w:szCs w:val="22"/>
        </w:rPr>
        <w:t>40b</w:t>
      </w:r>
      <w:proofErr w:type="gramEnd"/>
      <w:r w:rsidRPr="00E12346">
        <w:rPr>
          <w:rFonts w:ascii="Arial" w:hAnsi="Arial" w:cs="Arial"/>
          <w:sz w:val="22"/>
          <w:szCs w:val="22"/>
        </w:rPr>
        <w:t>, Hodolany, 779 00 Olomouc, IČO: 72556064, DIČ: CZ72556064</w:t>
      </w:r>
    </w:p>
    <w:p w14:paraId="0F113654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Bankovní spojení: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Komerční banka, a.s.</w:t>
      </w:r>
    </w:p>
    <w:p w14:paraId="225DEAEA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Číslo účtu: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107-8577310237/0100 </w:t>
      </w:r>
    </w:p>
    <w:p w14:paraId="0809E7E8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7F125B09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dále jen „</w:t>
      </w:r>
      <w:proofErr w:type="spellStart"/>
      <w:r w:rsidRPr="00E12346">
        <w:rPr>
          <w:rFonts w:ascii="Arial" w:hAnsi="Arial" w:cs="Arial"/>
          <w:sz w:val="22"/>
          <w:szCs w:val="22"/>
        </w:rPr>
        <w:t>Olk</w:t>
      </w:r>
      <w:proofErr w:type="spellEnd"/>
      <w:r w:rsidRPr="00E12346">
        <w:rPr>
          <w:rFonts w:ascii="Arial" w:hAnsi="Arial" w:cs="Arial"/>
          <w:sz w:val="22"/>
          <w:szCs w:val="22"/>
        </w:rPr>
        <w:t>“ nebo „Olomoucký kraj“</w:t>
      </w:r>
    </w:p>
    <w:p w14:paraId="7E3B6B77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4896B688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a</w:t>
      </w:r>
    </w:p>
    <w:p w14:paraId="58E55473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70E59FD5" w14:textId="77777777" w:rsidR="00A44A01" w:rsidRPr="00E12346" w:rsidRDefault="00A44A01" w:rsidP="00A44A01">
      <w:pPr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Pardubický kraj</w:t>
      </w:r>
    </w:p>
    <w:p w14:paraId="3431A956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zastoupený: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JUDr. Martinem Netolickým, Ph.D., hejtmanem</w:t>
      </w:r>
    </w:p>
    <w:p w14:paraId="703A24ED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se sídlem na adrese: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Komenského nám. 125, 532 11 Pardubice</w:t>
      </w:r>
    </w:p>
    <w:p w14:paraId="01A78C64" w14:textId="77777777" w:rsidR="00A44A01" w:rsidRPr="00E12346" w:rsidRDefault="00A44A01" w:rsidP="00A44A01">
      <w:pPr>
        <w:outlineLvl w:val="0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IČO: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70892822</w:t>
      </w:r>
    </w:p>
    <w:p w14:paraId="13C18836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Bankovní spojení: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Komerční banka, a.s., pobočka Pardubice</w:t>
      </w:r>
    </w:p>
    <w:p w14:paraId="029335B8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Číslo účtu: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107-1752200237/0100</w:t>
      </w:r>
    </w:p>
    <w:p w14:paraId="6480985D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3462190B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dále jen „</w:t>
      </w:r>
      <w:proofErr w:type="spellStart"/>
      <w:r w:rsidRPr="00E12346">
        <w:rPr>
          <w:rFonts w:ascii="Arial" w:hAnsi="Arial" w:cs="Arial"/>
          <w:sz w:val="22"/>
          <w:szCs w:val="22"/>
        </w:rPr>
        <w:t>Pk</w:t>
      </w:r>
      <w:proofErr w:type="spellEnd"/>
      <w:r w:rsidRPr="00E12346">
        <w:rPr>
          <w:rFonts w:ascii="Arial" w:hAnsi="Arial" w:cs="Arial"/>
          <w:sz w:val="22"/>
          <w:szCs w:val="22"/>
        </w:rPr>
        <w:t>“ nebo „Pardubický kraj“</w:t>
      </w:r>
    </w:p>
    <w:p w14:paraId="32678759" w14:textId="77777777" w:rsidR="00A44A01" w:rsidRPr="00E12346" w:rsidRDefault="00A44A01" w:rsidP="00A44A01">
      <w:pPr>
        <w:ind w:hanging="360"/>
        <w:rPr>
          <w:rFonts w:ascii="Arial" w:hAnsi="Arial" w:cs="Arial"/>
          <w:sz w:val="22"/>
          <w:szCs w:val="22"/>
        </w:rPr>
      </w:pPr>
    </w:p>
    <w:p w14:paraId="48C03EB1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(dále společně jen </w:t>
      </w:r>
      <w:r w:rsidRPr="00E12346">
        <w:rPr>
          <w:rFonts w:ascii="Arial" w:hAnsi="Arial" w:cs="Arial"/>
          <w:b/>
          <w:sz w:val="22"/>
          <w:szCs w:val="22"/>
        </w:rPr>
        <w:t>„smluvní strany“</w:t>
      </w:r>
      <w:r w:rsidRPr="00E12346">
        <w:rPr>
          <w:rFonts w:ascii="Arial" w:hAnsi="Arial" w:cs="Arial"/>
          <w:sz w:val="22"/>
          <w:szCs w:val="22"/>
        </w:rPr>
        <w:t>)</w:t>
      </w:r>
    </w:p>
    <w:p w14:paraId="1231F295" w14:textId="77777777" w:rsidR="00A44A01" w:rsidRPr="00E12346" w:rsidRDefault="00A44A01" w:rsidP="00A44A01">
      <w:pPr>
        <w:pStyle w:val="Bezmezer"/>
        <w:rPr>
          <w:rFonts w:ascii="Arial" w:hAnsi="Arial" w:cs="Arial"/>
          <w:sz w:val="22"/>
          <w:szCs w:val="22"/>
        </w:rPr>
      </w:pPr>
    </w:p>
    <w:p w14:paraId="2133EF49" w14:textId="77777777" w:rsidR="00A44A01" w:rsidRPr="00E12346" w:rsidRDefault="00A44A01" w:rsidP="00A44A01">
      <w:pPr>
        <w:pStyle w:val="Bezmezer"/>
        <w:rPr>
          <w:rFonts w:ascii="Arial" w:hAnsi="Arial" w:cs="Arial"/>
          <w:sz w:val="22"/>
          <w:szCs w:val="22"/>
        </w:rPr>
      </w:pPr>
    </w:p>
    <w:p w14:paraId="606F7CFD" w14:textId="77777777" w:rsidR="00A44A01" w:rsidRPr="00E12346" w:rsidRDefault="00A44A01" w:rsidP="00A44A01">
      <w:pPr>
        <w:pStyle w:val="Bezmezer"/>
        <w:rPr>
          <w:rFonts w:ascii="Arial" w:hAnsi="Arial" w:cs="Arial"/>
          <w:sz w:val="22"/>
          <w:szCs w:val="22"/>
        </w:rPr>
      </w:pPr>
    </w:p>
    <w:p w14:paraId="301ADBF7" w14:textId="77777777" w:rsidR="00A44A01" w:rsidRPr="00E12346" w:rsidRDefault="00A44A01" w:rsidP="00A44A01">
      <w:pPr>
        <w:pStyle w:val="Bezmezer"/>
        <w:numPr>
          <w:ilvl w:val="0"/>
          <w:numId w:val="35"/>
        </w:numPr>
        <w:jc w:val="center"/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Úvodní ustanovení</w:t>
      </w:r>
    </w:p>
    <w:p w14:paraId="11755558" w14:textId="77777777" w:rsidR="00A44A01" w:rsidRPr="00E12346" w:rsidRDefault="00A44A01" w:rsidP="00A44A01">
      <w:pPr>
        <w:pStyle w:val="Bezmezer"/>
        <w:ind w:left="1080"/>
        <w:rPr>
          <w:rFonts w:ascii="Arial" w:hAnsi="Arial" w:cs="Arial"/>
          <w:b/>
          <w:sz w:val="22"/>
          <w:szCs w:val="22"/>
        </w:rPr>
      </w:pPr>
    </w:p>
    <w:p w14:paraId="5D57D6CD" w14:textId="77777777" w:rsidR="00A44A01" w:rsidRPr="00E12346" w:rsidRDefault="00A44A01" w:rsidP="00A44A01">
      <w:pPr>
        <w:pStyle w:val="Bezmezer"/>
        <w:numPr>
          <w:ilvl w:val="0"/>
          <w:numId w:val="36"/>
        </w:num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Smluvní strany uzavřely Smlouvu o zajištění železniční osobní dopravy mezikrajskými vlaky ev. č. ODSH/19/24892 (dále jako „smlouva“), přičemž nyní v souladu s čl. V. a IX. odst. 2 smlouvy uzavírají tento dodatek č. V (dále jen „dodatek“).</w:t>
      </w:r>
    </w:p>
    <w:p w14:paraId="0DD85B68" w14:textId="77777777" w:rsidR="00A44A01" w:rsidRPr="00E12346" w:rsidRDefault="00A44A01" w:rsidP="00A44A01">
      <w:pPr>
        <w:pStyle w:val="Bezmezer"/>
        <w:ind w:left="426"/>
        <w:jc w:val="both"/>
        <w:rPr>
          <w:rFonts w:ascii="Arial" w:hAnsi="Arial" w:cs="Arial"/>
          <w:sz w:val="22"/>
          <w:szCs w:val="22"/>
        </w:rPr>
      </w:pPr>
    </w:p>
    <w:p w14:paraId="40374B98" w14:textId="77777777" w:rsidR="00A44A01" w:rsidRPr="00E12346" w:rsidRDefault="00A44A01" w:rsidP="00A44A01">
      <w:pPr>
        <w:pStyle w:val="Bezmezer"/>
        <w:ind w:left="426"/>
        <w:jc w:val="both"/>
        <w:rPr>
          <w:rFonts w:ascii="Arial" w:hAnsi="Arial" w:cs="Arial"/>
          <w:sz w:val="22"/>
          <w:szCs w:val="22"/>
        </w:rPr>
      </w:pPr>
    </w:p>
    <w:p w14:paraId="245BE382" w14:textId="77777777" w:rsidR="00A44A01" w:rsidRPr="00E12346" w:rsidRDefault="00A44A01" w:rsidP="00A44A01">
      <w:pPr>
        <w:pStyle w:val="Bezmezer"/>
        <w:numPr>
          <w:ilvl w:val="0"/>
          <w:numId w:val="35"/>
        </w:num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Předmět dodatku č. V</w:t>
      </w:r>
    </w:p>
    <w:p w14:paraId="7433AB2B" w14:textId="77777777" w:rsidR="00A44A01" w:rsidRPr="00E12346" w:rsidRDefault="00A44A01" w:rsidP="00A44A01">
      <w:pPr>
        <w:pStyle w:val="Bezmezer"/>
        <w:ind w:left="426"/>
        <w:rPr>
          <w:rFonts w:ascii="Arial" w:hAnsi="Arial" w:cs="Arial"/>
          <w:b/>
          <w:sz w:val="22"/>
          <w:szCs w:val="22"/>
        </w:rPr>
      </w:pPr>
    </w:p>
    <w:p w14:paraId="7D3A929E" w14:textId="12EE4EC2" w:rsidR="00A44A01" w:rsidRPr="00E12346" w:rsidRDefault="00A44A01" w:rsidP="00A44A01">
      <w:pPr>
        <w:pStyle w:val="Bezmezer"/>
        <w:numPr>
          <w:ilvl w:val="0"/>
          <w:numId w:val="37"/>
        </w:num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Olomoucká kompenzace za období </w:t>
      </w:r>
      <w:r w:rsidRPr="008B3B61">
        <w:rPr>
          <w:rFonts w:ascii="Arial" w:hAnsi="Arial" w:cs="Arial"/>
          <w:b/>
          <w:bCs/>
          <w:sz w:val="22"/>
          <w:szCs w:val="22"/>
        </w:rPr>
        <w:t>1. 1. – 31. 12. 2024</w:t>
      </w:r>
      <w:r w:rsidRPr="00E12346">
        <w:rPr>
          <w:rFonts w:ascii="Arial" w:hAnsi="Arial" w:cs="Arial"/>
          <w:sz w:val="22"/>
          <w:szCs w:val="22"/>
        </w:rPr>
        <w:t xml:space="preserve"> je v souvislosti s článkem V. smlouvy určena ve výši </w:t>
      </w:r>
      <w:r w:rsidR="00800536">
        <w:rPr>
          <w:rFonts w:ascii="Arial" w:hAnsi="Arial" w:cs="Arial"/>
          <w:b/>
          <w:sz w:val="22"/>
          <w:szCs w:val="22"/>
        </w:rPr>
        <w:t>10 248 366</w:t>
      </w:r>
      <w:r>
        <w:rPr>
          <w:rFonts w:ascii="Arial" w:hAnsi="Arial" w:cs="Arial"/>
          <w:b/>
          <w:sz w:val="22"/>
          <w:szCs w:val="22"/>
        </w:rPr>
        <w:t>,-</w:t>
      </w:r>
      <w:r w:rsidRPr="00E12346">
        <w:rPr>
          <w:rFonts w:ascii="Arial" w:hAnsi="Arial" w:cs="Arial"/>
          <w:b/>
          <w:sz w:val="22"/>
          <w:szCs w:val="22"/>
        </w:rPr>
        <w:t> Kč</w:t>
      </w:r>
      <w:r w:rsidRPr="00E12346">
        <w:rPr>
          <w:rFonts w:ascii="Arial" w:hAnsi="Arial" w:cs="Arial"/>
          <w:sz w:val="22"/>
          <w:szCs w:val="22"/>
        </w:rPr>
        <w:t>, viz příloha č. 1 dodatku č. V Finanční model pro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 xml:space="preserve">tratě 017 a 270 a Finanční model pro trať 025. </w:t>
      </w:r>
    </w:p>
    <w:p w14:paraId="4B17BD4C" w14:textId="77777777" w:rsidR="00A44A01" w:rsidRPr="00E12346" w:rsidRDefault="00A44A01" w:rsidP="00A44A01">
      <w:pPr>
        <w:pStyle w:val="Bezmezer"/>
        <w:numPr>
          <w:ilvl w:val="0"/>
          <w:numId w:val="37"/>
        </w:num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lastRenderedPageBreak/>
        <w:t xml:space="preserve">Pardubická kompenzace za období </w:t>
      </w:r>
      <w:r w:rsidRPr="008B3B61">
        <w:rPr>
          <w:rFonts w:ascii="Arial" w:hAnsi="Arial" w:cs="Arial"/>
          <w:b/>
          <w:bCs/>
          <w:sz w:val="22"/>
          <w:szCs w:val="22"/>
        </w:rPr>
        <w:t>1. 1. – 31. 12. 2024</w:t>
      </w:r>
      <w:r w:rsidRPr="00E12346">
        <w:rPr>
          <w:rFonts w:ascii="Arial" w:hAnsi="Arial" w:cs="Arial"/>
          <w:sz w:val="22"/>
          <w:szCs w:val="22"/>
        </w:rPr>
        <w:t xml:space="preserve"> je v souvislosti s článkem V. smlouvy určena ve výši </w:t>
      </w:r>
      <w:r>
        <w:rPr>
          <w:rFonts w:ascii="Arial" w:hAnsi="Arial" w:cs="Arial"/>
          <w:b/>
          <w:sz w:val="22"/>
          <w:szCs w:val="22"/>
        </w:rPr>
        <w:t>348 662,-</w:t>
      </w:r>
      <w:r w:rsidRPr="00E12346">
        <w:rPr>
          <w:rFonts w:ascii="Arial" w:hAnsi="Arial" w:cs="Arial"/>
          <w:b/>
          <w:sz w:val="22"/>
          <w:szCs w:val="22"/>
        </w:rPr>
        <w:t> Kč</w:t>
      </w:r>
      <w:r w:rsidRPr="00E12346">
        <w:rPr>
          <w:rFonts w:ascii="Arial" w:hAnsi="Arial" w:cs="Arial"/>
          <w:sz w:val="22"/>
          <w:szCs w:val="22"/>
        </w:rPr>
        <w:t>, viz příloha č. 2 dodatku č. V Finanční model pro trať 017. Na trati 017 je zajištěna dopravní obslužnost v úseku hranice krajů – Chornice.</w:t>
      </w:r>
    </w:p>
    <w:p w14:paraId="68C5D6DC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08D0B65A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49F05AE9" w14:textId="77777777" w:rsidR="00A44A01" w:rsidRPr="00E12346" w:rsidRDefault="00A44A01" w:rsidP="00A44A01">
      <w:pPr>
        <w:pStyle w:val="Bezmezer"/>
        <w:numPr>
          <w:ilvl w:val="0"/>
          <w:numId w:val="35"/>
        </w:numPr>
        <w:jc w:val="center"/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Závěrečná ustanovení</w:t>
      </w:r>
    </w:p>
    <w:p w14:paraId="24DC69AC" w14:textId="77777777" w:rsidR="00A44A01" w:rsidRPr="00E12346" w:rsidRDefault="00A44A01" w:rsidP="00A44A01">
      <w:pPr>
        <w:pStyle w:val="Bezmezer"/>
        <w:ind w:left="1080"/>
        <w:rPr>
          <w:rFonts w:ascii="Arial" w:hAnsi="Arial" w:cs="Arial"/>
          <w:b/>
          <w:sz w:val="22"/>
          <w:szCs w:val="22"/>
        </w:rPr>
      </w:pPr>
    </w:p>
    <w:p w14:paraId="36CEBAD6" w14:textId="77777777" w:rsidR="00A44A01" w:rsidRPr="00E12346" w:rsidRDefault="00A44A01" w:rsidP="00A44A01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Ostatní ustanovení smlouvy zůstávají platné a účinné beze změn.</w:t>
      </w:r>
    </w:p>
    <w:p w14:paraId="33E264EE" w14:textId="77777777" w:rsidR="00A44A01" w:rsidRPr="00E12346" w:rsidRDefault="00A44A01" w:rsidP="00A44A01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Je-li smlouva uzavírána v listinné podobě, vyhotovuje se ve čtyřech stejnopisech s originálními podpisy smluvních stran, z nichž každá obdrží po dvou vyhotoveních. V případě elektronické podoby smlouvy se smlouva vyhotovuje v jednom elektronickém vyhotovení s připojenými digitálními podpisy obou smluvních stran, tj. podepsána způsobem, se kterým zvláštní právní předpis (zákon č. 297/2016 Sb., zákon č. 300/2008 Sb.) spojuje účinky vlastnoručního podpisu.</w:t>
      </w:r>
    </w:p>
    <w:p w14:paraId="0F46D95A" w14:textId="77777777" w:rsidR="00A44A01" w:rsidRPr="00E12346" w:rsidRDefault="00A44A01" w:rsidP="00A44A01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Tento dodatek č. V nabývá platnosti okamžikem jeho podepsání poslední ze smluvních stran a účinnosti dnem jeho uveřejnění v registru smluv. Smluvní strany berou na vědomí, že nebude-li dodatek č. V zveřejněn ani devadesátý den od jeho uzavření, je následujícím dnem zrušen od počátku. Smluvní strany prohlašují, že tímto dodatkem se řídí a jeho ustanovení jsou pro ně závazná již od 1. 1. 202</w:t>
      </w:r>
      <w:r>
        <w:rPr>
          <w:rFonts w:ascii="Arial" w:hAnsi="Arial" w:cs="Arial"/>
          <w:sz w:val="22"/>
          <w:szCs w:val="22"/>
        </w:rPr>
        <w:t>4</w:t>
      </w:r>
      <w:r w:rsidRPr="00E12346">
        <w:rPr>
          <w:rFonts w:ascii="Arial" w:hAnsi="Arial" w:cs="Arial"/>
          <w:sz w:val="22"/>
          <w:szCs w:val="22"/>
        </w:rPr>
        <w:t>.</w:t>
      </w:r>
    </w:p>
    <w:p w14:paraId="2C0D11D6" w14:textId="2B752A0B" w:rsidR="00A44A01" w:rsidRPr="00E12346" w:rsidRDefault="00A44A01" w:rsidP="00A44A01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Smluvní strany se dohodly, že </w:t>
      </w:r>
      <w:proofErr w:type="spellStart"/>
      <w:r w:rsidRPr="00E12346">
        <w:rPr>
          <w:rFonts w:ascii="Arial" w:hAnsi="Arial" w:cs="Arial"/>
          <w:sz w:val="22"/>
          <w:szCs w:val="22"/>
        </w:rPr>
        <w:t>Pk</w:t>
      </w:r>
      <w:proofErr w:type="spellEnd"/>
      <w:r w:rsidRPr="00E12346">
        <w:rPr>
          <w:rFonts w:ascii="Arial" w:hAnsi="Arial" w:cs="Arial"/>
          <w:sz w:val="22"/>
          <w:szCs w:val="22"/>
        </w:rPr>
        <w:t xml:space="preserve"> bezodkladně po uzavření tohoto dodatku č. V odešle dodatek č. V k řádnému uveřejnění do registru smluv </w:t>
      </w:r>
      <w:r w:rsidRPr="00686969">
        <w:rPr>
          <w:rFonts w:ascii="Arial" w:hAnsi="Arial" w:cs="Arial"/>
          <w:sz w:val="22"/>
          <w:szCs w:val="22"/>
        </w:rPr>
        <w:t>spravovaného Digitální a informační agenturou</w:t>
      </w:r>
      <w:r w:rsidRPr="00E12346">
        <w:rPr>
          <w:rFonts w:ascii="Arial" w:hAnsi="Arial" w:cs="Arial"/>
          <w:sz w:val="22"/>
          <w:szCs w:val="22"/>
        </w:rPr>
        <w:t>. O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 xml:space="preserve">uveřejnění dodatku č. V </w:t>
      </w:r>
      <w:proofErr w:type="spellStart"/>
      <w:r w:rsidRPr="00E12346">
        <w:rPr>
          <w:rFonts w:ascii="Arial" w:hAnsi="Arial" w:cs="Arial"/>
          <w:sz w:val="22"/>
          <w:szCs w:val="22"/>
        </w:rPr>
        <w:t>Pk</w:t>
      </w:r>
      <w:proofErr w:type="spellEnd"/>
      <w:r w:rsidRPr="00E12346">
        <w:rPr>
          <w:rFonts w:ascii="Arial" w:hAnsi="Arial" w:cs="Arial"/>
          <w:sz w:val="22"/>
          <w:szCs w:val="22"/>
        </w:rPr>
        <w:t xml:space="preserve"> bezodkladně informuje druhou smluvní stranu, nebyl-li kontaktní údaj této smluvní strany uveden přímo do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>registru smluv jako kontakt pro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>notifikaci o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>uveřejnění.</w:t>
      </w:r>
    </w:p>
    <w:p w14:paraId="0C7204CE" w14:textId="77777777" w:rsidR="00A44A01" w:rsidRPr="00E12346" w:rsidRDefault="00A44A01" w:rsidP="00A44A01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Smluvní strany prohlašují, že žádná část dodatku č. V vyjma veškerých příloh nenaplňuje znaky obchodního tajemství (§ 504 z. č. 89/2012 Sb., občanský zákoník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E12346">
        <w:rPr>
          <w:rFonts w:ascii="Arial" w:hAnsi="Arial" w:cs="Arial"/>
          <w:sz w:val="22"/>
          <w:szCs w:val="22"/>
        </w:rPr>
        <w:t>).</w:t>
      </w:r>
    </w:p>
    <w:p w14:paraId="0D2EFFF2" w14:textId="77777777" w:rsidR="00A44A01" w:rsidRPr="00E12346" w:rsidRDefault="00A44A01" w:rsidP="00A44A01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Nedílnou součástí tohoto dodatku č. V jsou přílohy č. 1 a 2.</w:t>
      </w:r>
    </w:p>
    <w:p w14:paraId="5F1DA7BA" w14:textId="77777777" w:rsidR="00A44A01" w:rsidRPr="00E12346" w:rsidRDefault="00A44A01" w:rsidP="00A44A01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Smluvní strany uzavírají tento dodatek č. V </w:t>
      </w:r>
      <w:proofErr w:type="spellStart"/>
      <w:r w:rsidRPr="00E12346">
        <w:rPr>
          <w:rFonts w:ascii="Arial" w:hAnsi="Arial" w:cs="Arial"/>
          <w:sz w:val="22"/>
          <w:szCs w:val="22"/>
        </w:rPr>
        <w:t>v</w:t>
      </w:r>
      <w:proofErr w:type="spellEnd"/>
      <w:r w:rsidRPr="00E12346">
        <w:rPr>
          <w:rFonts w:ascii="Arial" w:hAnsi="Arial" w:cs="Arial"/>
          <w:sz w:val="22"/>
          <w:szCs w:val="22"/>
        </w:rPr>
        <w:t xml:space="preserve"> souladu s Nařízením Evropského parlamentu a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 xml:space="preserve">Rady (EU) 2016/679 ze dne 27. dubna 2016 o ochraně fyzických osob v souvislosti se zpracováním osobních údajů a o volném pohybu těchto údajů a o zrušení směrnice 95/46/ES (obecné nařízení o ochraně osobních údajů). Osobní údaje uvedené v tomto dodatku č. V budou použity výhradně pro účely plnění tohoto dodatku č. V nebo při plnění zákonem stanovených povinností. Podrobné informace o ochraně osobních údajů jsou dostupné na oficiálních stránkách Pardubického kraje </w:t>
      </w:r>
      <w:hyperlink r:id="rId9" w:history="1">
        <w:r w:rsidRPr="00E12346">
          <w:rPr>
            <w:rFonts w:ascii="Arial" w:hAnsi="Arial" w:cs="Arial"/>
            <w:sz w:val="22"/>
            <w:szCs w:val="22"/>
            <w:u w:val="single"/>
          </w:rPr>
          <w:t>www.pardubickykraj.cz/gdpr</w:t>
        </w:r>
      </w:hyperlink>
      <w:r w:rsidRPr="00E12346">
        <w:rPr>
          <w:rFonts w:ascii="Arial" w:hAnsi="Arial" w:cs="Arial"/>
          <w:sz w:val="22"/>
          <w:szCs w:val="22"/>
        </w:rPr>
        <w:t>.</w:t>
      </w:r>
    </w:p>
    <w:p w14:paraId="0FB868FC" w14:textId="77777777" w:rsidR="00A44A01" w:rsidRPr="00E12346" w:rsidRDefault="00A44A01" w:rsidP="00A44A01">
      <w:pPr>
        <w:pStyle w:val="Bezmezer"/>
        <w:numPr>
          <w:ilvl w:val="0"/>
          <w:numId w:val="3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Smluvní strany souhlasně prohlašují, že tento dodatek č.</w:t>
      </w:r>
      <w:r>
        <w:rPr>
          <w:rFonts w:ascii="Arial" w:hAnsi="Arial" w:cs="Arial"/>
          <w:sz w:val="22"/>
          <w:szCs w:val="22"/>
        </w:rPr>
        <w:t> </w:t>
      </w:r>
      <w:r w:rsidRPr="00E12346">
        <w:rPr>
          <w:rFonts w:ascii="Arial" w:hAnsi="Arial" w:cs="Arial"/>
          <w:sz w:val="22"/>
          <w:szCs w:val="22"/>
        </w:rPr>
        <w:t>V vyjadřuje jejich pravou a svobodnou vůli a že nebyl uzavřen v tísni nebo za nápadně nevýhodných podmínek, na důkaz čehož připojují své podpisy</w:t>
      </w:r>
    </w:p>
    <w:p w14:paraId="30A039EE" w14:textId="77777777" w:rsidR="00A44A01" w:rsidRPr="00E12346" w:rsidRDefault="00A44A01" w:rsidP="00A44A01">
      <w:pPr>
        <w:pStyle w:val="Bezmezer"/>
        <w:spacing w:before="120"/>
        <w:jc w:val="both"/>
        <w:rPr>
          <w:rFonts w:ascii="Arial" w:hAnsi="Arial" w:cs="Arial"/>
          <w:sz w:val="22"/>
          <w:szCs w:val="22"/>
        </w:rPr>
      </w:pPr>
    </w:p>
    <w:p w14:paraId="0DDB23A6" w14:textId="77777777" w:rsidR="00A44A01" w:rsidRPr="00E12346" w:rsidRDefault="00A44A01" w:rsidP="00A44A01">
      <w:pPr>
        <w:pStyle w:val="Bezmezer"/>
        <w:ind w:left="1440"/>
        <w:jc w:val="center"/>
        <w:rPr>
          <w:rFonts w:ascii="Arial" w:hAnsi="Arial" w:cs="Arial"/>
          <w:sz w:val="22"/>
          <w:szCs w:val="22"/>
        </w:rPr>
      </w:pPr>
    </w:p>
    <w:p w14:paraId="2AF35605" w14:textId="77777777" w:rsidR="00A44A01" w:rsidRPr="00E12346" w:rsidRDefault="00A44A01" w:rsidP="00A44A01">
      <w:pPr>
        <w:pStyle w:val="Bezmezer"/>
        <w:numPr>
          <w:ilvl w:val="0"/>
          <w:numId w:val="35"/>
        </w:numPr>
        <w:ind w:left="1134" w:hanging="708"/>
        <w:jc w:val="center"/>
        <w:rPr>
          <w:rFonts w:ascii="Arial" w:hAnsi="Arial" w:cs="Arial"/>
          <w:b/>
          <w:sz w:val="22"/>
          <w:szCs w:val="22"/>
        </w:rPr>
      </w:pPr>
      <w:r w:rsidRPr="00E12346">
        <w:rPr>
          <w:rFonts w:ascii="Arial" w:hAnsi="Arial" w:cs="Arial"/>
          <w:b/>
          <w:sz w:val="22"/>
          <w:szCs w:val="22"/>
        </w:rPr>
        <w:t>Doložky</w:t>
      </w:r>
    </w:p>
    <w:p w14:paraId="5437D8EE" w14:textId="77777777" w:rsidR="00A44A01" w:rsidRPr="00E12346" w:rsidRDefault="00A44A01" w:rsidP="00A44A01">
      <w:pPr>
        <w:pStyle w:val="Bezmezer"/>
        <w:ind w:left="1134"/>
        <w:rPr>
          <w:rFonts w:ascii="Arial" w:hAnsi="Arial" w:cs="Arial"/>
          <w:b/>
          <w:sz w:val="22"/>
          <w:szCs w:val="22"/>
        </w:rPr>
      </w:pPr>
    </w:p>
    <w:p w14:paraId="7D89F780" w14:textId="77777777" w:rsidR="00A44A01" w:rsidRPr="00E12346" w:rsidRDefault="00A44A01" w:rsidP="00A44A01">
      <w:pPr>
        <w:pStyle w:val="Odstavecseseznamem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Tento dodatek byl schválen Zastupitelstvem Olomouckého kraje na X. zasedání konaném dne </w:t>
      </w:r>
      <w:r>
        <w:rPr>
          <w:rFonts w:ascii="Arial" w:hAnsi="Arial" w:cs="Arial"/>
          <w:sz w:val="22"/>
          <w:szCs w:val="22"/>
        </w:rPr>
        <w:t>26. února 2024</w:t>
      </w:r>
      <w:r w:rsidRPr="00E12346">
        <w:rPr>
          <w:rFonts w:ascii="Arial" w:hAnsi="Arial" w:cs="Arial"/>
          <w:sz w:val="22"/>
          <w:szCs w:val="22"/>
        </w:rPr>
        <w:t>, usnesením č. UZ/X/XX/202</w:t>
      </w:r>
      <w:r>
        <w:rPr>
          <w:rFonts w:ascii="Arial" w:hAnsi="Arial" w:cs="Arial"/>
          <w:sz w:val="22"/>
          <w:szCs w:val="22"/>
        </w:rPr>
        <w:t>4</w:t>
      </w:r>
      <w:r w:rsidRPr="00E12346">
        <w:rPr>
          <w:rFonts w:ascii="Arial" w:hAnsi="Arial" w:cs="Arial"/>
          <w:sz w:val="22"/>
          <w:szCs w:val="22"/>
        </w:rPr>
        <w:t xml:space="preserve"> nadpoloviční většinou hlasů všech členů zastupitelstva kraje</w:t>
      </w:r>
      <w:r>
        <w:rPr>
          <w:rFonts w:ascii="Arial" w:hAnsi="Arial" w:cs="Arial"/>
          <w:sz w:val="22"/>
          <w:szCs w:val="22"/>
        </w:rPr>
        <w:t>.</w:t>
      </w:r>
    </w:p>
    <w:p w14:paraId="30E8EFEC" w14:textId="77777777" w:rsidR="00A44A01" w:rsidRPr="00E12346" w:rsidRDefault="00A44A01" w:rsidP="00A44A01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</w:t>
      </w:r>
    </w:p>
    <w:p w14:paraId="7349057A" w14:textId="77777777" w:rsidR="00A44A01" w:rsidRPr="00E12346" w:rsidRDefault="00A44A01" w:rsidP="00A44A01">
      <w:pPr>
        <w:pStyle w:val="Odstavecseseznamem"/>
        <w:numPr>
          <w:ilvl w:val="0"/>
          <w:numId w:val="3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Tento dodatek byl schválen Zastupitelstvem Pardubického kraje na X. zasedání konaném dne </w:t>
      </w:r>
      <w:r>
        <w:rPr>
          <w:rFonts w:ascii="Arial" w:hAnsi="Arial" w:cs="Arial"/>
          <w:sz w:val="22"/>
          <w:szCs w:val="22"/>
        </w:rPr>
        <w:t>20</w:t>
      </w:r>
      <w:r w:rsidRPr="00E123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února</w:t>
      </w:r>
      <w:r w:rsidRPr="00E12346">
        <w:rPr>
          <w:rFonts w:ascii="Arial" w:hAnsi="Arial" w:cs="Arial"/>
          <w:sz w:val="22"/>
          <w:szCs w:val="22"/>
        </w:rPr>
        <w:t> 202</w:t>
      </w:r>
      <w:r>
        <w:rPr>
          <w:rFonts w:ascii="Arial" w:hAnsi="Arial" w:cs="Arial"/>
          <w:sz w:val="22"/>
          <w:szCs w:val="22"/>
        </w:rPr>
        <w:t>4</w:t>
      </w:r>
      <w:r w:rsidRPr="00E12346">
        <w:rPr>
          <w:rFonts w:ascii="Arial" w:hAnsi="Arial" w:cs="Arial"/>
          <w:sz w:val="22"/>
          <w:szCs w:val="22"/>
        </w:rPr>
        <w:t>, usnesením č. Z/XX/2</w:t>
      </w:r>
      <w:r>
        <w:rPr>
          <w:rFonts w:ascii="Arial" w:hAnsi="Arial" w:cs="Arial"/>
          <w:sz w:val="22"/>
          <w:szCs w:val="22"/>
        </w:rPr>
        <w:t>4</w:t>
      </w:r>
      <w:r w:rsidRPr="00E12346">
        <w:rPr>
          <w:rFonts w:ascii="Arial" w:hAnsi="Arial" w:cs="Arial"/>
          <w:sz w:val="22"/>
          <w:szCs w:val="22"/>
        </w:rPr>
        <w:t xml:space="preserve">. </w:t>
      </w:r>
    </w:p>
    <w:p w14:paraId="536403DE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3EF540E0" w14:textId="2F1E1E20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V Olomouci dne ………………</w:t>
      </w:r>
      <w:r w:rsidRPr="00E12346">
        <w:rPr>
          <w:rFonts w:ascii="Arial" w:hAnsi="Arial" w:cs="Arial"/>
          <w:sz w:val="22"/>
          <w:szCs w:val="22"/>
        </w:rPr>
        <w:tab/>
        <w:t xml:space="preserve">                        V Pardubicích dne …………………</w:t>
      </w:r>
    </w:p>
    <w:p w14:paraId="61C6BA6C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1FEAB467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0A178DDE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za Olomoucký kraj: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            za Pardubický kraj: </w:t>
      </w:r>
    </w:p>
    <w:p w14:paraId="44AA24D6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4E53FF81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</w:p>
    <w:p w14:paraId="077DE8EF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>……………………………………………....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45DCFFA" w14:textId="77777777" w:rsidR="00A44A01" w:rsidRPr="00E12346" w:rsidRDefault="00A44A01" w:rsidP="00A44A01">
      <w:pPr>
        <w:spacing w:before="120"/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         Koordinátor Integrovaného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             JUDr. Martin Netolický, PhD.</w:t>
      </w:r>
    </w:p>
    <w:p w14:paraId="1E00514F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dopravního systému Olomouckého kraje, 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      hejtman</w:t>
      </w:r>
    </w:p>
    <w:p w14:paraId="0D3C12FA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           příspěvková organizace</w:t>
      </w:r>
    </w:p>
    <w:p w14:paraId="54B0BB0A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 Ing. Kateřina Suchánková, MBA</w:t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</w:r>
      <w:r w:rsidRPr="00E12346">
        <w:rPr>
          <w:rFonts w:ascii="Arial" w:hAnsi="Arial" w:cs="Arial"/>
          <w:sz w:val="22"/>
          <w:szCs w:val="22"/>
        </w:rPr>
        <w:tab/>
        <w:t xml:space="preserve">      </w:t>
      </w:r>
    </w:p>
    <w:p w14:paraId="1B044DA5" w14:textId="77777777" w:rsidR="00A44A01" w:rsidRPr="00E12346" w:rsidRDefault="00A44A01" w:rsidP="00A44A01">
      <w:pPr>
        <w:rPr>
          <w:rFonts w:ascii="Arial" w:hAnsi="Arial" w:cs="Arial"/>
          <w:sz w:val="22"/>
          <w:szCs w:val="22"/>
        </w:rPr>
      </w:pPr>
      <w:r w:rsidRPr="00E12346">
        <w:rPr>
          <w:rFonts w:ascii="Arial" w:hAnsi="Arial" w:cs="Arial"/>
          <w:sz w:val="22"/>
          <w:szCs w:val="22"/>
        </w:rPr>
        <w:t xml:space="preserve">           ředitelka KIDSOK, p.o.</w:t>
      </w:r>
    </w:p>
    <w:p w14:paraId="0F2372B5" w14:textId="77777777" w:rsidR="00A44A01" w:rsidRPr="00E12346" w:rsidRDefault="00A44A01" w:rsidP="00A44A0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5DF45355" w14:textId="77777777" w:rsidR="00A44A01" w:rsidRPr="00E12346" w:rsidRDefault="00A44A01" w:rsidP="00A44A0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7585ABA" w14:textId="126CD5DA" w:rsidR="00895D36" w:rsidRPr="006A4FB0" w:rsidRDefault="00895D36" w:rsidP="006A4FB0"/>
    <w:sectPr w:rsidR="00895D36" w:rsidRPr="006A4FB0" w:rsidSect="00373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933B" w14:textId="77777777" w:rsidR="003739AA" w:rsidRDefault="003739AA">
      <w:r>
        <w:separator/>
      </w:r>
    </w:p>
  </w:endnote>
  <w:endnote w:type="continuationSeparator" w:id="0">
    <w:p w14:paraId="7CB3242E" w14:textId="77777777" w:rsidR="003739AA" w:rsidRDefault="003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14E2" w14:textId="77777777" w:rsidR="00090F8D" w:rsidRDefault="00090F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3444" w14:textId="26C8B176" w:rsidR="001E21CA" w:rsidRDefault="0065599D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26</w:t>
    </w:r>
    <w:r w:rsidR="00CD7F12">
      <w:t>. </w:t>
    </w:r>
    <w:r w:rsidR="006A4FB0">
      <w:t>2</w:t>
    </w:r>
    <w:r w:rsidR="00CD7F12">
      <w:t>.</w:t>
    </w:r>
    <w:r w:rsidR="0093564E">
      <w:t> </w:t>
    </w:r>
    <w:proofErr w:type="gramStart"/>
    <w:r w:rsidR="00CD7F12">
      <w:t>202</w:t>
    </w:r>
    <w:r w:rsidR="006A4FB0">
      <w:t>4</w:t>
    </w:r>
    <w:r w:rsidR="00CD7F12">
      <w:t xml:space="preserve">  </w:t>
    </w:r>
    <w:r w:rsidR="001E21CA">
      <w:tab/>
    </w:r>
    <w:proofErr w:type="gramEnd"/>
    <w:r w:rsidR="001E21CA">
      <w:tab/>
    </w:r>
    <w:r w:rsidR="0046037D">
      <w:t xml:space="preserve">   </w:t>
    </w:r>
    <w:r w:rsidR="004E6090">
      <w:t xml:space="preserve">Strana  </w:t>
    </w:r>
    <w:r w:rsidR="004E6090">
      <w:rPr>
        <w:rStyle w:val="slostrnky"/>
      </w:rPr>
      <w:fldChar w:fldCharType="begin"/>
    </w:r>
    <w:r w:rsidR="004E6090">
      <w:rPr>
        <w:rStyle w:val="slostrnky"/>
      </w:rPr>
      <w:instrText xml:space="preserve"> PAGE </w:instrText>
    </w:r>
    <w:r w:rsidR="004E6090">
      <w:rPr>
        <w:rStyle w:val="slostrnky"/>
      </w:rPr>
      <w:fldChar w:fldCharType="separate"/>
    </w:r>
    <w:r w:rsidR="000A56C6">
      <w:rPr>
        <w:rStyle w:val="slostrnky"/>
        <w:noProof/>
      </w:rPr>
      <w:t>5</w:t>
    </w:r>
    <w:r w:rsidR="004E6090">
      <w:rPr>
        <w:rStyle w:val="slostrnky"/>
      </w:rPr>
      <w:fldChar w:fldCharType="end"/>
    </w:r>
    <w:r w:rsidR="004E6090">
      <w:rPr>
        <w:rStyle w:val="slostrnky"/>
      </w:rPr>
      <w:t xml:space="preserve"> </w:t>
    </w:r>
    <w:r w:rsidR="001E21CA">
      <w:t xml:space="preserve">(celkem </w:t>
    </w:r>
    <w:r w:rsidR="0046037D">
      <w:t>5</w:t>
    </w:r>
    <w:r w:rsidR="001E21CA">
      <w:t>)</w:t>
    </w:r>
  </w:p>
  <w:p w14:paraId="44CED298" w14:textId="38B0E3AB" w:rsidR="001E21CA" w:rsidRDefault="0093564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18</w:t>
    </w:r>
    <w:r w:rsidR="001A3E2F">
      <w:rPr>
        <w:rFonts w:cs="Arial"/>
        <w:szCs w:val="28"/>
      </w:rPr>
      <w:t xml:space="preserve">. </w:t>
    </w:r>
    <w:bookmarkStart w:id="2" w:name="_Hlk84587446"/>
    <w:r w:rsidR="001A3E2F">
      <w:rPr>
        <w:rFonts w:cs="Arial"/>
        <w:szCs w:val="28"/>
      </w:rPr>
      <w:t xml:space="preserve">– </w:t>
    </w:r>
    <w:r w:rsidR="00DE0EDE">
      <w:rPr>
        <w:rFonts w:cs="Arial"/>
        <w:szCs w:val="28"/>
      </w:rPr>
      <w:t>Dodatek č</w:t>
    </w:r>
    <w:bookmarkEnd w:id="2"/>
    <w:r w:rsidR="0046037D">
      <w:rPr>
        <w:rFonts w:cs="Arial"/>
        <w:szCs w:val="28"/>
      </w:rPr>
      <w:t>. </w:t>
    </w:r>
    <w:r w:rsidR="00E12346">
      <w:rPr>
        <w:rFonts w:cs="Arial"/>
        <w:szCs w:val="28"/>
      </w:rPr>
      <w:t>V</w:t>
    </w:r>
    <w:r w:rsidR="0046037D">
      <w:rPr>
        <w:rFonts w:cs="Arial"/>
        <w:szCs w:val="28"/>
      </w:rPr>
      <w:t xml:space="preserve"> ke Smlouvě o zajištění železniční osobní dopravy mezikrajskými vlaky mezi Olomouckým a </w:t>
    </w:r>
    <w:r w:rsidR="00E12346">
      <w:rPr>
        <w:rFonts w:cs="Arial"/>
        <w:szCs w:val="28"/>
      </w:rPr>
      <w:t>Pardubickým</w:t>
    </w:r>
    <w:r w:rsidR="007E188D">
      <w:rPr>
        <w:rFonts w:cs="Arial"/>
        <w:szCs w:val="28"/>
      </w:rPr>
      <w:t xml:space="preserve"> </w:t>
    </w:r>
    <w:r w:rsidR="0046037D">
      <w:rPr>
        <w:rFonts w:cs="Arial"/>
        <w:szCs w:val="28"/>
      </w:rPr>
      <w:t>krajem</w:t>
    </w:r>
    <w:r w:rsidR="001E21CA">
      <w:rPr>
        <w:rFonts w:cs="Arial"/>
        <w:szCs w:val="28"/>
      </w:rPr>
      <w:t xml:space="preserve"> </w:t>
    </w:r>
  </w:p>
  <w:p w14:paraId="4D71EC68" w14:textId="5BEA5405" w:rsidR="00520E3E" w:rsidRDefault="00520E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E12346">
      <w:rPr>
        <w:rFonts w:cs="Arial"/>
        <w:szCs w:val="28"/>
      </w:rPr>
      <w:t>V</w:t>
    </w:r>
    <w:r>
      <w:rPr>
        <w:rFonts w:cs="Arial"/>
        <w:szCs w:val="28"/>
      </w:rPr>
      <w:t xml:space="preserve"> ke Smlouvě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D8A3" w14:textId="77777777" w:rsidR="00090F8D" w:rsidRDefault="00090F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98AE" w14:textId="77777777" w:rsidR="003739AA" w:rsidRDefault="003739AA">
      <w:r>
        <w:separator/>
      </w:r>
    </w:p>
  </w:footnote>
  <w:footnote w:type="continuationSeparator" w:id="0">
    <w:p w14:paraId="3100BE4E" w14:textId="77777777" w:rsidR="003739AA" w:rsidRDefault="0037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32C8" w14:textId="77777777" w:rsidR="00090F8D" w:rsidRDefault="00090F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901" w14:textId="5708CA28" w:rsidR="009E5E9E" w:rsidRPr="00FF36F6" w:rsidRDefault="00520E3E" w:rsidP="009E5E9E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FF36F6">
      <w:rPr>
        <w:rFonts w:ascii="Arial" w:hAnsi="Arial" w:cs="Arial"/>
        <w:i/>
        <w:iCs/>
        <w:sz w:val="20"/>
        <w:szCs w:val="20"/>
      </w:rPr>
      <w:t xml:space="preserve">Usnesení </w:t>
    </w:r>
    <w:r w:rsidR="00895D36">
      <w:rPr>
        <w:rFonts w:ascii="Arial" w:hAnsi="Arial" w:cs="Arial"/>
        <w:i/>
        <w:iCs/>
        <w:sz w:val="20"/>
        <w:szCs w:val="20"/>
      </w:rPr>
      <w:t>–</w:t>
    </w:r>
    <w:r w:rsidRPr="00FF36F6">
      <w:rPr>
        <w:rFonts w:ascii="Arial" w:hAnsi="Arial" w:cs="Arial"/>
        <w:i/>
        <w:iCs/>
        <w:sz w:val="20"/>
        <w:szCs w:val="20"/>
      </w:rPr>
      <w:t xml:space="preserve"> p</w:t>
    </w:r>
    <w:r w:rsidR="009E5E9E" w:rsidRPr="00FF36F6">
      <w:rPr>
        <w:rFonts w:ascii="Arial" w:hAnsi="Arial" w:cs="Arial"/>
        <w:i/>
        <w:iCs/>
        <w:sz w:val="20"/>
        <w:szCs w:val="20"/>
      </w:rPr>
      <w:t>říloha č.</w:t>
    </w:r>
    <w:r w:rsidR="007E188D">
      <w:rPr>
        <w:rFonts w:ascii="Arial" w:hAnsi="Arial" w:cs="Arial"/>
        <w:i/>
        <w:iCs/>
        <w:sz w:val="20"/>
        <w:szCs w:val="20"/>
      </w:rPr>
      <w:t> </w:t>
    </w:r>
    <w:r w:rsidR="009E5E9E" w:rsidRPr="00FF36F6">
      <w:rPr>
        <w:rFonts w:ascii="Arial" w:hAnsi="Arial" w:cs="Arial"/>
        <w:i/>
        <w:iCs/>
        <w:sz w:val="20"/>
        <w:szCs w:val="20"/>
      </w:rPr>
      <w:t>1</w:t>
    </w:r>
  </w:p>
  <w:p w14:paraId="39C48486" w14:textId="2A2C2BB9" w:rsidR="009E5E9E" w:rsidRPr="00FF36F6" w:rsidRDefault="009E5E9E" w:rsidP="009E5E9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bookmarkStart w:id="1" w:name="_Hlk84587419"/>
    <w:r w:rsidRPr="00FF36F6">
      <w:rPr>
        <w:rFonts w:ascii="Arial" w:hAnsi="Arial" w:cs="Arial"/>
        <w:i/>
        <w:iCs/>
        <w:sz w:val="20"/>
        <w:szCs w:val="20"/>
      </w:rPr>
      <w:t>Dodatek č. </w:t>
    </w:r>
    <w:r w:rsidR="00E12346">
      <w:rPr>
        <w:rFonts w:ascii="Arial" w:hAnsi="Arial" w:cs="Arial"/>
        <w:i/>
        <w:iCs/>
        <w:sz w:val="20"/>
        <w:szCs w:val="20"/>
      </w:rPr>
      <w:t>V</w:t>
    </w:r>
    <w:r w:rsidR="0046037D" w:rsidRPr="00FF36F6">
      <w:rPr>
        <w:rFonts w:ascii="Arial" w:hAnsi="Arial" w:cs="Arial"/>
        <w:i/>
        <w:iCs/>
        <w:sz w:val="20"/>
        <w:szCs w:val="20"/>
      </w:rPr>
      <w:t xml:space="preserve"> ke Smlouvě o zajištění železniční osobní dopravy mezikrajskými vlaky</w:t>
    </w:r>
  </w:p>
  <w:bookmarkEnd w:id="1"/>
  <w:p w14:paraId="431CD794" w14:textId="77777777" w:rsidR="009E5E9E" w:rsidRDefault="009E5E9E" w:rsidP="009E5E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5846" w14:textId="77777777" w:rsidR="00090F8D" w:rsidRDefault="00090F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F24AEC"/>
    <w:multiLevelType w:val="hybridMultilevel"/>
    <w:tmpl w:val="070009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F4341"/>
    <w:multiLevelType w:val="hybridMultilevel"/>
    <w:tmpl w:val="9042957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E5461"/>
    <w:multiLevelType w:val="hybridMultilevel"/>
    <w:tmpl w:val="9BA0E6E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D4C6F"/>
    <w:multiLevelType w:val="hybridMultilevel"/>
    <w:tmpl w:val="C3263426"/>
    <w:lvl w:ilvl="0" w:tplc="B982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403365">
    <w:abstractNumId w:val="4"/>
  </w:num>
  <w:num w:numId="2" w16cid:durableId="1537545182">
    <w:abstractNumId w:val="11"/>
  </w:num>
  <w:num w:numId="3" w16cid:durableId="514267910">
    <w:abstractNumId w:val="19"/>
  </w:num>
  <w:num w:numId="4" w16cid:durableId="599487081">
    <w:abstractNumId w:val="9"/>
  </w:num>
  <w:num w:numId="5" w16cid:durableId="1043284733">
    <w:abstractNumId w:val="25"/>
  </w:num>
  <w:num w:numId="6" w16cid:durableId="1409812952">
    <w:abstractNumId w:val="35"/>
  </w:num>
  <w:num w:numId="7" w16cid:durableId="2054647117">
    <w:abstractNumId w:val="1"/>
  </w:num>
  <w:num w:numId="8" w16cid:durableId="1035736896">
    <w:abstractNumId w:val="13"/>
  </w:num>
  <w:num w:numId="9" w16cid:durableId="1575385956">
    <w:abstractNumId w:val="2"/>
  </w:num>
  <w:num w:numId="10" w16cid:durableId="1748720373">
    <w:abstractNumId w:val="29"/>
  </w:num>
  <w:num w:numId="11" w16cid:durableId="1655839058">
    <w:abstractNumId w:val="27"/>
  </w:num>
  <w:num w:numId="12" w16cid:durableId="2106269673">
    <w:abstractNumId w:val="34"/>
  </w:num>
  <w:num w:numId="13" w16cid:durableId="2024015943">
    <w:abstractNumId w:val="26"/>
  </w:num>
  <w:num w:numId="14" w16cid:durableId="1528064463">
    <w:abstractNumId w:val="31"/>
  </w:num>
  <w:num w:numId="15" w16cid:durableId="380642346">
    <w:abstractNumId w:val="6"/>
  </w:num>
  <w:num w:numId="16" w16cid:durableId="789012774">
    <w:abstractNumId w:val="14"/>
  </w:num>
  <w:num w:numId="17" w16cid:durableId="800462832">
    <w:abstractNumId w:val="12"/>
  </w:num>
  <w:num w:numId="18" w16cid:durableId="799542084">
    <w:abstractNumId w:val="3"/>
  </w:num>
  <w:num w:numId="19" w16cid:durableId="1075973386">
    <w:abstractNumId w:val="24"/>
  </w:num>
  <w:num w:numId="20" w16cid:durableId="1945770346">
    <w:abstractNumId w:val="0"/>
  </w:num>
  <w:num w:numId="21" w16cid:durableId="164517686">
    <w:abstractNumId w:val="5"/>
  </w:num>
  <w:num w:numId="22" w16cid:durableId="525483685">
    <w:abstractNumId w:val="15"/>
  </w:num>
  <w:num w:numId="23" w16cid:durableId="1549609886">
    <w:abstractNumId w:val="10"/>
  </w:num>
  <w:num w:numId="24" w16cid:durableId="1813012346">
    <w:abstractNumId w:val="18"/>
  </w:num>
  <w:num w:numId="25" w16cid:durableId="379671027">
    <w:abstractNumId w:val="17"/>
  </w:num>
  <w:num w:numId="26" w16cid:durableId="1687436120">
    <w:abstractNumId w:val="23"/>
  </w:num>
  <w:num w:numId="27" w16cid:durableId="305748257">
    <w:abstractNumId w:val="37"/>
  </w:num>
  <w:num w:numId="28" w16cid:durableId="749622957">
    <w:abstractNumId w:val="7"/>
  </w:num>
  <w:num w:numId="29" w16cid:durableId="1264798434">
    <w:abstractNumId w:val="32"/>
  </w:num>
  <w:num w:numId="30" w16cid:durableId="1704817346">
    <w:abstractNumId w:val="16"/>
  </w:num>
  <w:num w:numId="31" w16cid:durableId="1136727888">
    <w:abstractNumId w:val="21"/>
  </w:num>
  <w:num w:numId="32" w16cid:durableId="340354602">
    <w:abstractNumId w:val="30"/>
  </w:num>
  <w:num w:numId="33" w16cid:durableId="16462726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679079">
    <w:abstractNumId w:val="28"/>
  </w:num>
  <w:num w:numId="35" w16cid:durableId="1956519097">
    <w:abstractNumId w:val="36"/>
  </w:num>
  <w:num w:numId="36" w16cid:durableId="236674814">
    <w:abstractNumId w:val="22"/>
  </w:num>
  <w:num w:numId="37" w16cid:durableId="294026604">
    <w:abstractNumId w:val="20"/>
  </w:num>
  <w:num w:numId="38" w16cid:durableId="1921284685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15EE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717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A4B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0F8D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C6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B7F96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60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4D4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62C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859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37F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471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6A81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0EA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39AA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B72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05C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211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37A"/>
    <w:rsid w:val="003F380F"/>
    <w:rsid w:val="003F3C5E"/>
    <w:rsid w:val="003F4073"/>
    <w:rsid w:val="003F4279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4F7"/>
    <w:rsid w:val="0040189D"/>
    <w:rsid w:val="0040267F"/>
    <w:rsid w:val="00402712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A91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6C52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37D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53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090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3E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184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C0B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99D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304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073C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4FB0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5F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88D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536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4DF6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5F84"/>
    <w:rsid w:val="008667D8"/>
    <w:rsid w:val="00867EAF"/>
    <w:rsid w:val="008708AC"/>
    <w:rsid w:val="00870A25"/>
    <w:rsid w:val="00871042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D36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6D3A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5E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82A"/>
    <w:rsid w:val="0092199D"/>
    <w:rsid w:val="00921CDE"/>
    <w:rsid w:val="00921E3B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64E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A81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364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E9E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6F4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A92"/>
    <w:rsid w:val="00A43CFC"/>
    <w:rsid w:val="00A43EE6"/>
    <w:rsid w:val="00A43F10"/>
    <w:rsid w:val="00A446D6"/>
    <w:rsid w:val="00A44A01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45A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6FD0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A3C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D7D8C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4FFD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D7F12"/>
    <w:rsid w:val="00CE0619"/>
    <w:rsid w:val="00CE0AA9"/>
    <w:rsid w:val="00CE0DC6"/>
    <w:rsid w:val="00CE127F"/>
    <w:rsid w:val="00CE12C2"/>
    <w:rsid w:val="00CE16BB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7C4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906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32A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4CC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0EDE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7AA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346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03D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5A1A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6AE0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E3D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A3A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6F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6395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character" w:styleId="Hypertextovodkaz">
    <w:name w:val="Hyperlink"/>
    <w:unhideWhenUsed/>
    <w:rsid w:val="00080A4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E188D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7E188D"/>
    <w:rPr>
      <w:b/>
      <w:bCs/>
      <w:caps/>
      <w:sz w:val="28"/>
      <w:szCs w:val="24"/>
    </w:rPr>
  </w:style>
  <w:style w:type="paragraph" w:customStyle="1" w:styleId="paragraph">
    <w:name w:val="paragraph"/>
    <w:basedOn w:val="Normln"/>
    <w:rsid w:val="007E188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E188D"/>
  </w:style>
  <w:style w:type="character" w:customStyle="1" w:styleId="eop">
    <w:name w:val="eop"/>
    <w:basedOn w:val="Standardnpsmoodstavce"/>
    <w:rsid w:val="007E188D"/>
  </w:style>
  <w:style w:type="character" w:customStyle="1" w:styleId="spellingerror">
    <w:name w:val="spellingerror"/>
    <w:basedOn w:val="Standardnpsmoodstavce"/>
    <w:rsid w:val="007E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ardubickykraj.cz/gdp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F3B-8D51-44ED-AA4A-B92D6EF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12</cp:revision>
  <cp:lastPrinted>2021-10-05T06:25:00Z</cp:lastPrinted>
  <dcterms:created xsi:type="dcterms:W3CDTF">2023-01-16T08:31:00Z</dcterms:created>
  <dcterms:modified xsi:type="dcterms:W3CDTF">2024-02-05T15:58:00Z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