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6EF2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46EA158D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1D49A1AF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2CCC79C9" w14:textId="7E0292C6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40189C">
        <w:rPr>
          <w:rFonts w:ascii="Arial" w:hAnsi="Arial" w:cs="Arial"/>
          <w:sz w:val="22"/>
          <w:szCs w:val="22"/>
        </w:rPr>
        <w:t>KUOK</w:t>
      </w:r>
      <w:r w:rsidR="0040189C" w:rsidRPr="0040189C">
        <w:t xml:space="preserve"> </w:t>
      </w:r>
      <w:r w:rsidR="0040189C" w:rsidRPr="0040189C">
        <w:rPr>
          <w:rFonts w:ascii="Arial" w:hAnsi="Arial" w:cs="Arial"/>
          <w:sz w:val="22"/>
          <w:szCs w:val="22"/>
        </w:rPr>
        <w:t>22304/2024</w:t>
      </w:r>
    </w:p>
    <w:p w14:paraId="3B68EB3D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4315471F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2564070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61F2C9CC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B21AD2">
        <w:rPr>
          <w:rFonts w:ascii="Arial" w:hAnsi="Arial" w:cs="Arial"/>
          <w:b/>
          <w:sz w:val="36"/>
          <w:szCs w:val="36"/>
        </w:rPr>
        <w:t>10</w:t>
      </w:r>
    </w:p>
    <w:p w14:paraId="3A349165" w14:textId="77777777" w:rsidR="00664ACC" w:rsidRPr="00594919" w:rsidRDefault="00664ACC" w:rsidP="00664ACC">
      <w:pPr>
        <w:rPr>
          <w:rFonts w:ascii="Arial" w:hAnsi="Arial" w:cs="Arial"/>
        </w:rPr>
      </w:pPr>
    </w:p>
    <w:p w14:paraId="0DBA93F4" w14:textId="77777777" w:rsidR="00623265" w:rsidRPr="001253A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</w:t>
      </w:r>
      <w:r w:rsidR="00B21AD2">
        <w:rPr>
          <w:rFonts w:ascii="Arial" w:hAnsi="Arial" w:cs="Arial"/>
        </w:rPr>
        <w:t>dne 17. 12. 2002 ve znění dodatku</w:t>
      </w:r>
      <w:r w:rsidR="00B21AD2">
        <w:rPr>
          <w:rFonts w:ascii="Arial" w:hAnsi="Arial" w:cs="Arial"/>
          <w:bCs/>
        </w:rPr>
        <w:t xml:space="preserve"> č. 1 ze dne 13. 12. 2006, dodatku č. 2 ze dne 26. 6. 2007, dodatku č. 3 ze dne 16. 10. 2009, dodatku č. 4 ze dne 19. 9. 2014, dodatku č. 5 ze dne 23. 12. 2015, dodatku č. 6 ze dne 27. 12. 2016, dodatku č. 7 ze dne </w:t>
      </w:r>
      <w:r w:rsidR="00B21AD2">
        <w:rPr>
          <w:rFonts w:ascii="Arial" w:hAnsi="Arial" w:cs="Arial"/>
        </w:rPr>
        <w:t>1. 7. 2019, dodatku č. 8 ze dne 21. 2. 2022 a dodatku č. 9 ze dne 11. 12. 2023</w:t>
      </w:r>
      <w:r w:rsidR="00A011A5">
        <w:rPr>
          <w:rFonts w:ascii="Arial" w:hAnsi="Arial" w:cs="Arial"/>
          <w:bCs/>
        </w:rPr>
        <w:t>.</w:t>
      </w:r>
    </w:p>
    <w:p w14:paraId="49CABD53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01CDF026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548290DC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2C8E6257" w14:textId="77777777" w:rsidTr="00CF1CD5">
        <w:tc>
          <w:tcPr>
            <w:tcW w:w="2880" w:type="dxa"/>
            <w:shd w:val="clear" w:color="auto" w:fill="auto"/>
          </w:tcPr>
          <w:p w14:paraId="2FFC2476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70F99DB" w14:textId="77777777" w:rsidR="00EC1A9A" w:rsidRPr="00E21D55" w:rsidRDefault="00A011A5" w:rsidP="00B21AD2">
            <w:pPr>
              <w:pStyle w:val="Nzevkoly-tab"/>
            </w:pPr>
            <w:r>
              <w:t xml:space="preserve">Sociální služby </w:t>
            </w:r>
            <w:r w:rsidR="00B21AD2">
              <w:t>Libina</w:t>
            </w:r>
            <w:r w:rsidR="00EC1A9A">
              <w:t>, příspěvková organizace</w:t>
            </w:r>
          </w:p>
        </w:tc>
      </w:tr>
      <w:tr w:rsidR="00EC1A9A" w:rsidRPr="00E21D55" w14:paraId="09601999" w14:textId="77777777" w:rsidTr="00CF1CD5">
        <w:tc>
          <w:tcPr>
            <w:tcW w:w="2880" w:type="dxa"/>
            <w:shd w:val="clear" w:color="auto" w:fill="auto"/>
          </w:tcPr>
          <w:p w14:paraId="6D5F8024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03C3CB6F" w14:textId="77777777" w:rsidR="00EC1A9A" w:rsidRPr="00E21D55" w:rsidRDefault="00B21AD2" w:rsidP="001253A2">
            <w:pPr>
              <w:pStyle w:val="Nzevkoly-tab"/>
            </w:pPr>
            <w:r>
              <w:rPr>
                <w:rFonts w:cs="Arial"/>
              </w:rPr>
              <w:t xml:space="preserve">č.p. 540, 788 05 Libina 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2958D895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6C2C5DE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392DB3D6" w14:textId="77777777" w:rsidR="00EC1A9A" w:rsidRPr="00E21D55" w:rsidRDefault="00B21AD2" w:rsidP="00CF1CD5">
            <w:pPr>
              <w:pStyle w:val="Nzevkoly-tab"/>
            </w:pPr>
            <w:r>
              <w:rPr>
                <w:rFonts w:cs="Arial"/>
              </w:rPr>
              <w:t>75003988</w:t>
            </w:r>
            <w:r w:rsidR="00A011A5">
              <w:rPr>
                <w:rFonts w:cs="Arial"/>
              </w:rPr>
              <w:t xml:space="preserve"> </w:t>
            </w:r>
          </w:p>
        </w:tc>
      </w:tr>
    </w:tbl>
    <w:p w14:paraId="50799CAD" w14:textId="77777777" w:rsidR="00DB5850" w:rsidRDefault="00DB5850" w:rsidP="00EC1A9A">
      <w:pPr>
        <w:pStyle w:val="Bnstylodsazennahoe"/>
      </w:pPr>
    </w:p>
    <w:p w14:paraId="647C7CCD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568A9049" w14:textId="77777777" w:rsidTr="00EC1A9A">
        <w:tc>
          <w:tcPr>
            <w:tcW w:w="8859" w:type="dxa"/>
            <w:shd w:val="clear" w:color="auto" w:fill="auto"/>
          </w:tcPr>
          <w:p w14:paraId="16CCAA27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44A8604D" w14:textId="5B63C27A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23530E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s tímto majetkem odpovídá ředitel příspěvkové organizace. Příspěvková organizace není oprávněna bez předchozího písemného souhlasu zřizovatele bezúplatně postoupit pohledávku.</w:t>
            </w:r>
          </w:p>
          <w:p w14:paraId="0A83446A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68E45333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1A58AA50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CCE1677" w14:textId="77777777" w:rsidR="0060451B" w:rsidRDefault="0060451B" w:rsidP="00EC1A9A">
      <w:pPr>
        <w:jc w:val="both"/>
        <w:rPr>
          <w:rFonts w:ascii="Arial" w:hAnsi="Arial"/>
        </w:rPr>
      </w:pPr>
    </w:p>
    <w:p w14:paraId="294093D2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2D73A8CC" w14:textId="77777777" w:rsidR="00766F6A" w:rsidRDefault="00766F6A" w:rsidP="00EC1A9A">
      <w:pPr>
        <w:jc w:val="both"/>
        <w:rPr>
          <w:rFonts w:ascii="Arial" w:hAnsi="Arial"/>
        </w:rPr>
      </w:pPr>
    </w:p>
    <w:p w14:paraId="491F54DA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5207189E" w14:textId="77777777" w:rsidR="00766F6A" w:rsidRDefault="00766F6A" w:rsidP="00766F6A">
      <w:pPr>
        <w:jc w:val="both"/>
        <w:rPr>
          <w:rFonts w:ascii="Arial" w:hAnsi="Arial" w:cs="Arial"/>
        </w:rPr>
      </w:pPr>
    </w:p>
    <w:p w14:paraId="7548550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72F35332" w14:textId="77777777" w:rsidR="00766F6A" w:rsidRDefault="00766F6A" w:rsidP="00766F6A">
      <w:pPr>
        <w:rPr>
          <w:rFonts w:ascii="Arial" w:hAnsi="Arial" w:cs="Arial"/>
        </w:rPr>
      </w:pPr>
    </w:p>
    <w:p w14:paraId="7BCB9B06" w14:textId="77777777" w:rsidR="00766F6A" w:rsidRDefault="00766F6A" w:rsidP="00766F6A">
      <w:pPr>
        <w:rPr>
          <w:rFonts w:ascii="Arial" w:hAnsi="Arial" w:cs="Arial"/>
        </w:rPr>
      </w:pPr>
    </w:p>
    <w:p w14:paraId="4D072AB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26FF94B7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2ABDC39D" w14:textId="77777777" w:rsidTr="00CF1CD5">
        <w:trPr>
          <w:trHeight w:val="63"/>
        </w:trPr>
        <w:tc>
          <w:tcPr>
            <w:tcW w:w="4778" w:type="dxa"/>
          </w:tcPr>
          <w:p w14:paraId="35F8F437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00C01364" w14:textId="77777777" w:rsidTr="00CF1CD5">
        <w:trPr>
          <w:trHeight w:val="352"/>
        </w:trPr>
        <w:tc>
          <w:tcPr>
            <w:tcW w:w="4778" w:type="dxa"/>
          </w:tcPr>
          <w:p w14:paraId="4D062B83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63B48BCA" w14:textId="77777777" w:rsidR="00766F6A" w:rsidRDefault="00766F6A" w:rsidP="00766F6A"/>
    <w:p w14:paraId="2063A186" w14:textId="77777777" w:rsidR="00055DEB" w:rsidRDefault="00055DEB" w:rsidP="00766F6A">
      <w:pPr>
        <w:jc w:val="both"/>
      </w:pPr>
    </w:p>
    <w:sectPr w:rsidR="00055DEB" w:rsidSect="008E5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62FB" w14:textId="77777777" w:rsidR="00F2098C" w:rsidRDefault="00F2098C">
      <w:r>
        <w:separator/>
      </w:r>
    </w:p>
  </w:endnote>
  <w:endnote w:type="continuationSeparator" w:id="0">
    <w:p w14:paraId="76D49F9B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962B" w14:textId="77777777" w:rsidR="0040189C" w:rsidRDefault="004018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E090" w14:textId="77777777" w:rsidR="00AD5A22" w:rsidRDefault="00AD5A22">
    <w:pPr>
      <w:pStyle w:val="Zpat"/>
    </w:pPr>
  </w:p>
  <w:p w14:paraId="0D36C7F0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B21AD2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B21AD2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09A0EA94" w14:textId="38EDF577" w:rsidR="00AD5A22" w:rsidRDefault="0040189C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7D53DF91" w14:textId="0F2F40BF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40189C">
      <w:rPr>
        <w:rFonts w:ascii="Arial" w:eastAsia="Arial" w:hAnsi="Arial" w:cs="Arial"/>
        <w:i/>
        <w:sz w:val="20"/>
        <w:szCs w:val="20"/>
      </w:rPr>
      <w:t>13</w:t>
    </w:r>
    <w:r w:rsidR="00A011A5">
      <w:rPr>
        <w:rFonts w:ascii="Arial" w:eastAsia="Arial" w:hAnsi="Arial" w:cs="Arial"/>
        <w:i/>
        <w:sz w:val="20"/>
        <w:szCs w:val="20"/>
      </w:rPr>
      <w:t xml:space="preserve"> - Dodatek č. 1</w:t>
    </w:r>
    <w:r w:rsidR="00B21AD2">
      <w:rPr>
        <w:rFonts w:ascii="Arial" w:eastAsia="Arial" w:hAnsi="Arial" w:cs="Arial"/>
        <w:i/>
        <w:sz w:val="20"/>
        <w:szCs w:val="20"/>
      </w:rPr>
      <w:t>0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A011A5">
      <w:rPr>
        <w:rFonts w:ascii="Arial" w:eastAsia="Arial" w:hAnsi="Arial" w:cs="Arial"/>
        <w:i/>
        <w:sz w:val="20"/>
        <w:szCs w:val="20"/>
      </w:rPr>
      <w:t xml:space="preserve">Sociální </w:t>
    </w:r>
    <w:r w:rsidR="00B21AD2">
      <w:rPr>
        <w:rFonts w:ascii="Arial" w:eastAsia="Arial" w:hAnsi="Arial" w:cs="Arial"/>
        <w:i/>
        <w:sz w:val="20"/>
        <w:szCs w:val="20"/>
      </w:rPr>
      <w:t>služby Libina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5B4B989" w14:textId="77777777" w:rsidR="00F86998" w:rsidRPr="005A490B" w:rsidRDefault="0040189C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75C7" w14:textId="77777777" w:rsidR="0040189C" w:rsidRDefault="00401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4827" w14:textId="77777777" w:rsidR="00F2098C" w:rsidRDefault="00F2098C">
      <w:r>
        <w:separator/>
      </w:r>
    </w:p>
  </w:footnote>
  <w:footnote w:type="continuationSeparator" w:id="0">
    <w:p w14:paraId="59E9ECE8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75AC" w14:textId="77777777" w:rsidR="0040189C" w:rsidRDefault="004018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9771" w14:textId="3A57E42D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40189C">
      <w:rPr>
        <w:rFonts w:ascii="Arial" w:hAnsi="Arial" w:cs="Arial"/>
        <w:i/>
        <w:sz w:val="22"/>
        <w:szCs w:val="22"/>
      </w:rPr>
      <w:t>13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B21AD2">
      <w:rPr>
        <w:rFonts w:ascii="Arial" w:hAnsi="Arial" w:cs="Arial"/>
        <w:i/>
        <w:sz w:val="22"/>
        <w:szCs w:val="22"/>
      </w:rPr>
      <w:t>10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A011A5">
      <w:rPr>
        <w:rFonts w:ascii="Arial" w:hAnsi="Arial" w:cs="Arial"/>
        <w:i/>
        <w:sz w:val="22"/>
        <w:szCs w:val="22"/>
      </w:rPr>
      <w:t xml:space="preserve">Sociální služby </w:t>
    </w:r>
    <w:r w:rsidR="00B21AD2">
      <w:rPr>
        <w:rFonts w:ascii="Arial" w:hAnsi="Arial" w:cs="Arial"/>
        <w:i/>
        <w:sz w:val="22"/>
        <w:szCs w:val="22"/>
      </w:rPr>
      <w:t>Libina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F02A" w14:textId="77777777" w:rsidR="0040189C" w:rsidRDefault="004018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B7759"/>
    <w:rsid w:val="0023530E"/>
    <w:rsid w:val="00253102"/>
    <w:rsid w:val="00335D67"/>
    <w:rsid w:val="00340A6D"/>
    <w:rsid w:val="0040189C"/>
    <w:rsid w:val="00445C34"/>
    <w:rsid w:val="00471C68"/>
    <w:rsid w:val="004B2442"/>
    <w:rsid w:val="004B5973"/>
    <w:rsid w:val="005A0425"/>
    <w:rsid w:val="005C7449"/>
    <w:rsid w:val="005E6F33"/>
    <w:rsid w:val="0060451B"/>
    <w:rsid w:val="00623265"/>
    <w:rsid w:val="006247D1"/>
    <w:rsid w:val="006642E6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A011A5"/>
    <w:rsid w:val="00A05B8C"/>
    <w:rsid w:val="00A15FB3"/>
    <w:rsid w:val="00AA6762"/>
    <w:rsid w:val="00AD5A22"/>
    <w:rsid w:val="00B14965"/>
    <w:rsid w:val="00B21AD2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E001D9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5F30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2024-01-26T12:51:00Z</dcterms:created>
  <dcterms:modified xsi:type="dcterms:W3CDTF">2024-02-06T10:00:00Z</dcterms:modified>
</cp:coreProperties>
</file>