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4E84" w14:textId="77777777" w:rsidR="004E1377" w:rsidRPr="00CD2835" w:rsidRDefault="004E1377" w:rsidP="004E1377">
      <w:pPr>
        <w:rPr>
          <w:rFonts w:ascii="Arial" w:hAnsi="Arial" w:cs="Arial"/>
        </w:rPr>
      </w:pPr>
      <w:r w:rsidRPr="00CD2835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7CF17D1" wp14:editId="4ED17A67">
            <wp:simplePos x="0" y="0"/>
            <wp:positionH relativeFrom="column">
              <wp:posOffset>-505280</wp:posOffset>
            </wp:positionH>
            <wp:positionV relativeFrom="paragraph">
              <wp:posOffset>-466677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FE8CF" w14:textId="77777777" w:rsidR="004E1377" w:rsidRPr="00CD2835" w:rsidRDefault="004E1377" w:rsidP="004E1377">
      <w:pPr>
        <w:rPr>
          <w:rFonts w:ascii="Arial" w:hAnsi="Arial" w:cs="Arial"/>
        </w:rPr>
      </w:pPr>
    </w:p>
    <w:tbl>
      <w:tblPr>
        <w:tblW w:w="9719" w:type="dxa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4269"/>
        <w:gridCol w:w="333"/>
        <w:gridCol w:w="4428"/>
        <w:gridCol w:w="609"/>
      </w:tblGrid>
      <w:tr w:rsidR="004E1377" w:rsidRPr="00CD2835" w14:paraId="1BB80D71" w14:textId="77777777" w:rsidTr="00E37A12">
        <w:trPr>
          <w:gridBefore w:val="1"/>
          <w:wBefore w:w="80" w:type="dxa"/>
          <w:trHeight w:val="3394"/>
        </w:trPr>
        <w:tc>
          <w:tcPr>
            <w:tcW w:w="9639" w:type="dxa"/>
            <w:gridSpan w:val="4"/>
          </w:tcPr>
          <w:p w14:paraId="5A231248" w14:textId="77777777" w:rsidR="004E1377" w:rsidRPr="00CD2835" w:rsidRDefault="004E1377" w:rsidP="00110075">
            <w:pPr>
              <w:pStyle w:val="Vbornadpis"/>
              <w:rPr>
                <w:rFonts w:cs="Arial"/>
                <w:sz w:val="24"/>
                <w:szCs w:val="24"/>
              </w:rPr>
            </w:pPr>
          </w:p>
          <w:p w14:paraId="0E814022" w14:textId="46F8FE2F" w:rsidR="004E1377" w:rsidRPr="00CD2835" w:rsidRDefault="004E1377" w:rsidP="00110075">
            <w:pPr>
              <w:pStyle w:val="Vbornadpis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 xml:space="preserve">Zápis č. </w:t>
            </w:r>
            <w:r w:rsidR="001C6764" w:rsidRPr="00CD2835">
              <w:rPr>
                <w:rFonts w:cs="Arial"/>
                <w:sz w:val="24"/>
                <w:szCs w:val="24"/>
              </w:rPr>
              <w:t>1</w:t>
            </w:r>
            <w:r w:rsidR="008E2475">
              <w:rPr>
                <w:rFonts w:cs="Arial"/>
                <w:sz w:val="24"/>
                <w:szCs w:val="24"/>
              </w:rPr>
              <w:t>7</w:t>
            </w:r>
          </w:p>
          <w:p w14:paraId="0F860204" w14:textId="77777777" w:rsidR="004E1377" w:rsidRPr="00CD2835" w:rsidRDefault="004E1377" w:rsidP="00110075">
            <w:pPr>
              <w:pStyle w:val="Vbornadpis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 xml:space="preserve">ze zasedání Výboru </w:t>
            </w:r>
            <w:r w:rsidR="005177F8" w:rsidRPr="00CD2835">
              <w:rPr>
                <w:rFonts w:cs="Arial"/>
                <w:sz w:val="24"/>
                <w:szCs w:val="24"/>
              </w:rPr>
              <w:t>pro regionální rozvoj</w:t>
            </w:r>
          </w:p>
          <w:p w14:paraId="230806A2" w14:textId="77777777" w:rsidR="004E1377" w:rsidRPr="00CD2835" w:rsidRDefault="004E1377" w:rsidP="00110075">
            <w:pPr>
              <w:pStyle w:val="Vbornadpis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Zastupitelstva Olomouckého kraje</w:t>
            </w:r>
          </w:p>
          <w:p w14:paraId="05F32AA7" w14:textId="605AE4A0" w:rsidR="004E1377" w:rsidRPr="00CD2835" w:rsidRDefault="004E1377" w:rsidP="00110075">
            <w:pPr>
              <w:jc w:val="center"/>
              <w:rPr>
                <w:rFonts w:ascii="Arial" w:hAnsi="Arial" w:cs="Arial"/>
                <w:b/>
                <w:i/>
              </w:rPr>
            </w:pPr>
            <w:r w:rsidRPr="00CD2835">
              <w:rPr>
                <w:rFonts w:ascii="Arial" w:hAnsi="Arial" w:cs="Arial"/>
                <w:b/>
              </w:rPr>
              <w:t>ze dne</w:t>
            </w:r>
            <w:r w:rsidR="001C6764" w:rsidRPr="00CD2835">
              <w:rPr>
                <w:rFonts w:ascii="Arial" w:hAnsi="Arial" w:cs="Arial"/>
                <w:b/>
              </w:rPr>
              <w:t xml:space="preserve"> </w:t>
            </w:r>
            <w:r w:rsidR="008E2475">
              <w:rPr>
                <w:rFonts w:ascii="Arial" w:hAnsi="Arial" w:cs="Arial"/>
                <w:b/>
              </w:rPr>
              <w:t>7. 2. 2024</w:t>
            </w:r>
          </w:p>
          <w:p w14:paraId="5CB80C2D" w14:textId="77777777" w:rsidR="005C664E" w:rsidRPr="00CD2835" w:rsidRDefault="005C664E" w:rsidP="00110075">
            <w:pPr>
              <w:pStyle w:val="Vbornadpis"/>
              <w:rPr>
                <w:rFonts w:cs="Arial"/>
                <w:sz w:val="24"/>
                <w:szCs w:val="24"/>
              </w:rPr>
            </w:pPr>
          </w:p>
        </w:tc>
      </w:tr>
      <w:tr w:rsidR="005C664E" w:rsidRPr="00CD2835" w14:paraId="72901504" w14:textId="77777777" w:rsidTr="00E37A12">
        <w:tblPrEx>
          <w:tblLook w:val="04A0" w:firstRow="1" w:lastRow="0" w:firstColumn="1" w:lastColumn="0" w:noHBand="0" w:noVBand="1"/>
        </w:tblPrEx>
        <w:trPr>
          <w:gridAfter w:val="1"/>
          <w:wAfter w:w="609" w:type="dxa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85B86" w14:textId="77777777" w:rsidR="005C664E" w:rsidRPr="00CD2835" w:rsidRDefault="005C664E" w:rsidP="00110075">
            <w:pPr>
              <w:pStyle w:val="Vborptomni"/>
              <w:rPr>
                <w:sz w:val="24"/>
                <w:szCs w:val="24"/>
              </w:rPr>
            </w:pPr>
            <w:r w:rsidRPr="00CD2835">
              <w:rPr>
                <w:sz w:val="24"/>
                <w:szCs w:val="24"/>
              </w:rPr>
              <w:t>Přítomni:</w:t>
            </w:r>
          </w:p>
        </w:tc>
        <w:tc>
          <w:tcPr>
            <w:tcW w:w="47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C1BB7" w14:textId="77777777" w:rsidR="005C664E" w:rsidRPr="00CD2835" w:rsidRDefault="005C664E" w:rsidP="00110075">
            <w:pPr>
              <w:pStyle w:val="Vborptomni"/>
              <w:rPr>
                <w:sz w:val="24"/>
                <w:szCs w:val="24"/>
              </w:rPr>
            </w:pPr>
            <w:r w:rsidRPr="00CD2835">
              <w:rPr>
                <w:sz w:val="24"/>
                <w:szCs w:val="24"/>
              </w:rPr>
              <w:t xml:space="preserve">Nepřítomni: </w:t>
            </w:r>
          </w:p>
        </w:tc>
      </w:tr>
      <w:tr w:rsidR="005C664E" w:rsidRPr="00CD2835" w14:paraId="0D14F407" w14:textId="77777777" w:rsidTr="00E37A12">
        <w:tblPrEx>
          <w:tblLook w:val="04A0" w:firstRow="1" w:lastRow="0" w:firstColumn="1" w:lastColumn="0" w:noHBand="0" w:noVBand="1"/>
        </w:tblPrEx>
        <w:trPr>
          <w:gridAfter w:val="1"/>
          <w:wAfter w:w="609" w:type="dxa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33CFB" w14:textId="77777777" w:rsidR="0089505B" w:rsidRPr="00CD2835" w:rsidRDefault="0089505B" w:rsidP="0089505B">
            <w:pPr>
              <w:pStyle w:val="Vborobdr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Blišťanová Zdeňka, Mgr. Bc.</w:t>
            </w:r>
          </w:p>
          <w:p w14:paraId="71C72CD7" w14:textId="77777777" w:rsidR="005A1602" w:rsidRPr="00CD2835" w:rsidRDefault="005A1602" w:rsidP="005C664E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Čech Martin</w:t>
            </w:r>
          </w:p>
          <w:p w14:paraId="01103523" w14:textId="77777777" w:rsidR="005C664E" w:rsidRPr="00CD2835" w:rsidRDefault="005C664E" w:rsidP="005C664E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Hons Martin, Ing.</w:t>
            </w:r>
          </w:p>
          <w:p w14:paraId="4A998E87" w14:textId="77777777" w:rsidR="00E52534" w:rsidRPr="00CD2835" w:rsidRDefault="00E52534" w:rsidP="00E52534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Kocián Miroslav, Ing.</w:t>
            </w:r>
          </w:p>
          <w:p w14:paraId="0ECA8F70" w14:textId="77ED9B04" w:rsidR="00FA7962" w:rsidRPr="00CD2835" w:rsidRDefault="00E37A12" w:rsidP="001119D9">
            <w:pPr>
              <w:pStyle w:val="Vborobdr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Kouba Petr, Mgr.</w:t>
            </w:r>
          </w:p>
          <w:p w14:paraId="6E347A05" w14:textId="77777777" w:rsidR="005C664E" w:rsidRPr="00CD2835" w:rsidRDefault="005C664E" w:rsidP="005C664E">
            <w:pPr>
              <w:pStyle w:val="Vborobdr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Kryl Václav</w:t>
            </w:r>
          </w:p>
          <w:p w14:paraId="41CCDE6D" w14:textId="77777777" w:rsidR="00626A6C" w:rsidRPr="00CD2835" w:rsidRDefault="0019639C" w:rsidP="00E37A12">
            <w:pPr>
              <w:pStyle w:val="Vborobdr"/>
              <w:tabs>
                <w:tab w:val="center" w:pos="2066"/>
              </w:tabs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Lužný Ivo, Ing.</w:t>
            </w:r>
          </w:p>
          <w:p w14:paraId="6B7DDF06" w14:textId="77777777" w:rsidR="0019639C" w:rsidRPr="00CD2835" w:rsidRDefault="00626A6C" w:rsidP="00626A6C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Procházka Michal, Ing.</w:t>
            </w:r>
          </w:p>
          <w:p w14:paraId="56E1EACE" w14:textId="77777777" w:rsidR="005C664E" w:rsidRPr="00CD2835" w:rsidRDefault="005C664E" w:rsidP="005C664E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Rakušan Milan</w:t>
            </w:r>
          </w:p>
          <w:p w14:paraId="33F9C3F8" w14:textId="201FF8C9" w:rsidR="00FA0381" w:rsidRDefault="00FA0381" w:rsidP="005C664E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Roubínek Pavel, Mgr.</w:t>
            </w:r>
          </w:p>
          <w:p w14:paraId="4906EF70" w14:textId="2A7BA919" w:rsidR="00E52534" w:rsidRPr="00CD2835" w:rsidRDefault="00E52534" w:rsidP="00E52534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Sršeň Radim, Ing., Ph.D</w:t>
            </w:r>
            <w:r w:rsidR="00BC696F">
              <w:rPr>
                <w:rFonts w:cs="Arial"/>
                <w:sz w:val="24"/>
                <w:szCs w:val="24"/>
              </w:rPr>
              <w:t>.</w:t>
            </w:r>
          </w:p>
          <w:p w14:paraId="0FDFC07D" w14:textId="1A01BD79" w:rsidR="00373C1C" w:rsidRDefault="00373C1C" w:rsidP="00373C1C">
            <w:pPr>
              <w:pStyle w:val="Vborobdr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Stawaritschová Jarmila, Bc.</w:t>
            </w:r>
          </w:p>
          <w:p w14:paraId="3415A8B3" w14:textId="77777777" w:rsidR="00FA7962" w:rsidRDefault="005C664E" w:rsidP="005C664E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Šťastný Roman, Mgr.</w:t>
            </w:r>
          </w:p>
          <w:p w14:paraId="0572E220" w14:textId="77777777" w:rsidR="005C664E" w:rsidRPr="00CD2835" w:rsidRDefault="005C664E" w:rsidP="005C664E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Vlazlo Tomáš</w:t>
            </w:r>
          </w:p>
          <w:p w14:paraId="1CD0E64C" w14:textId="77777777" w:rsidR="005C664E" w:rsidRPr="00CD2835" w:rsidRDefault="005C664E" w:rsidP="00E52534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47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485F4" w14:textId="77777777" w:rsidR="00E52534" w:rsidRPr="00CD2835" w:rsidRDefault="00E52534" w:rsidP="00E52534">
            <w:pPr>
              <w:pStyle w:val="Vborobdr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Jüngling Lenka, Ing.</w:t>
            </w:r>
          </w:p>
          <w:p w14:paraId="7ADD8ABA" w14:textId="77777777" w:rsidR="00E52534" w:rsidRPr="00CD2835" w:rsidRDefault="00E52534" w:rsidP="00E52534">
            <w:pPr>
              <w:pStyle w:val="Vborobdr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Lebedová Eva, Mgr. Ph.D.</w:t>
            </w:r>
          </w:p>
          <w:p w14:paraId="63DD864B" w14:textId="77777777" w:rsidR="00E52534" w:rsidRPr="00CD2835" w:rsidRDefault="00E52534" w:rsidP="00E52534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Vogel Jiří, Bc.</w:t>
            </w:r>
          </w:p>
          <w:p w14:paraId="4475E947" w14:textId="77777777" w:rsidR="00E52534" w:rsidRPr="00CD2835" w:rsidRDefault="00E52534" w:rsidP="00E52534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Zatloukal Ivo, Ing.</w:t>
            </w:r>
          </w:p>
          <w:p w14:paraId="151FA311" w14:textId="3FEF3CB9" w:rsidR="000D409D" w:rsidRPr="00CD2835" w:rsidRDefault="000D409D" w:rsidP="000D409D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</w:p>
          <w:p w14:paraId="79BF7227" w14:textId="77777777" w:rsidR="005C664E" w:rsidRPr="00CD2835" w:rsidRDefault="005C664E" w:rsidP="005C664E">
            <w:pPr>
              <w:pStyle w:val="Vborptomni"/>
              <w:rPr>
                <w:b w:val="0"/>
                <w:sz w:val="24"/>
                <w:szCs w:val="24"/>
              </w:rPr>
            </w:pPr>
          </w:p>
          <w:p w14:paraId="408B3E1A" w14:textId="77777777" w:rsidR="00E37A12" w:rsidRPr="00CD2835" w:rsidRDefault="00E37A12" w:rsidP="005C664E">
            <w:pPr>
              <w:pStyle w:val="Vborptomni"/>
              <w:rPr>
                <w:b w:val="0"/>
                <w:sz w:val="24"/>
                <w:szCs w:val="24"/>
              </w:rPr>
            </w:pPr>
          </w:p>
          <w:p w14:paraId="38DA2FB5" w14:textId="77777777" w:rsidR="005C664E" w:rsidRPr="00CD2835" w:rsidRDefault="005C664E" w:rsidP="00110075">
            <w:pPr>
              <w:pStyle w:val="Vborptomni"/>
              <w:rPr>
                <w:b w:val="0"/>
                <w:sz w:val="24"/>
                <w:szCs w:val="24"/>
              </w:rPr>
            </w:pPr>
            <w:r w:rsidRPr="00CD2835">
              <w:rPr>
                <w:sz w:val="24"/>
                <w:szCs w:val="24"/>
              </w:rPr>
              <w:t>Omluveni:</w:t>
            </w:r>
            <w:r w:rsidRPr="00CD2835">
              <w:rPr>
                <w:b w:val="0"/>
                <w:sz w:val="24"/>
                <w:szCs w:val="24"/>
              </w:rPr>
              <w:t xml:space="preserve"> </w:t>
            </w:r>
          </w:p>
          <w:p w14:paraId="757CE58C" w14:textId="0908E7BB" w:rsidR="00626A6C" w:rsidRDefault="00E52534" w:rsidP="00626A6C">
            <w:pPr>
              <w:pStyle w:val="Vborobd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Dosoudil Radek, Ing.</w:t>
            </w:r>
          </w:p>
          <w:p w14:paraId="3107C388" w14:textId="77777777" w:rsidR="00E52534" w:rsidRPr="00CD2835" w:rsidRDefault="00E52534" w:rsidP="00E52534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Vitonský Daniel</w:t>
            </w:r>
            <w:r w:rsidRPr="00CD2835">
              <w:rPr>
                <w:rFonts w:cs="Arial"/>
                <w:sz w:val="24"/>
                <w:szCs w:val="24"/>
              </w:rPr>
              <w:t xml:space="preserve"> </w:t>
            </w:r>
          </w:p>
          <w:p w14:paraId="34B195E3" w14:textId="35AEB066" w:rsidR="0069277E" w:rsidRDefault="0069277E" w:rsidP="00626A6C">
            <w:pPr>
              <w:pStyle w:val="Vborobdr"/>
              <w:rPr>
                <w:rFonts w:cs="Arial"/>
                <w:bCs/>
                <w:sz w:val="24"/>
                <w:szCs w:val="24"/>
              </w:rPr>
            </w:pPr>
          </w:p>
          <w:p w14:paraId="09B20D21" w14:textId="77777777" w:rsidR="00E52534" w:rsidRDefault="00E52534" w:rsidP="00626A6C">
            <w:pPr>
              <w:pStyle w:val="Vborobdr"/>
              <w:rPr>
                <w:rFonts w:cs="Arial"/>
                <w:bCs/>
                <w:sz w:val="24"/>
                <w:szCs w:val="24"/>
              </w:rPr>
            </w:pPr>
          </w:p>
          <w:p w14:paraId="00355715" w14:textId="1F9AE736" w:rsidR="001119D9" w:rsidRDefault="001119D9" w:rsidP="00626A6C">
            <w:pPr>
              <w:pStyle w:val="Vborobdr"/>
              <w:rPr>
                <w:rFonts w:cs="Arial"/>
                <w:b/>
                <w:bCs/>
                <w:sz w:val="24"/>
                <w:szCs w:val="24"/>
              </w:rPr>
            </w:pPr>
            <w:r w:rsidRPr="001119D9">
              <w:rPr>
                <w:rFonts w:cs="Arial"/>
                <w:b/>
                <w:bCs/>
                <w:sz w:val="24"/>
                <w:szCs w:val="24"/>
              </w:rPr>
              <w:t>Hosté:</w:t>
            </w:r>
          </w:p>
          <w:p w14:paraId="14A4B4E6" w14:textId="3350C061" w:rsidR="00B67D56" w:rsidRPr="00B67D56" w:rsidRDefault="00B67D56" w:rsidP="00626A6C">
            <w:pPr>
              <w:pStyle w:val="Vborobdr"/>
              <w:rPr>
                <w:rFonts w:cs="Arial"/>
                <w:sz w:val="24"/>
                <w:szCs w:val="24"/>
              </w:rPr>
            </w:pPr>
            <w:r w:rsidRPr="00B67D56">
              <w:rPr>
                <w:rFonts w:cs="Arial"/>
                <w:sz w:val="24"/>
                <w:szCs w:val="24"/>
              </w:rPr>
              <w:t>Heinisch Petr, Ing.</w:t>
            </w:r>
          </w:p>
          <w:p w14:paraId="6226AA00" w14:textId="77777777" w:rsidR="001119D9" w:rsidRDefault="001119D9" w:rsidP="00626A6C">
            <w:pPr>
              <w:pStyle w:val="Vborobd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Kopecký František, Mgr.</w:t>
            </w:r>
          </w:p>
          <w:p w14:paraId="49E263A1" w14:textId="1ACB6C5D" w:rsidR="0069277E" w:rsidRPr="00CD2835" w:rsidRDefault="0069277E" w:rsidP="00626A6C">
            <w:pPr>
              <w:pStyle w:val="Vborobdr"/>
              <w:rPr>
                <w:rFonts w:cs="Arial"/>
                <w:bCs/>
                <w:sz w:val="24"/>
                <w:szCs w:val="24"/>
              </w:rPr>
            </w:pPr>
          </w:p>
        </w:tc>
      </w:tr>
      <w:tr w:rsidR="005C664E" w:rsidRPr="00CD2835" w14:paraId="4316D99E" w14:textId="77777777" w:rsidTr="00E37A12">
        <w:tblPrEx>
          <w:tblLook w:val="04A0" w:firstRow="1" w:lastRow="0" w:firstColumn="1" w:lastColumn="0" w:noHBand="0" w:noVBand="1"/>
        </w:tblPrEx>
        <w:trPr>
          <w:gridAfter w:val="1"/>
          <w:wAfter w:w="609" w:type="dxa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7087" w14:textId="77777777" w:rsidR="005C664E" w:rsidRPr="00CD2835" w:rsidRDefault="005C664E" w:rsidP="00110075">
            <w:pPr>
              <w:pStyle w:val="Vborptomnitext"/>
              <w:rPr>
                <w:rFonts w:cs="Arial"/>
                <w:sz w:val="24"/>
                <w:szCs w:val="24"/>
              </w:rPr>
            </w:pPr>
          </w:p>
        </w:tc>
        <w:tc>
          <w:tcPr>
            <w:tcW w:w="47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3EFE4" w14:textId="77777777" w:rsidR="005C664E" w:rsidRPr="00CD2835" w:rsidRDefault="005C664E" w:rsidP="00110075">
            <w:pPr>
              <w:pStyle w:val="Vborptomni"/>
              <w:rPr>
                <w:b w:val="0"/>
                <w:sz w:val="24"/>
                <w:szCs w:val="24"/>
              </w:rPr>
            </w:pPr>
          </w:p>
        </w:tc>
      </w:tr>
      <w:tr w:rsidR="005C664E" w:rsidRPr="00CD2835" w14:paraId="15F60DE6" w14:textId="77777777" w:rsidTr="00626A6C">
        <w:tblPrEx>
          <w:tblLook w:val="04A0" w:firstRow="1" w:lastRow="0" w:firstColumn="1" w:lastColumn="0" w:noHBand="0" w:noVBand="1"/>
        </w:tblPrEx>
        <w:trPr>
          <w:gridAfter w:val="1"/>
          <w:wAfter w:w="609" w:type="dxa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8E24B" w14:textId="77777777" w:rsidR="005C664E" w:rsidRPr="00CD2835" w:rsidRDefault="005C664E" w:rsidP="00110075">
            <w:pPr>
              <w:pStyle w:val="Vborptomnitext"/>
              <w:rPr>
                <w:rFonts w:cs="Arial"/>
                <w:b/>
                <w:sz w:val="24"/>
                <w:szCs w:val="24"/>
              </w:rPr>
            </w:pPr>
            <w:r w:rsidRPr="00CD2835">
              <w:rPr>
                <w:rFonts w:cs="Arial"/>
                <w:b/>
                <w:sz w:val="24"/>
                <w:szCs w:val="24"/>
              </w:rPr>
              <w:t>Tajemník:</w:t>
            </w:r>
            <w:r w:rsidR="00917EBA" w:rsidRPr="00CD2835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E2F37" w14:textId="43A1ECFE" w:rsidR="005C664E" w:rsidRPr="00CD2835" w:rsidRDefault="00A12957" w:rsidP="00110075">
            <w:pPr>
              <w:pStyle w:val="Vborptomnitext"/>
              <w:rPr>
                <w:rFonts w:cs="Arial"/>
                <w:b/>
                <w:sz w:val="24"/>
                <w:szCs w:val="24"/>
              </w:rPr>
            </w:pPr>
            <w:r w:rsidRPr="00CD2835">
              <w:rPr>
                <w:rFonts w:cs="Arial"/>
                <w:b/>
                <w:sz w:val="24"/>
                <w:szCs w:val="24"/>
              </w:rPr>
              <w:t>Garant za Radu Olomouckého kraje:</w:t>
            </w:r>
          </w:p>
        </w:tc>
      </w:tr>
      <w:tr w:rsidR="005C664E" w:rsidRPr="00CD2835" w14:paraId="0E4305B7" w14:textId="77777777" w:rsidTr="001C6764">
        <w:tblPrEx>
          <w:tblLook w:val="04A0" w:firstRow="1" w:lastRow="0" w:firstColumn="1" w:lastColumn="0" w:noHBand="0" w:noVBand="1"/>
        </w:tblPrEx>
        <w:trPr>
          <w:gridAfter w:val="1"/>
          <w:wAfter w:w="609" w:type="dxa"/>
          <w:trHeight w:val="70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FFDE2" w14:textId="77777777" w:rsidR="005C664E" w:rsidRPr="00CD2835" w:rsidRDefault="005C664E" w:rsidP="00110075">
            <w:pPr>
              <w:pStyle w:val="Vborptomnitext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Novotná Marta, Ing.</w:t>
            </w:r>
          </w:p>
        </w:tc>
        <w:tc>
          <w:tcPr>
            <w:tcW w:w="47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336F" w14:textId="584F3E5C" w:rsidR="005C664E" w:rsidRPr="00CD2835" w:rsidRDefault="00A12957" w:rsidP="00110075">
            <w:pPr>
              <w:pStyle w:val="Vborptomnitext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 xml:space="preserve">Šafařík Jan, Ing., MBA </w:t>
            </w:r>
          </w:p>
        </w:tc>
      </w:tr>
      <w:tr w:rsidR="00975D37" w:rsidRPr="00CD2835" w14:paraId="7BB5C250" w14:textId="77777777" w:rsidTr="00E37A12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80" w:type="dxa"/>
        </w:trPr>
        <w:tc>
          <w:tcPr>
            <w:tcW w:w="4602" w:type="dxa"/>
            <w:gridSpan w:val="2"/>
          </w:tcPr>
          <w:p w14:paraId="3C3EEF88" w14:textId="77777777" w:rsidR="00376EF0" w:rsidRPr="00CD2835" w:rsidRDefault="00376EF0">
            <w:pPr>
              <w:pStyle w:val="Vborptomni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036" w:type="dxa"/>
            <w:gridSpan w:val="2"/>
          </w:tcPr>
          <w:p w14:paraId="55781B22" w14:textId="77777777" w:rsidR="00975D37" w:rsidRPr="00CD2835" w:rsidRDefault="00975D37">
            <w:pPr>
              <w:pStyle w:val="Vborptomni"/>
              <w:rPr>
                <w:sz w:val="24"/>
                <w:szCs w:val="24"/>
                <w:highlight w:val="yellow"/>
              </w:rPr>
            </w:pPr>
          </w:p>
        </w:tc>
      </w:tr>
    </w:tbl>
    <w:p w14:paraId="6018073E" w14:textId="5E166BB9" w:rsidR="005D51DB" w:rsidRDefault="005D51DB" w:rsidP="0056511D">
      <w:pPr>
        <w:pStyle w:val="slo1text"/>
        <w:ind w:left="0" w:firstLine="0"/>
        <w:rPr>
          <w:rFonts w:cs="Arial"/>
          <w:b/>
          <w:szCs w:val="24"/>
        </w:rPr>
      </w:pPr>
    </w:p>
    <w:p w14:paraId="1D2F85D4" w14:textId="7A831032" w:rsidR="001119D9" w:rsidRDefault="001119D9" w:rsidP="0056511D">
      <w:pPr>
        <w:pStyle w:val="slo1text"/>
        <w:ind w:left="0" w:firstLine="0"/>
        <w:rPr>
          <w:rFonts w:cs="Arial"/>
          <w:b/>
          <w:szCs w:val="24"/>
        </w:rPr>
      </w:pPr>
    </w:p>
    <w:p w14:paraId="11115257" w14:textId="609096F7" w:rsidR="00E52534" w:rsidRDefault="00E52534" w:rsidP="0056511D">
      <w:pPr>
        <w:pStyle w:val="slo1text"/>
        <w:ind w:left="0" w:firstLine="0"/>
        <w:rPr>
          <w:rFonts w:cs="Arial"/>
          <w:b/>
          <w:szCs w:val="24"/>
        </w:rPr>
      </w:pPr>
    </w:p>
    <w:p w14:paraId="25FC66E3" w14:textId="5F03CE2E" w:rsidR="00E52534" w:rsidRDefault="00E52534" w:rsidP="0056511D">
      <w:pPr>
        <w:pStyle w:val="slo1text"/>
        <w:ind w:left="0" w:firstLine="0"/>
        <w:rPr>
          <w:rFonts w:cs="Arial"/>
          <w:b/>
          <w:szCs w:val="24"/>
        </w:rPr>
      </w:pPr>
    </w:p>
    <w:p w14:paraId="3009B200" w14:textId="7EFE6411" w:rsidR="00E52534" w:rsidRDefault="00E52534" w:rsidP="0056511D">
      <w:pPr>
        <w:pStyle w:val="slo1text"/>
        <w:ind w:left="0" w:firstLine="0"/>
        <w:rPr>
          <w:rFonts w:cs="Arial"/>
          <w:b/>
          <w:szCs w:val="24"/>
        </w:rPr>
      </w:pPr>
    </w:p>
    <w:p w14:paraId="0051D79E" w14:textId="5EC96A31" w:rsidR="00E52534" w:rsidRDefault="00E52534" w:rsidP="0056511D">
      <w:pPr>
        <w:pStyle w:val="slo1text"/>
        <w:ind w:left="0" w:firstLine="0"/>
        <w:rPr>
          <w:rFonts w:cs="Arial"/>
          <w:b/>
          <w:szCs w:val="24"/>
        </w:rPr>
      </w:pPr>
    </w:p>
    <w:p w14:paraId="6FFBB091" w14:textId="77777777" w:rsidR="00E52534" w:rsidRPr="00CD2835" w:rsidRDefault="00E52534" w:rsidP="0056511D">
      <w:pPr>
        <w:pStyle w:val="slo1text"/>
        <w:ind w:left="0" w:firstLine="0"/>
        <w:rPr>
          <w:rFonts w:cs="Arial"/>
          <w:b/>
          <w:szCs w:val="24"/>
        </w:rPr>
      </w:pPr>
    </w:p>
    <w:p w14:paraId="14DAAF97" w14:textId="0A7A2159" w:rsidR="00975D37" w:rsidRPr="00CD2835" w:rsidRDefault="00E52534">
      <w:pPr>
        <w:pStyle w:val="slo1text"/>
        <w:rPr>
          <w:rFonts w:cs="Arial"/>
          <w:b/>
          <w:szCs w:val="24"/>
        </w:rPr>
      </w:pPr>
      <w:r>
        <w:rPr>
          <w:rFonts w:cs="Arial"/>
          <w:b/>
          <w:szCs w:val="24"/>
        </w:rPr>
        <w:t>Původní p</w:t>
      </w:r>
      <w:r w:rsidR="005C664E" w:rsidRPr="00CD2835">
        <w:rPr>
          <w:rFonts w:cs="Arial"/>
          <w:b/>
          <w:szCs w:val="24"/>
        </w:rPr>
        <w:t>rogram:</w:t>
      </w:r>
    </w:p>
    <w:p w14:paraId="248EF412" w14:textId="77777777" w:rsidR="00975D37" w:rsidRPr="00CD2835" w:rsidRDefault="005C664E" w:rsidP="005C664E">
      <w:pPr>
        <w:pStyle w:val="slo1text"/>
        <w:numPr>
          <w:ilvl w:val="0"/>
          <w:numId w:val="27"/>
        </w:numPr>
        <w:rPr>
          <w:rFonts w:cs="Arial"/>
          <w:b/>
          <w:szCs w:val="24"/>
        </w:rPr>
      </w:pPr>
      <w:r w:rsidRPr="00CD2835">
        <w:rPr>
          <w:rFonts w:cs="Arial"/>
          <w:szCs w:val="24"/>
        </w:rPr>
        <w:t>Kontrola usnesení z minulého zasedání, schválení programu zasedání</w:t>
      </w:r>
    </w:p>
    <w:p w14:paraId="1B362391" w14:textId="77777777" w:rsidR="005C664E" w:rsidRPr="00CD2835" w:rsidRDefault="005C664E" w:rsidP="005C664E">
      <w:pPr>
        <w:pStyle w:val="slo1text"/>
        <w:numPr>
          <w:ilvl w:val="0"/>
          <w:numId w:val="27"/>
        </w:numPr>
        <w:rPr>
          <w:rFonts w:cs="Arial"/>
          <w:b/>
          <w:szCs w:val="24"/>
        </w:rPr>
      </w:pPr>
      <w:r w:rsidRPr="00CD2835">
        <w:rPr>
          <w:rFonts w:cs="Arial"/>
          <w:szCs w:val="24"/>
        </w:rPr>
        <w:t>Informace z jednání orgánů kraje</w:t>
      </w:r>
    </w:p>
    <w:p w14:paraId="06FF4107" w14:textId="1045B069" w:rsidR="005C664E" w:rsidRPr="00CD2835" w:rsidRDefault="00D46E26" w:rsidP="005C664E">
      <w:pPr>
        <w:pStyle w:val="slo1text"/>
        <w:numPr>
          <w:ilvl w:val="0"/>
          <w:numId w:val="27"/>
        </w:numPr>
        <w:rPr>
          <w:rFonts w:cs="Arial"/>
          <w:b/>
          <w:szCs w:val="24"/>
        </w:rPr>
      </w:pPr>
      <w:r>
        <w:rPr>
          <w:rFonts w:cs="Arial"/>
          <w:szCs w:val="24"/>
        </w:rPr>
        <w:t>Plán práce na rok 2024</w:t>
      </w:r>
    </w:p>
    <w:p w14:paraId="096E6ABC" w14:textId="4079C081" w:rsidR="005C664E" w:rsidRPr="00CD2835" w:rsidRDefault="00D46E26" w:rsidP="005C664E">
      <w:pPr>
        <w:pStyle w:val="slo1text"/>
        <w:numPr>
          <w:ilvl w:val="0"/>
          <w:numId w:val="27"/>
        </w:numPr>
        <w:rPr>
          <w:rFonts w:cs="Arial"/>
          <w:b/>
          <w:szCs w:val="24"/>
        </w:rPr>
      </w:pPr>
      <w:r>
        <w:rPr>
          <w:rFonts w:cs="Arial"/>
          <w:szCs w:val="24"/>
        </w:rPr>
        <w:t>Projekt Smart Akcelerátor Olomouckého kraje III, Smart region Olomoucký kraj</w:t>
      </w:r>
    </w:p>
    <w:p w14:paraId="6C0162D2" w14:textId="25B19FF1" w:rsidR="005C664E" w:rsidRPr="00E52534" w:rsidRDefault="00D46E26" w:rsidP="005C664E">
      <w:pPr>
        <w:pStyle w:val="slo1text"/>
        <w:numPr>
          <w:ilvl w:val="0"/>
          <w:numId w:val="27"/>
        </w:numPr>
        <w:rPr>
          <w:rFonts w:cs="Arial"/>
          <w:b/>
          <w:szCs w:val="24"/>
        </w:rPr>
      </w:pPr>
      <w:r>
        <w:rPr>
          <w:rFonts w:cs="Arial"/>
          <w:szCs w:val="24"/>
        </w:rPr>
        <w:t>Vyhodnocení plnění Koncepce rozvoje cyklodopravy v roce 2023 a plán činností na rok 2024</w:t>
      </w:r>
    </w:p>
    <w:p w14:paraId="7E1B138F" w14:textId="5F00924F" w:rsidR="00D46E26" w:rsidRPr="00CD2835" w:rsidRDefault="00D46E26" w:rsidP="005C664E">
      <w:pPr>
        <w:pStyle w:val="slo1text"/>
        <w:numPr>
          <w:ilvl w:val="0"/>
          <w:numId w:val="27"/>
        </w:numPr>
        <w:rPr>
          <w:rFonts w:cs="Arial"/>
          <w:b/>
          <w:szCs w:val="24"/>
        </w:rPr>
      </w:pPr>
      <w:r>
        <w:rPr>
          <w:rFonts w:cs="Arial"/>
          <w:szCs w:val="24"/>
        </w:rPr>
        <w:t>Různé</w:t>
      </w:r>
    </w:p>
    <w:p w14:paraId="00AD49CF" w14:textId="77777777" w:rsidR="005C664E" w:rsidRPr="00CD2835" w:rsidRDefault="005C664E" w:rsidP="005C664E">
      <w:pPr>
        <w:pStyle w:val="slo1text"/>
        <w:tabs>
          <w:tab w:val="clear" w:pos="567"/>
        </w:tabs>
        <w:rPr>
          <w:rFonts w:cs="Arial"/>
          <w:szCs w:val="24"/>
        </w:rPr>
      </w:pPr>
    </w:p>
    <w:p w14:paraId="12F5374F" w14:textId="77777777" w:rsidR="005C664E" w:rsidRPr="00CD2835" w:rsidRDefault="005C664E" w:rsidP="005C664E">
      <w:pPr>
        <w:pStyle w:val="slo1text"/>
        <w:tabs>
          <w:tab w:val="clear" w:pos="567"/>
        </w:tabs>
        <w:rPr>
          <w:rFonts w:cs="Arial"/>
          <w:b/>
          <w:szCs w:val="24"/>
          <w:u w:val="single"/>
        </w:rPr>
      </w:pPr>
      <w:r w:rsidRPr="00CD2835">
        <w:rPr>
          <w:rFonts w:cs="Arial"/>
          <w:b/>
          <w:szCs w:val="24"/>
          <w:u w:val="single"/>
        </w:rPr>
        <w:t>Zápis:</w:t>
      </w:r>
    </w:p>
    <w:p w14:paraId="64579283" w14:textId="77777777" w:rsidR="005C664E" w:rsidRPr="00CD2835" w:rsidRDefault="005C664E" w:rsidP="005C664E">
      <w:pPr>
        <w:pStyle w:val="slo1text"/>
        <w:numPr>
          <w:ilvl w:val="0"/>
          <w:numId w:val="28"/>
        </w:numPr>
        <w:rPr>
          <w:rFonts w:cs="Arial"/>
          <w:b/>
          <w:szCs w:val="24"/>
        </w:rPr>
      </w:pPr>
      <w:r w:rsidRPr="00CD2835">
        <w:rPr>
          <w:rFonts w:cs="Arial"/>
          <w:b/>
          <w:szCs w:val="24"/>
        </w:rPr>
        <w:t>Kontrola usnesení z minulého zasedání, schválení programu zasedání</w:t>
      </w:r>
    </w:p>
    <w:p w14:paraId="160C155C" w14:textId="47776D57" w:rsidR="00FB5B15" w:rsidRDefault="00D77982" w:rsidP="00D46E26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CD2835">
        <w:rPr>
          <w:rFonts w:cs="Arial"/>
          <w:szCs w:val="24"/>
        </w:rPr>
        <w:t>Zasedání zahájil předseda Výboru Mgr. Šťastný, přivítal členy Výboru. Po přivítání členů</w:t>
      </w:r>
      <w:r w:rsidR="00626A6C" w:rsidRPr="00CD2835">
        <w:rPr>
          <w:rFonts w:cs="Arial"/>
          <w:szCs w:val="24"/>
        </w:rPr>
        <w:t xml:space="preserve"> </w:t>
      </w:r>
      <w:r w:rsidRPr="00CD2835">
        <w:rPr>
          <w:rFonts w:cs="Arial"/>
          <w:szCs w:val="24"/>
        </w:rPr>
        <w:t xml:space="preserve">kostatoval, že Výbor je s ohledem na přítomnost nadpoloviční většiny členů usnášeníschopný. Dále uvedl, že členům byla předem zaslána pozvánka s programem zasedání a podkladové materiály. </w:t>
      </w:r>
    </w:p>
    <w:p w14:paraId="2F397F72" w14:textId="0F767E43" w:rsidR="000742AE" w:rsidRDefault="000742AE" w:rsidP="00D46E26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CD2835">
        <w:rPr>
          <w:rFonts w:cs="Arial"/>
          <w:szCs w:val="24"/>
        </w:rPr>
        <w:t>Resortní náměstek Ing. Šafařík, MBA také přivítal členy Výboru.</w:t>
      </w:r>
    </w:p>
    <w:p w14:paraId="6A3C7582" w14:textId="4BAA7A0C" w:rsidR="0056511D" w:rsidRDefault="0056511D" w:rsidP="00D46E26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 xml:space="preserve">Členům Výboru byly předány Potvrzení o zdanitelných příjmech na rok 2023. Ing. Novotná představila členům změnu systému odměňování Výborů ZOK, Komisí ROK a zvláštních orgánů od 1. 1. 2024. Změna pro vyplácení odměn byla členům zaslána před zasedáním Výboru. Pravidla pro vyplácení odměn při souběhu funkcí zůstala nezměněna. </w:t>
      </w:r>
    </w:p>
    <w:p w14:paraId="0A7E7F4C" w14:textId="6618F739" w:rsidR="00C71504" w:rsidRDefault="0056511D" w:rsidP="00C71504">
      <w:pPr>
        <w:spacing w:before="8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předseda Mgr. Šťastný představil upravený program jednání – byl doplněn bod </w:t>
      </w:r>
      <w:r w:rsidRPr="0056511D">
        <w:rPr>
          <w:rFonts w:ascii="Arial" w:hAnsi="Arial" w:cs="Arial"/>
        </w:rPr>
        <w:t>č. 6 Evaluace programového období EU 2014-2020</w:t>
      </w:r>
      <w:r w:rsidR="00C71504">
        <w:rPr>
          <w:rFonts w:ascii="Arial" w:hAnsi="Arial" w:cs="Arial"/>
        </w:rPr>
        <w:t xml:space="preserve">. </w:t>
      </w:r>
    </w:p>
    <w:p w14:paraId="45B91C76" w14:textId="54BB508A" w:rsidR="0056511D" w:rsidRPr="00C71504" w:rsidRDefault="00C71504" w:rsidP="00C71504">
      <w:pPr>
        <w:spacing w:before="80" w:after="120"/>
        <w:jc w:val="both"/>
        <w:rPr>
          <w:rFonts w:ascii="Arial" w:hAnsi="Arial" w:cs="Arial"/>
        </w:rPr>
      </w:pPr>
      <w:r w:rsidRPr="00C71504">
        <w:rPr>
          <w:rFonts w:ascii="Arial" w:hAnsi="Arial" w:cs="Arial"/>
          <w:u w:val="single"/>
        </w:rPr>
        <w:t>U</w:t>
      </w:r>
      <w:r w:rsidR="0056511D" w:rsidRPr="00C71504">
        <w:rPr>
          <w:rFonts w:ascii="Arial" w:hAnsi="Arial" w:cs="Arial"/>
          <w:u w:val="single"/>
        </w:rPr>
        <w:t xml:space="preserve">pravený program </w:t>
      </w:r>
      <w:r w:rsidR="000742AE">
        <w:rPr>
          <w:rFonts w:ascii="Arial" w:hAnsi="Arial" w:cs="Arial"/>
          <w:u w:val="single"/>
        </w:rPr>
        <w:t>zasedání</w:t>
      </w:r>
      <w:r w:rsidR="0056511D" w:rsidRPr="00C71504">
        <w:rPr>
          <w:rFonts w:ascii="Arial" w:hAnsi="Arial" w:cs="Arial"/>
          <w:u w:val="single"/>
        </w:rPr>
        <w:t>:</w:t>
      </w:r>
    </w:p>
    <w:p w14:paraId="6985B1B5" w14:textId="77777777" w:rsidR="0056511D" w:rsidRPr="007E3B51" w:rsidRDefault="0056511D" w:rsidP="0056511D">
      <w:pPr>
        <w:pStyle w:val="Odstavecseseznamem"/>
        <w:numPr>
          <w:ilvl w:val="0"/>
          <w:numId w:val="44"/>
        </w:numPr>
        <w:spacing w:before="80" w:after="120"/>
        <w:jc w:val="both"/>
        <w:rPr>
          <w:rFonts w:ascii="Arial" w:hAnsi="Arial" w:cs="Arial"/>
          <w:sz w:val="24"/>
          <w:szCs w:val="24"/>
        </w:rPr>
      </w:pPr>
      <w:r w:rsidRPr="007E3B51">
        <w:rPr>
          <w:rFonts w:ascii="Arial" w:hAnsi="Arial" w:cs="Arial"/>
          <w:sz w:val="24"/>
          <w:szCs w:val="24"/>
        </w:rPr>
        <w:t xml:space="preserve">Kontrola usnesení z minulého zasedání, schválení </w:t>
      </w:r>
    </w:p>
    <w:p w14:paraId="48FF5A99" w14:textId="77777777" w:rsidR="0056511D" w:rsidRPr="007E3B51" w:rsidRDefault="0056511D" w:rsidP="0056511D">
      <w:pPr>
        <w:pStyle w:val="Odstavecseseznamem"/>
        <w:spacing w:before="80" w:after="120"/>
        <w:ind w:left="2484"/>
        <w:jc w:val="both"/>
        <w:rPr>
          <w:rFonts w:ascii="Arial" w:hAnsi="Arial" w:cs="Arial"/>
          <w:sz w:val="24"/>
          <w:szCs w:val="24"/>
        </w:rPr>
      </w:pPr>
      <w:r w:rsidRPr="007E3B51">
        <w:rPr>
          <w:rFonts w:ascii="Arial" w:hAnsi="Arial" w:cs="Arial"/>
          <w:sz w:val="24"/>
          <w:szCs w:val="24"/>
        </w:rPr>
        <w:t>programu zasedání</w:t>
      </w:r>
    </w:p>
    <w:p w14:paraId="0743845D" w14:textId="77777777" w:rsidR="0056511D" w:rsidRPr="007E3B51" w:rsidRDefault="0056511D" w:rsidP="0056511D">
      <w:pPr>
        <w:pStyle w:val="Odstavecseseznamem"/>
        <w:numPr>
          <w:ilvl w:val="0"/>
          <w:numId w:val="44"/>
        </w:numPr>
        <w:spacing w:before="80" w:after="120"/>
        <w:jc w:val="both"/>
        <w:rPr>
          <w:rFonts w:ascii="Arial" w:hAnsi="Arial" w:cs="Arial"/>
          <w:sz w:val="24"/>
          <w:szCs w:val="24"/>
        </w:rPr>
      </w:pPr>
      <w:r w:rsidRPr="007E3B51">
        <w:rPr>
          <w:rFonts w:ascii="Arial" w:hAnsi="Arial" w:cs="Arial"/>
          <w:sz w:val="24"/>
          <w:szCs w:val="24"/>
        </w:rPr>
        <w:t>Informace z jednání orgánů kraje</w:t>
      </w:r>
    </w:p>
    <w:p w14:paraId="4439A306" w14:textId="77777777" w:rsidR="0056511D" w:rsidRDefault="0056511D" w:rsidP="0056511D">
      <w:pPr>
        <w:pStyle w:val="Odstavecseseznamem"/>
        <w:numPr>
          <w:ilvl w:val="0"/>
          <w:numId w:val="44"/>
        </w:numPr>
        <w:spacing w:before="8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Plán práce na rok 2024</w:t>
      </w:r>
    </w:p>
    <w:p w14:paraId="723002B4" w14:textId="77777777" w:rsidR="0056511D" w:rsidRDefault="0056511D" w:rsidP="0056511D">
      <w:pPr>
        <w:pStyle w:val="Odstavecseseznamem"/>
        <w:numPr>
          <w:ilvl w:val="0"/>
          <w:numId w:val="44"/>
        </w:numPr>
        <w:spacing w:before="80" w:after="120"/>
        <w:jc w:val="both"/>
        <w:rPr>
          <w:rFonts w:ascii="Arial" w:hAnsi="Arial" w:cs="Arial"/>
          <w:sz w:val="24"/>
          <w:szCs w:val="24"/>
        </w:rPr>
      </w:pPr>
      <w:r w:rsidRPr="00A1081B">
        <w:rPr>
          <w:rFonts w:ascii="Arial" w:hAnsi="Arial" w:cs="Arial"/>
          <w:sz w:val="24"/>
          <w:szCs w:val="24"/>
        </w:rPr>
        <w:t>Projekt</w:t>
      </w:r>
      <w:r>
        <w:rPr>
          <w:rFonts w:ascii="Arial" w:hAnsi="Arial" w:cs="Arial"/>
          <w:sz w:val="24"/>
          <w:szCs w:val="24"/>
        </w:rPr>
        <w:t xml:space="preserve"> Smart Akcelerátor Olomouckého kraje III, Smart region Olomoucký kraj</w:t>
      </w:r>
    </w:p>
    <w:p w14:paraId="36E4B850" w14:textId="77777777" w:rsidR="0056511D" w:rsidRDefault="0056511D" w:rsidP="0056511D">
      <w:pPr>
        <w:pStyle w:val="Odstavecseseznamem"/>
        <w:numPr>
          <w:ilvl w:val="0"/>
          <w:numId w:val="44"/>
        </w:numPr>
        <w:spacing w:before="8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Vyhodnocení plnění Koncepce rozvoje cyklodopravy v roce 2023 a plán činností na rok 2024</w:t>
      </w:r>
    </w:p>
    <w:p w14:paraId="7F7FB7E4" w14:textId="77777777" w:rsidR="0056511D" w:rsidRPr="00A1081B" w:rsidRDefault="0056511D" w:rsidP="0056511D">
      <w:pPr>
        <w:pStyle w:val="Odstavecseseznamem"/>
        <w:numPr>
          <w:ilvl w:val="0"/>
          <w:numId w:val="44"/>
        </w:numPr>
        <w:spacing w:before="8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Evaluace programového období EU 2014-2020</w:t>
      </w:r>
    </w:p>
    <w:p w14:paraId="61BE9612" w14:textId="77777777" w:rsidR="0056511D" w:rsidRDefault="0056511D" w:rsidP="0056511D">
      <w:pPr>
        <w:pStyle w:val="Odstavecseseznamem"/>
        <w:numPr>
          <w:ilvl w:val="0"/>
          <w:numId w:val="44"/>
        </w:numPr>
        <w:spacing w:before="8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Různé</w:t>
      </w:r>
    </w:p>
    <w:p w14:paraId="19F56C5B" w14:textId="019AE04F" w:rsidR="0056511D" w:rsidRPr="00CD2835" w:rsidRDefault="0056511D" w:rsidP="00D46E26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</w:p>
    <w:p w14:paraId="4B7B2C77" w14:textId="77777777" w:rsidR="00DA6F62" w:rsidRDefault="005A1602" w:rsidP="001C6764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DA6F62">
        <w:rPr>
          <w:rFonts w:cs="Arial"/>
          <w:szCs w:val="24"/>
        </w:rPr>
        <w:t xml:space="preserve">Na zasedání Výboru dne </w:t>
      </w:r>
      <w:r w:rsidR="00DA6F62" w:rsidRPr="00DA6F62">
        <w:rPr>
          <w:rFonts w:cs="Arial"/>
          <w:szCs w:val="24"/>
        </w:rPr>
        <w:t>6. 9.</w:t>
      </w:r>
      <w:r w:rsidRPr="00DA6F62">
        <w:rPr>
          <w:rFonts w:cs="Arial"/>
          <w:szCs w:val="24"/>
        </w:rPr>
        <w:t xml:space="preserve"> </w:t>
      </w:r>
      <w:r w:rsidR="00D77982" w:rsidRPr="00DA6F62">
        <w:rPr>
          <w:rFonts w:cs="Arial"/>
          <w:szCs w:val="24"/>
        </w:rPr>
        <w:t>2023 bylo přijato následující usnesení, ke kterým byly podány informace o plnění:</w:t>
      </w:r>
      <w:r w:rsidR="00CD2835">
        <w:rPr>
          <w:rFonts w:cs="Arial"/>
          <w:szCs w:val="24"/>
        </w:rPr>
        <w:t xml:space="preserve"> </w:t>
      </w:r>
    </w:p>
    <w:p w14:paraId="6B0696FF" w14:textId="77777777" w:rsidR="00D46E26" w:rsidRDefault="00D46E26" w:rsidP="00D46E26">
      <w:pPr>
        <w:pStyle w:val="Vbornzevusnesen"/>
        <w:spacing w:before="80"/>
      </w:pPr>
      <w:r w:rsidRPr="008404E2">
        <w:t>UVR/1</w:t>
      </w:r>
      <w:r>
        <w:t>6</w:t>
      </w:r>
      <w:r w:rsidRPr="008404E2">
        <w:t>/</w:t>
      </w:r>
      <w:r>
        <w:t>2</w:t>
      </w:r>
      <w:r w:rsidRPr="008404E2">
        <w:t>/2023</w:t>
      </w:r>
      <w:r>
        <w:t xml:space="preserve"> Informace k vyhlašovaným dotačním programům z rozpočtu     </w:t>
      </w:r>
    </w:p>
    <w:p w14:paraId="43F43AC3" w14:textId="0B738D76" w:rsidR="00D46E26" w:rsidRPr="008404E2" w:rsidRDefault="00D46E26" w:rsidP="00D46E26">
      <w:pPr>
        <w:pStyle w:val="Vbornzevusnesen"/>
        <w:spacing w:before="80"/>
        <w:ind w:firstLine="0"/>
      </w:pPr>
      <w:r>
        <w:t>Olomouckého kraje na rok 2024</w:t>
      </w:r>
    </w:p>
    <w:p w14:paraId="0B7F17CB" w14:textId="77777777" w:rsidR="00D46E26" w:rsidRDefault="00D46E26" w:rsidP="00D46E26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doporučuje ZOK schválit</w:t>
      </w:r>
    </w:p>
    <w:p w14:paraId="25C08F21" w14:textId="5143D41D" w:rsidR="00D46E26" w:rsidRDefault="00D46E26" w:rsidP="00D46E26">
      <w:pPr>
        <w:pStyle w:val="Tunproloentext"/>
        <w:numPr>
          <w:ilvl w:val="0"/>
          <w:numId w:val="40"/>
        </w:numPr>
        <w:rPr>
          <w:rFonts w:eastAsiaTheme="minorHAnsi" w:cs="Arial"/>
          <w:b w:val="0"/>
          <w:noProof w:val="0"/>
          <w:spacing w:val="0"/>
          <w:szCs w:val="24"/>
          <w:lang w:eastAsia="en-US"/>
        </w:rPr>
      </w:pPr>
      <w:r w:rsidRPr="00D173B2">
        <w:rPr>
          <w:rFonts w:eastAsiaTheme="minorHAnsi" w:cs="Arial"/>
          <w:b w:val="0"/>
          <w:noProof w:val="0"/>
          <w:spacing w:val="0"/>
          <w:szCs w:val="24"/>
          <w:lang w:eastAsia="en-US"/>
        </w:rPr>
        <w:t>schválit navýšení alokace POV na částku 58 mil. Kč</w:t>
      </w:r>
    </w:p>
    <w:p w14:paraId="322D4BA8" w14:textId="02C2E8BE" w:rsidR="00072D68" w:rsidRDefault="00072D68" w:rsidP="00072D68">
      <w:pPr>
        <w:pStyle w:val="Tunproloentext"/>
        <w:ind w:left="720"/>
        <w:rPr>
          <w:rFonts w:eastAsiaTheme="minorHAnsi" w:cs="Arial"/>
          <w:b w:val="0"/>
          <w:noProof w:val="0"/>
          <w:spacing w:val="0"/>
          <w:szCs w:val="24"/>
          <w:lang w:eastAsia="en-US"/>
        </w:rPr>
      </w:pPr>
    </w:p>
    <w:p w14:paraId="0A676D9C" w14:textId="77777777" w:rsidR="00072D68" w:rsidRPr="00D173B2" w:rsidRDefault="00072D68" w:rsidP="00072D68">
      <w:pPr>
        <w:pStyle w:val="Tunproloentext"/>
        <w:ind w:left="720"/>
        <w:rPr>
          <w:rFonts w:eastAsiaTheme="minorHAnsi" w:cs="Arial"/>
          <w:b w:val="0"/>
          <w:noProof w:val="0"/>
          <w:spacing w:val="0"/>
          <w:szCs w:val="24"/>
          <w:lang w:eastAsia="en-US"/>
        </w:rPr>
      </w:pPr>
    </w:p>
    <w:p w14:paraId="673FAA4B" w14:textId="77777777" w:rsidR="00D46E26" w:rsidRPr="00D46E26" w:rsidRDefault="00D46E26" w:rsidP="00D46E26">
      <w:pPr>
        <w:spacing w:before="80" w:after="120"/>
        <w:jc w:val="both"/>
        <w:rPr>
          <w:rFonts w:ascii="Arial" w:hAnsi="Arial" w:cs="Arial"/>
          <w:b/>
        </w:rPr>
      </w:pPr>
      <w:r w:rsidRPr="00D46E26">
        <w:rPr>
          <w:rFonts w:ascii="Arial" w:hAnsi="Arial" w:cs="Arial"/>
          <w:b/>
        </w:rPr>
        <w:t>Výsledek:</w:t>
      </w:r>
    </w:p>
    <w:p w14:paraId="10750020" w14:textId="2256B66D" w:rsidR="00D46E26" w:rsidRDefault="00D46E26" w:rsidP="00D46E26">
      <w:pPr>
        <w:spacing w:before="80" w:after="120"/>
        <w:jc w:val="both"/>
        <w:rPr>
          <w:rFonts w:ascii="Arial" w:hAnsi="Arial" w:cs="Arial"/>
        </w:rPr>
      </w:pPr>
      <w:r w:rsidRPr="00D46E26">
        <w:rPr>
          <w:rFonts w:ascii="Arial" w:hAnsi="Arial" w:cs="Arial"/>
        </w:rPr>
        <w:t>Navýšení alokace na POV na částku 58 mil. Kč nebyl</w:t>
      </w:r>
      <w:r w:rsidR="001E04D4">
        <w:rPr>
          <w:rFonts w:ascii="Arial" w:hAnsi="Arial" w:cs="Arial"/>
        </w:rPr>
        <w:t>o</w:t>
      </w:r>
      <w:r w:rsidRPr="00D46E26">
        <w:rPr>
          <w:rFonts w:ascii="Arial" w:hAnsi="Arial" w:cs="Arial"/>
        </w:rPr>
        <w:t xml:space="preserve"> ZOK předložen</w:t>
      </w:r>
      <w:r w:rsidR="001E04D4">
        <w:rPr>
          <w:rFonts w:ascii="Arial" w:hAnsi="Arial" w:cs="Arial"/>
        </w:rPr>
        <w:t>o</w:t>
      </w:r>
      <w:r w:rsidRPr="00D46E26">
        <w:rPr>
          <w:rFonts w:ascii="Arial" w:hAnsi="Arial" w:cs="Arial"/>
        </w:rPr>
        <w:t xml:space="preserve">. </w:t>
      </w:r>
      <w:r w:rsidR="00AE3001">
        <w:rPr>
          <w:rFonts w:ascii="Arial" w:hAnsi="Arial" w:cs="Arial"/>
        </w:rPr>
        <w:t>Případné n</w:t>
      </w:r>
      <w:r w:rsidRPr="00D46E26">
        <w:rPr>
          <w:rFonts w:ascii="Arial" w:hAnsi="Arial" w:cs="Arial"/>
        </w:rPr>
        <w:t>avýšení alokace bude řešen</w:t>
      </w:r>
      <w:r w:rsidR="00AE3001">
        <w:rPr>
          <w:rFonts w:ascii="Arial" w:hAnsi="Arial" w:cs="Arial"/>
        </w:rPr>
        <w:t>o</w:t>
      </w:r>
      <w:r w:rsidRPr="00D46E26">
        <w:rPr>
          <w:rFonts w:ascii="Arial" w:hAnsi="Arial" w:cs="Arial"/>
        </w:rPr>
        <w:t xml:space="preserve"> z přebytku hospodaření kraje.</w:t>
      </w:r>
    </w:p>
    <w:p w14:paraId="2B9F07B7" w14:textId="49554E55" w:rsidR="00AE3001" w:rsidRPr="00D46E26" w:rsidRDefault="00AE3001" w:rsidP="00D46E26">
      <w:pPr>
        <w:spacing w:before="8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Ing. Šafařík dodal, že doufá v navýšení alokace na POV z přebytku, protože venkov potřebuje finanční prostředky.</w:t>
      </w:r>
    </w:p>
    <w:p w14:paraId="14119C43" w14:textId="73928F48" w:rsidR="007456B9" w:rsidRPr="00CD2835" w:rsidRDefault="007456B9" w:rsidP="00D46E26">
      <w:pPr>
        <w:pStyle w:val="slo1text"/>
        <w:tabs>
          <w:tab w:val="clear" w:pos="567"/>
        </w:tabs>
        <w:ind w:left="927" w:firstLine="0"/>
        <w:rPr>
          <w:rFonts w:cs="Arial"/>
          <w:b/>
          <w:szCs w:val="24"/>
        </w:rPr>
      </w:pPr>
    </w:p>
    <w:p w14:paraId="02A477AE" w14:textId="77777777" w:rsidR="001C6764" w:rsidRPr="00CD2835" w:rsidRDefault="001C6764" w:rsidP="005C664E">
      <w:pPr>
        <w:pStyle w:val="slo1text"/>
        <w:numPr>
          <w:ilvl w:val="0"/>
          <w:numId w:val="28"/>
        </w:numPr>
        <w:rPr>
          <w:rFonts w:cs="Arial"/>
          <w:b/>
          <w:szCs w:val="24"/>
        </w:rPr>
      </w:pPr>
      <w:r w:rsidRPr="00CD2835">
        <w:rPr>
          <w:rFonts w:cs="Arial"/>
          <w:b/>
          <w:szCs w:val="24"/>
        </w:rPr>
        <w:t>Informace z jednání orgánů kraje</w:t>
      </w:r>
    </w:p>
    <w:p w14:paraId="7A9010AB" w14:textId="42A298DA" w:rsidR="00FB5B15" w:rsidRPr="00CD2835" w:rsidRDefault="00E60597" w:rsidP="00E60597">
      <w:pPr>
        <w:spacing w:after="120"/>
        <w:jc w:val="both"/>
        <w:rPr>
          <w:rFonts w:ascii="Arial" w:hAnsi="Arial" w:cs="Arial"/>
        </w:rPr>
      </w:pPr>
      <w:r w:rsidRPr="00CD2835">
        <w:rPr>
          <w:rFonts w:ascii="Arial" w:hAnsi="Arial" w:cs="Arial"/>
        </w:rPr>
        <w:t xml:space="preserve">Ing. Novotná představila materiály projednané Radou Olomouckého kraje a Zastupitelstvem Olomouckého kraje, které byly předloženy Odborem strategického rozvoje kraje KÚOK, a to za období od zasedání Výboru </w:t>
      </w:r>
      <w:r w:rsidR="002E4EAD" w:rsidRPr="00CD2835">
        <w:rPr>
          <w:rFonts w:ascii="Arial" w:hAnsi="Arial" w:cs="Arial"/>
        </w:rPr>
        <w:t xml:space="preserve">od </w:t>
      </w:r>
      <w:r w:rsidR="00D46E26">
        <w:rPr>
          <w:rFonts w:ascii="Arial" w:hAnsi="Arial" w:cs="Arial"/>
        </w:rPr>
        <w:t>1. 11. 2023 do 7. 2. 2024.</w:t>
      </w:r>
    </w:p>
    <w:p w14:paraId="03DC74C0" w14:textId="77777777" w:rsidR="00E60597" w:rsidRPr="00CD2835" w:rsidRDefault="00011F65" w:rsidP="00E60597">
      <w:pPr>
        <w:spacing w:after="120"/>
        <w:jc w:val="both"/>
        <w:rPr>
          <w:rFonts w:ascii="Arial" w:hAnsi="Arial" w:cs="Arial"/>
        </w:rPr>
      </w:pPr>
      <w:r w:rsidRPr="0056511D">
        <w:rPr>
          <w:rFonts w:ascii="Arial" w:hAnsi="Arial" w:cs="Arial"/>
        </w:rPr>
        <w:t>Přehled materiálů OSR předkládaných do ROK a ZOK</w:t>
      </w:r>
      <w:r w:rsidR="00E60597" w:rsidRPr="0056511D">
        <w:rPr>
          <w:rFonts w:ascii="Arial" w:hAnsi="Arial" w:cs="Arial"/>
        </w:rPr>
        <w:t xml:space="preserve"> je přílohou č. 1 zápisu.</w:t>
      </w:r>
    </w:p>
    <w:p w14:paraId="3B33112B" w14:textId="76773FEC" w:rsidR="0056511D" w:rsidRPr="00CD2835" w:rsidRDefault="0056511D" w:rsidP="001C6764">
      <w:pPr>
        <w:pStyle w:val="slo1text"/>
        <w:tabs>
          <w:tab w:val="clear" w:pos="567"/>
        </w:tabs>
        <w:ind w:left="0" w:firstLine="0"/>
        <w:rPr>
          <w:rFonts w:cs="Arial"/>
          <w:b/>
          <w:szCs w:val="24"/>
        </w:rPr>
      </w:pPr>
    </w:p>
    <w:p w14:paraId="7772C4C1" w14:textId="0223543C" w:rsidR="007456B9" w:rsidRPr="00C41E9A" w:rsidRDefault="00D46E26" w:rsidP="00C41E9A">
      <w:pPr>
        <w:pStyle w:val="slo1text"/>
        <w:numPr>
          <w:ilvl w:val="0"/>
          <w:numId w:val="28"/>
        </w:numPr>
        <w:rPr>
          <w:rFonts w:cs="Arial"/>
          <w:b/>
          <w:szCs w:val="24"/>
        </w:rPr>
      </w:pPr>
      <w:r>
        <w:rPr>
          <w:rFonts w:cs="Arial"/>
          <w:b/>
          <w:szCs w:val="24"/>
        </w:rPr>
        <w:t>Plán práce na rok 2024</w:t>
      </w:r>
    </w:p>
    <w:p w14:paraId="12334820" w14:textId="58C37A8B" w:rsidR="00A238BA" w:rsidRDefault="0056511D" w:rsidP="0056511D">
      <w:pPr>
        <w:rPr>
          <w:rFonts w:ascii="Arial" w:hAnsi="Arial" w:cs="Arial"/>
        </w:rPr>
      </w:pPr>
      <w:r>
        <w:rPr>
          <w:rFonts w:ascii="Arial" w:hAnsi="Arial" w:cs="Arial"/>
        </w:rPr>
        <w:t>Ing. Marta Novotná představila členům plán práce na rok 2024, který byl s ohledem na pravidla pro vyplácení odměn pozměněn na jednání Výboru.</w:t>
      </w:r>
    </w:p>
    <w:p w14:paraId="5E40FAA4" w14:textId="34F294E2" w:rsidR="0056511D" w:rsidRDefault="0056511D" w:rsidP="0056511D">
      <w:pPr>
        <w:rPr>
          <w:rFonts w:ascii="Arial" w:hAnsi="Arial" w:cs="Arial"/>
        </w:rPr>
      </w:pPr>
    </w:p>
    <w:p w14:paraId="17A737A3" w14:textId="77777777" w:rsidR="000F798C" w:rsidRPr="000E560F" w:rsidRDefault="003D55CF" w:rsidP="000E560F">
      <w:pPr>
        <w:numPr>
          <w:ilvl w:val="0"/>
          <w:numId w:val="45"/>
        </w:numPr>
        <w:rPr>
          <w:rFonts w:ascii="Arial" w:hAnsi="Arial" w:cs="Arial"/>
        </w:rPr>
      </w:pPr>
      <w:r w:rsidRPr="000E560F">
        <w:rPr>
          <w:rFonts w:ascii="Arial" w:hAnsi="Arial" w:cs="Arial"/>
          <w:b/>
          <w:bCs/>
        </w:rPr>
        <w:t>7. února 2024</w:t>
      </w:r>
    </w:p>
    <w:p w14:paraId="08FB8A78" w14:textId="70C0FDEE" w:rsidR="000E560F" w:rsidRPr="00AE3001" w:rsidRDefault="000E560F" w:rsidP="00AE3001">
      <w:pPr>
        <w:pStyle w:val="Odstavecseseznamem"/>
        <w:numPr>
          <w:ilvl w:val="0"/>
          <w:numId w:val="40"/>
        </w:numPr>
        <w:ind w:left="1077" w:hanging="357"/>
        <w:rPr>
          <w:rFonts w:ascii="Arial" w:hAnsi="Arial" w:cs="Arial"/>
          <w:sz w:val="24"/>
          <w:szCs w:val="24"/>
        </w:rPr>
      </w:pPr>
      <w:r w:rsidRPr="00AE3001">
        <w:rPr>
          <w:rFonts w:ascii="Arial" w:hAnsi="Arial" w:cs="Arial"/>
          <w:sz w:val="24"/>
          <w:szCs w:val="24"/>
        </w:rPr>
        <w:t>Projekt Smart Akcelerátor Olomouckého kraje III, Smart region Olomoucký kraj</w:t>
      </w:r>
    </w:p>
    <w:p w14:paraId="3AEC9895" w14:textId="66B73DD9" w:rsidR="000E560F" w:rsidRPr="00AE3001" w:rsidRDefault="000E560F" w:rsidP="00AE3001">
      <w:pPr>
        <w:pStyle w:val="Odstavecseseznamem"/>
        <w:numPr>
          <w:ilvl w:val="0"/>
          <w:numId w:val="40"/>
        </w:numPr>
        <w:ind w:left="1077" w:hanging="357"/>
        <w:rPr>
          <w:rFonts w:ascii="Arial" w:hAnsi="Arial" w:cs="Arial"/>
          <w:sz w:val="24"/>
          <w:szCs w:val="24"/>
        </w:rPr>
      </w:pPr>
      <w:r w:rsidRPr="00AE3001">
        <w:rPr>
          <w:rFonts w:ascii="Arial" w:hAnsi="Arial" w:cs="Arial"/>
          <w:sz w:val="24"/>
          <w:szCs w:val="24"/>
        </w:rPr>
        <w:t>Vyhodnocení plnění Koncepce rozvoje cyklodopravy v roce 2023 a plán činností</w:t>
      </w:r>
      <w:r w:rsidR="00AE3001" w:rsidRPr="00AE3001">
        <w:rPr>
          <w:rFonts w:ascii="Arial" w:hAnsi="Arial" w:cs="Arial"/>
          <w:sz w:val="24"/>
          <w:szCs w:val="24"/>
        </w:rPr>
        <w:t xml:space="preserve"> </w:t>
      </w:r>
      <w:r w:rsidRPr="00AE3001">
        <w:rPr>
          <w:rFonts w:ascii="Arial" w:hAnsi="Arial" w:cs="Arial"/>
          <w:sz w:val="24"/>
          <w:szCs w:val="24"/>
        </w:rPr>
        <w:t>na rok 2024</w:t>
      </w:r>
    </w:p>
    <w:p w14:paraId="3BC4B525" w14:textId="77777777" w:rsidR="000E560F" w:rsidRPr="000E560F" w:rsidRDefault="000E560F" w:rsidP="000E560F">
      <w:pPr>
        <w:rPr>
          <w:rFonts w:ascii="Arial" w:hAnsi="Arial" w:cs="Arial"/>
        </w:rPr>
      </w:pPr>
    </w:p>
    <w:p w14:paraId="21A66A3E" w14:textId="77777777" w:rsidR="000F798C" w:rsidRPr="000E560F" w:rsidRDefault="003D55CF" w:rsidP="000E560F">
      <w:pPr>
        <w:numPr>
          <w:ilvl w:val="0"/>
          <w:numId w:val="46"/>
        </w:numPr>
        <w:rPr>
          <w:rFonts w:ascii="Arial" w:hAnsi="Arial" w:cs="Arial"/>
        </w:rPr>
      </w:pPr>
      <w:r w:rsidRPr="000E560F">
        <w:rPr>
          <w:rFonts w:ascii="Arial" w:hAnsi="Arial" w:cs="Arial"/>
          <w:b/>
          <w:bCs/>
        </w:rPr>
        <w:t>3. dubna 2024</w:t>
      </w:r>
    </w:p>
    <w:p w14:paraId="1478485D" w14:textId="10337336" w:rsidR="000E560F" w:rsidRPr="00AE3001" w:rsidRDefault="000E560F" w:rsidP="00AA78D3">
      <w:pPr>
        <w:pStyle w:val="Odstavecseseznamem"/>
        <w:numPr>
          <w:ilvl w:val="0"/>
          <w:numId w:val="40"/>
        </w:numPr>
        <w:ind w:left="1077" w:hanging="357"/>
        <w:rPr>
          <w:rFonts w:ascii="Arial" w:hAnsi="Arial" w:cs="Arial"/>
          <w:sz w:val="24"/>
          <w:szCs w:val="24"/>
        </w:rPr>
      </w:pPr>
      <w:r w:rsidRPr="00AE3001">
        <w:rPr>
          <w:rFonts w:ascii="Arial" w:hAnsi="Arial" w:cs="Arial"/>
          <w:sz w:val="24"/>
          <w:szCs w:val="24"/>
        </w:rPr>
        <w:t xml:space="preserve">Strategie rozvoje územního obvodu Olomouckého kraje – vyhodnocení za </w:t>
      </w:r>
      <w:r w:rsidRPr="00AE3001">
        <w:rPr>
          <w:rFonts w:ascii="Arial" w:hAnsi="Arial" w:cs="Arial"/>
          <w:sz w:val="24"/>
          <w:szCs w:val="24"/>
        </w:rPr>
        <w:tab/>
        <w:t>rok 2023 a vstupní hodnoty monitorovacích indikátorů pro hodnocení strategie</w:t>
      </w:r>
    </w:p>
    <w:p w14:paraId="657CD500" w14:textId="54735C45" w:rsidR="000E560F" w:rsidRPr="00AE3001" w:rsidRDefault="000E560F" w:rsidP="00AE3001">
      <w:pPr>
        <w:pStyle w:val="Odstavecseseznamem"/>
        <w:numPr>
          <w:ilvl w:val="0"/>
          <w:numId w:val="40"/>
        </w:numPr>
        <w:ind w:left="1077" w:hanging="357"/>
        <w:rPr>
          <w:rFonts w:ascii="Arial" w:hAnsi="Arial" w:cs="Arial"/>
          <w:sz w:val="24"/>
          <w:szCs w:val="24"/>
        </w:rPr>
      </w:pPr>
      <w:r w:rsidRPr="00AE3001">
        <w:rPr>
          <w:rFonts w:ascii="Arial" w:hAnsi="Arial" w:cs="Arial"/>
          <w:sz w:val="24"/>
          <w:szCs w:val="24"/>
        </w:rPr>
        <w:t>Aktuální informace z oblasti územního plánování</w:t>
      </w:r>
    </w:p>
    <w:p w14:paraId="59466948" w14:textId="6417ABDB" w:rsidR="000E560F" w:rsidRDefault="000E560F" w:rsidP="0056511D">
      <w:pPr>
        <w:rPr>
          <w:rFonts w:ascii="Arial" w:hAnsi="Arial" w:cs="Arial"/>
        </w:rPr>
      </w:pPr>
    </w:p>
    <w:p w14:paraId="5389A7E1" w14:textId="77777777" w:rsidR="000F798C" w:rsidRPr="000E560F" w:rsidRDefault="003D55CF" w:rsidP="000E560F">
      <w:pPr>
        <w:numPr>
          <w:ilvl w:val="0"/>
          <w:numId w:val="47"/>
        </w:numPr>
        <w:rPr>
          <w:rFonts w:ascii="Arial" w:hAnsi="Arial" w:cs="Arial"/>
        </w:rPr>
      </w:pPr>
      <w:r w:rsidRPr="000E560F">
        <w:rPr>
          <w:rFonts w:ascii="Arial" w:hAnsi="Arial" w:cs="Arial"/>
          <w:b/>
          <w:bCs/>
        </w:rPr>
        <w:t>5. června 2024</w:t>
      </w:r>
    </w:p>
    <w:p w14:paraId="62FA3C93" w14:textId="46C74E44" w:rsidR="000E560F" w:rsidRPr="00AE3001" w:rsidRDefault="000E560F" w:rsidP="00AE3001">
      <w:pPr>
        <w:pStyle w:val="Odstavecseseznamem"/>
        <w:numPr>
          <w:ilvl w:val="0"/>
          <w:numId w:val="40"/>
        </w:numPr>
        <w:ind w:left="1077" w:hanging="357"/>
        <w:rPr>
          <w:rFonts w:ascii="Arial" w:hAnsi="Arial" w:cs="Arial"/>
          <w:sz w:val="24"/>
          <w:szCs w:val="24"/>
        </w:rPr>
      </w:pPr>
      <w:r w:rsidRPr="00AE3001">
        <w:rPr>
          <w:rFonts w:ascii="Arial" w:hAnsi="Arial" w:cs="Arial"/>
          <w:sz w:val="24"/>
          <w:szCs w:val="24"/>
        </w:rPr>
        <w:t>Aktuální informace o čerpání Kotlíkových dotací v Olomouckém kraji</w:t>
      </w:r>
    </w:p>
    <w:p w14:paraId="61736113" w14:textId="05DE9358" w:rsidR="000E560F" w:rsidRPr="00AE3001" w:rsidRDefault="000E560F" w:rsidP="001F3317">
      <w:pPr>
        <w:pStyle w:val="Odstavecseseznamem"/>
        <w:numPr>
          <w:ilvl w:val="0"/>
          <w:numId w:val="40"/>
        </w:numPr>
        <w:ind w:left="1077" w:hanging="357"/>
        <w:rPr>
          <w:rFonts w:ascii="Arial" w:hAnsi="Arial" w:cs="Arial"/>
          <w:sz w:val="24"/>
          <w:szCs w:val="24"/>
        </w:rPr>
      </w:pPr>
      <w:r w:rsidRPr="00AE3001">
        <w:rPr>
          <w:rFonts w:ascii="Arial" w:hAnsi="Arial" w:cs="Arial"/>
          <w:sz w:val="24"/>
          <w:szCs w:val="24"/>
        </w:rPr>
        <w:t xml:space="preserve">Realizovaná opatření v oblasti energetického hospodářství kraje </w:t>
      </w:r>
      <w:r w:rsidR="00AE3001">
        <w:rPr>
          <w:rFonts w:ascii="Arial" w:hAnsi="Arial" w:cs="Arial"/>
          <w:sz w:val="24"/>
          <w:szCs w:val="24"/>
        </w:rPr>
        <w:t>v</w:t>
      </w:r>
      <w:r w:rsidRPr="00AE3001">
        <w:rPr>
          <w:rFonts w:ascii="Arial" w:hAnsi="Arial" w:cs="Arial"/>
          <w:sz w:val="24"/>
          <w:szCs w:val="24"/>
        </w:rPr>
        <w:t xml:space="preserve"> roce 2024</w:t>
      </w:r>
    </w:p>
    <w:p w14:paraId="3C2FA021" w14:textId="77777777" w:rsidR="000E560F" w:rsidRPr="000E560F" w:rsidRDefault="000E560F" w:rsidP="000E560F">
      <w:pPr>
        <w:rPr>
          <w:rFonts w:ascii="Arial" w:hAnsi="Arial" w:cs="Arial"/>
        </w:rPr>
      </w:pPr>
    </w:p>
    <w:p w14:paraId="22600A7E" w14:textId="77777777" w:rsidR="000F798C" w:rsidRPr="000E560F" w:rsidRDefault="003D55CF" w:rsidP="000E560F">
      <w:pPr>
        <w:numPr>
          <w:ilvl w:val="0"/>
          <w:numId w:val="48"/>
        </w:numPr>
        <w:rPr>
          <w:rFonts w:ascii="Arial" w:hAnsi="Arial" w:cs="Arial"/>
        </w:rPr>
      </w:pPr>
      <w:r w:rsidRPr="000E560F">
        <w:rPr>
          <w:rFonts w:ascii="Arial" w:hAnsi="Arial" w:cs="Arial"/>
          <w:b/>
          <w:bCs/>
        </w:rPr>
        <w:t>4. září 2024</w:t>
      </w:r>
    </w:p>
    <w:p w14:paraId="597F4F86" w14:textId="10F5C4E9" w:rsidR="000E560F" w:rsidRPr="00AE3001" w:rsidRDefault="000E560F" w:rsidP="00AE3001">
      <w:pPr>
        <w:pStyle w:val="Odstavecseseznamem"/>
        <w:numPr>
          <w:ilvl w:val="0"/>
          <w:numId w:val="40"/>
        </w:numPr>
        <w:ind w:left="1077" w:hanging="357"/>
        <w:rPr>
          <w:rFonts w:ascii="Arial" w:hAnsi="Arial" w:cs="Arial"/>
          <w:sz w:val="24"/>
          <w:szCs w:val="24"/>
        </w:rPr>
      </w:pPr>
      <w:r w:rsidRPr="00AE3001">
        <w:rPr>
          <w:rFonts w:ascii="Arial" w:hAnsi="Arial" w:cs="Arial"/>
          <w:sz w:val="24"/>
          <w:szCs w:val="24"/>
        </w:rPr>
        <w:t>Projekty s dotací EU v oblasti regionálního rozvoje</w:t>
      </w:r>
    </w:p>
    <w:p w14:paraId="105F32B4" w14:textId="21611171" w:rsidR="000E560F" w:rsidRPr="00AE3001" w:rsidRDefault="000E560F" w:rsidP="00F8395C">
      <w:pPr>
        <w:pStyle w:val="Odstavecseseznamem"/>
        <w:numPr>
          <w:ilvl w:val="0"/>
          <w:numId w:val="40"/>
        </w:numPr>
        <w:ind w:left="1077" w:hanging="357"/>
        <w:rPr>
          <w:rFonts w:ascii="Arial" w:hAnsi="Arial" w:cs="Arial"/>
          <w:sz w:val="24"/>
          <w:szCs w:val="24"/>
        </w:rPr>
      </w:pPr>
      <w:r w:rsidRPr="00AE3001">
        <w:rPr>
          <w:rFonts w:ascii="Arial" w:hAnsi="Arial" w:cs="Arial"/>
          <w:sz w:val="24"/>
          <w:szCs w:val="24"/>
        </w:rPr>
        <w:t xml:space="preserve">Návrh dotačních projektů MMR pro znevýhodněné regiony a Program rozvoje </w:t>
      </w:r>
      <w:r w:rsidR="00AE3001">
        <w:rPr>
          <w:rFonts w:ascii="Arial" w:hAnsi="Arial" w:cs="Arial"/>
          <w:sz w:val="24"/>
          <w:szCs w:val="24"/>
        </w:rPr>
        <w:t>r</w:t>
      </w:r>
      <w:r w:rsidRPr="00AE3001">
        <w:rPr>
          <w:rFonts w:ascii="Arial" w:hAnsi="Arial" w:cs="Arial"/>
          <w:sz w:val="24"/>
          <w:szCs w:val="24"/>
        </w:rPr>
        <w:t>egionů ČR</w:t>
      </w:r>
    </w:p>
    <w:p w14:paraId="2848386E" w14:textId="6E487375" w:rsidR="0056511D" w:rsidRPr="008623A5" w:rsidRDefault="0056511D" w:rsidP="0056511D">
      <w:pPr>
        <w:rPr>
          <w:rFonts w:ascii="Arial" w:hAnsi="Arial" w:cs="Arial"/>
        </w:rPr>
      </w:pPr>
    </w:p>
    <w:p w14:paraId="6C8237BA" w14:textId="212579D4" w:rsidR="00AE3001" w:rsidRPr="008623A5" w:rsidRDefault="00AE3001" w:rsidP="00AE3001">
      <w:pPr>
        <w:numPr>
          <w:ilvl w:val="0"/>
          <w:numId w:val="48"/>
        </w:numPr>
        <w:rPr>
          <w:rFonts w:ascii="Arial" w:hAnsi="Arial" w:cs="Arial"/>
        </w:rPr>
      </w:pPr>
      <w:r w:rsidRPr="008623A5">
        <w:rPr>
          <w:rFonts w:ascii="Arial" w:hAnsi="Arial" w:cs="Arial"/>
          <w:b/>
          <w:bCs/>
        </w:rPr>
        <w:t>18. září 2024</w:t>
      </w:r>
    </w:p>
    <w:p w14:paraId="35BF7356" w14:textId="0C117489" w:rsidR="00AE3001" w:rsidRPr="008623A5" w:rsidRDefault="00AE3001" w:rsidP="00AE3001">
      <w:pPr>
        <w:pStyle w:val="Odstavecseseznamem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8623A5">
        <w:rPr>
          <w:rFonts w:ascii="Arial" w:hAnsi="Arial" w:cs="Arial"/>
          <w:sz w:val="24"/>
          <w:szCs w:val="24"/>
        </w:rPr>
        <w:t>Vyhodnocení činností Výboru pro regionální rozvoj Zastupitelstva Olomouckého kraje za období 2021 - 2024</w:t>
      </w:r>
    </w:p>
    <w:p w14:paraId="5462B5B6" w14:textId="77777777" w:rsidR="00011F65" w:rsidRPr="00CD2835" w:rsidRDefault="00011F65" w:rsidP="00011F65">
      <w:pPr>
        <w:rPr>
          <w:rFonts w:ascii="Arial" w:hAnsi="Arial" w:cs="Arial"/>
        </w:rPr>
      </w:pPr>
    </w:p>
    <w:p w14:paraId="69E1E8E5" w14:textId="32944943" w:rsidR="00011F65" w:rsidRPr="00CD2835" w:rsidRDefault="00D46E26" w:rsidP="00011F65">
      <w:pPr>
        <w:rPr>
          <w:rFonts w:ascii="Arial" w:hAnsi="Arial" w:cs="Arial"/>
        </w:rPr>
      </w:pPr>
      <w:r w:rsidRPr="0056511D">
        <w:rPr>
          <w:rFonts w:ascii="Arial" w:hAnsi="Arial" w:cs="Arial"/>
        </w:rPr>
        <w:t>Plán práce na rok 2024 j</w:t>
      </w:r>
      <w:r w:rsidR="00011F65" w:rsidRPr="0056511D">
        <w:rPr>
          <w:rFonts w:ascii="Arial" w:hAnsi="Arial" w:cs="Arial"/>
        </w:rPr>
        <w:t xml:space="preserve">e přílohou č. </w:t>
      </w:r>
      <w:r w:rsidRPr="0056511D">
        <w:rPr>
          <w:rFonts w:ascii="Arial" w:hAnsi="Arial" w:cs="Arial"/>
        </w:rPr>
        <w:t>2</w:t>
      </w:r>
      <w:r w:rsidR="00011F65" w:rsidRPr="0056511D">
        <w:rPr>
          <w:rFonts w:ascii="Arial" w:hAnsi="Arial" w:cs="Arial"/>
        </w:rPr>
        <w:t xml:space="preserve"> zápisu.</w:t>
      </w:r>
    </w:p>
    <w:p w14:paraId="1AB09AF8" w14:textId="77777777" w:rsidR="00011F65" w:rsidRPr="00CD2835" w:rsidRDefault="00011F65" w:rsidP="00011F65">
      <w:pPr>
        <w:rPr>
          <w:rFonts w:ascii="Arial" w:hAnsi="Arial" w:cs="Arial"/>
        </w:rPr>
      </w:pPr>
    </w:p>
    <w:p w14:paraId="52C8EBA3" w14:textId="77777777" w:rsidR="007A6A7D" w:rsidRDefault="007A6A7D" w:rsidP="00011F6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</w:p>
    <w:p w14:paraId="2D76D553" w14:textId="77777777" w:rsidR="007A6A7D" w:rsidRDefault="007A6A7D" w:rsidP="00011F6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</w:p>
    <w:p w14:paraId="0A374CF0" w14:textId="77777777" w:rsidR="007A6A7D" w:rsidRDefault="007A6A7D" w:rsidP="00011F6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</w:p>
    <w:p w14:paraId="40CAA29D" w14:textId="77777777" w:rsidR="007A6A7D" w:rsidRDefault="007A6A7D" w:rsidP="00011F6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</w:p>
    <w:p w14:paraId="0435E6A7" w14:textId="068F4159" w:rsidR="00011F65" w:rsidRPr="00CD2835" w:rsidRDefault="00011F65" w:rsidP="00011F6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CD2835">
        <w:rPr>
          <w:rFonts w:ascii="Arial" w:hAnsi="Arial" w:cs="Arial"/>
          <w:u w:val="single"/>
        </w:rPr>
        <w:t>Výstupy z diskuze:</w:t>
      </w:r>
    </w:p>
    <w:p w14:paraId="22DE3DE1" w14:textId="6D15F6DC" w:rsidR="00EF76AF" w:rsidRPr="00CD2835" w:rsidRDefault="007A6A7D" w:rsidP="002A4742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Předseda Mgr. Šťastný </w:t>
      </w:r>
      <w:r w:rsidR="008623A5">
        <w:rPr>
          <w:rFonts w:ascii="Arial" w:hAnsi="Arial" w:cs="Arial"/>
        </w:rPr>
        <w:t>navrhl, aby poslední zasedání Výboru bylo výjezdní. Z pléna vznikl návrh na konání tohoto jednání v Bílé Vodě, pro všechny členy Výboru je toto místo konání přijatelné.</w:t>
      </w:r>
    </w:p>
    <w:p w14:paraId="42F8B6D5" w14:textId="77777777" w:rsidR="001C6764" w:rsidRPr="00CD2835" w:rsidRDefault="001C6764" w:rsidP="001C6764">
      <w:pPr>
        <w:pStyle w:val="slo1text"/>
        <w:tabs>
          <w:tab w:val="clear" w:pos="567"/>
        </w:tabs>
        <w:ind w:left="0" w:firstLine="0"/>
        <w:rPr>
          <w:rFonts w:cs="Arial"/>
          <w:b/>
          <w:szCs w:val="24"/>
        </w:rPr>
      </w:pPr>
    </w:p>
    <w:p w14:paraId="5A8AD7E7" w14:textId="2A2C933E" w:rsidR="001C6764" w:rsidRPr="00CD2835" w:rsidRDefault="00990E46" w:rsidP="005C664E">
      <w:pPr>
        <w:pStyle w:val="slo1text"/>
        <w:numPr>
          <w:ilvl w:val="0"/>
          <w:numId w:val="28"/>
        </w:numPr>
        <w:rPr>
          <w:rFonts w:cs="Arial"/>
          <w:b/>
          <w:szCs w:val="24"/>
        </w:rPr>
      </w:pPr>
      <w:r>
        <w:rPr>
          <w:rFonts w:cs="Arial"/>
          <w:b/>
          <w:szCs w:val="24"/>
        </w:rPr>
        <w:t>Projekt Smart Akcelerátor Olomouckého kraje III, Smart region Olomouckého kraje</w:t>
      </w:r>
    </w:p>
    <w:p w14:paraId="76C75F3E" w14:textId="2C04A337" w:rsidR="002E4EAD" w:rsidRDefault="007357F0" w:rsidP="00990E46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CD2835">
        <w:rPr>
          <w:rFonts w:cs="Arial"/>
          <w:szCs w:val="24"/>
        </w:rPr>
        <w:t xml:space="preserve">S prezentací vystoupila Ing. Novotná, vedoucí oddělení regionálního rozvoje, která podala informace </w:t>
      </w:r>
      <w:r w:rsidR="008623A5">
        <w:rPr>
          <w:rFonts w:cs="Arial"/>
          <w:szCs w:val="24"/>
        </w:rPr>
        <w:t>o projektu Smart Akcelerátor OIomouckého kraje III (SA OK III)</w:t>
      </w:r>
      <w:r w:rsidR="0021434F">
        <w:rPr>
          <w:rFonts w:cs="Arial"/>
          <w:szCs w:val="24"/>
        </w:rPr>
        <w:t>, který</w:t>
      </w:r>
      <w:r w:rsidR="008623A5">
        <w:rPr>
          <w:rFonts w:cs="Arial"/>
          <w:szCs w:val="24"/>
        </w:rPr>
        <w:t xml:space="preserve"> je zaměřený na podporu rozvoje inovací, resp. inovačního prostředí v Olomouckém kraji s RIS3 strategií Olomouckého kraje. Příjemcem dotace a realizátor</w:t>
      </w:r>
      <w:r w:rsidR="0021434F">
        <w:rPr>
          <w:rFonts w:cs="Arial"/>
          <w:szCs w:val="24"/>
        </w:rPr>
        <w:t>em</w:t>
      </w:r>
      <w:r w:rsidR="008623A5">
        <w:rPr>
          <w:rFonts w:cs="Arial"/>
          <w:szCs w:val="24"/>
        </w:rPr>
        <w:t xml:space="preserve"> projektu SA OK III je Olomoucký kraj. Inovační centrum Olomouckého kraje je partnerem projektu odpovědným za realizaci většiny věcných aktivit projektu. SA OK III </w:t>
      </w:r>
      <w:r w:rsidR="00924B86">
        <w:rPr>
          <w:rFonts w:cs="Arial"/>
          <w:szCs w:val="24"/>
        </w:rPr>
        <w:t xml:space="preserve"> je realizován v rámci Operačního projektu Jan Amos Komenský od 1. 1. 2023 do 31. 12. 2026. Rozpočet projektu je 64,7 mil. Kč.</w:t>
      </w:r>
    </w:p>
    <w:p w14:paraId="0AA1309B" w14:textId="2B08B024" w:rsidR="00924B86" w:rsidRDefault="00924B86" w:rsidP="00990E46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>Dále Ing. Novotná představila RIS3 strategii Olomouckého kraje a aktivity projektu SA OK III.</w:t>
      </w:r>
    </w:p>
    <w:p w14:paraId="5F63BC16" w14:textId="77777777" w:rsidR="00924B86" w:rsidRDefault="00924B86" w:rsidP="00990E46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 xml:space="preserve">V další části představila Smart region Olomoucký kraj, v rámci tohoto tématu je vyhlašován dotační program. Členům byly podány informace o harmonogramu zajištění realizace dotačního programu Smart region Olomoucký kraj 2024. </w:t>
      </w:r>
    </w:p>
    <w:p w14:paraId="2953D59E" w14:textId="39968B1D" w:rsidR="00924B86" w:rsidRPr="00CD2835" w:rsidRDefault="00924B86" w:rsidP="00990E46">
      <w:pPr>
        <w:pStyle w:val="slo1text"/>
        <w:tabs>
          <w:tab w:val="clear" w:pos="567"/>
        </w:tabs>
        <w:ind w:left="0" w:firstLine="0"/>
        <w:rPr>
          <w:rFonts w:eastAsiaTheme="minorEastAsia" w:cs="Arial"/>
        </w:rPr>
      </w:pPr>
      <w:r>
        <w:rPr>
          <w:rFonts w:cs="Arial"/>
          <w:szCs w:val="24"/>
        </w:rPr>
        <w:t>Na závěr prezentovala Ing. Novotná seznam podpořených žadatelů o dotaci v rámci dotačního projektu Smart region Olomoucký kraj 2023.</w:t>
      </w:r>
    </w:p>
    <w:p w14:paraId="599DCB2D" w14:textId="06578BC3" w:rsidR="00C31E35" w:rsidRPr="00CD2835" w:rsidRDefault="00C31E35" w:rsidP="00485A0A">
      <w:pPr>
        <w:jc w:val="both"/>
        <w:rPr>
          <w:rFonts w:ascii="Arial" w:eastAsiaTheme="minorEastAsia" w:hAnsi="Arial" w:cs="Arial"/>
        </w:rPr>
      </w:pPr>
      <w:r w:rsidRPr="00CD2835">
        <w:rPr>
          <w:rFonts w:ascii="Arial" w:eastAsiaTheme="minorEastAsia" w:hAnsi="Arial" w:cs="Arial"/>
        </w:rPr>
        <w:t>Prezentace je přílohou č</w:t>
      </w:r>
      <w:r w:rsidR="00E2368B">
        <w:rPr>
          <w:rFonts w:ascii="Arial" w:eastAsiaTheme="minorEastAsia" w:hAnsi="Arial" w:cs="Arial"/>
        </w:rPr>
        <w:t xml:space="preserve">. </w:t>
      </w:r>
      <w:r w:rsidR="00990E46">
        <w:rPr>
          <w:rFonts w:ascii="Arial" w:eastAsiaTheme="minorEastAsia" w:hAnsi="Arial" w:cs="Arial"/>
        </w:rPr>
        <w:t>3</w:t>
      </w:r>
      <w:r w:rsidRPr="00CD2835">
        <w:rPr>
          <w:rFonts w:ascii="Arial" w:eastAsiaTheme="minorEastAsia" w:hAnsi="Arial" w:cs="Arial"/>
        </w:rPr>
        <w:t xml:space="preserve"> zápisu.</w:t>
      </w:r>
    </w:p>
    <w:p w14:paraId="15886EB8" w14:textId="20CC62A4" w:rsidR="000F3AEB" w:rsidRDefault="000F3AEB" w:rsidP="000F3AEB">
      <w:pPr>
        <w:jc w:val="both"/>
        <w:rPr>
          <w:rFonts w:ascii="Arial" w:hAnsi="Arial" w:cs="Arial"/>
          <w:noProof/>
        </w:rPr>
      </w:pPr>
    </w:p>
    <w:p w14:paraId="5BF0F85B" w14:textId="16119262" w:rsidR="000E6980" w:rsidRDefault="000E6980" w:rsidP="000F3AEB">
      <w:pPr>
        <w:jc w:val="both"/>
        <w:rPr>
          <w:rFonts w:ascii="Arial" w:hAnsi="Arial" w:cs="Arial"/>
          <w:noProof/>
          <w:u w:val="single"/>
        </w:rPr>
      </w:pPr>
      <w:r w:rsidRPr="000E6980">
        <w:rPr>
          <w:rFonts w:ascii="Arial" w:hAnsi="Arial" w:cs="Arial"/>
          <w:noProof/>
          <w:u w:val="single"/>
        </w:rPr>
        <w:t>Výstupy z diskuze:</w:t>
      </w:r>
    </w:p>
    <w:p w14:paraId="3B2967E8" w14:textId="5E0B29EC" w:rsidR="000E6980" w:rsidRDefault="000E6980" w:rsidP="000F3AEB">
      <w:pPr>
        <w:jc w:val="both"/>
        <w:rPr>
          <w:rFonts w:ascii="Arial" w:hAnsi="Arial" w:cs="Arial"/>
          <w:shd w:val="clear" w:color="auto" w:fill="FFFFFF"/>
        </w:rPr>
      </w:pPr>
      <w:r w:rsidRPr="000E6980">
        <w:rPr>
          <w:rFonts w:ascii="Arial" w:hAnsi="Arial" w:cs="Arial"/>
          <w:noProof/>
        </w:rPr>
        <w:t xml:space="preserve">Ing. </w:t>
      </w:r>
      <w:r>
        <w:rPr>
          <w:rFonts w:ascii="Arial" w:hAnsi="Arial" w:cs="Arial"/>
          <w:noProof/>
        </w:rPr>
        <w:t xml:space="preserve">Šafařík dodal, že projekt SA OK III a fungování Inovačního centra Olomouckého kraj je jeden z nástrojů, které má Olomoucký kraj na podporu podnikání. Inovační centrum Olomouckého kraje díky projektu SA OK III se velmi rozvinulo. V Přerově již vznikl inovační hub a </w:t>
      </w:r>
      <w:r w:rsidRPr="000E6980">
        <w:rPr>
          <w:rFonts w:ascii="Arial" w:hAnsi="Arial" w:cs="Arial"/>
          <w:noProof/>
        </w:rPr>
        <w:t xml:space="preserve">má velký dopad na místní komunitu. Inovační centrum Olomouckého kraje dělá také program Platinn, </w:t>
      </w:r>
      <w:r>
        <w:rPr>
          <w:rFonts w:ascii="Arial" w:hAnsi="Arial" w:cs="Arial"/>
          <w:shd w:val="clear" w:color="auto" w:fill="FFFFFF"/>
        </w:rPr>
        <w:t>což je k</w:t>
      </w:r>
      <w:r w:rsidRPr="000E6980">
        <w:rPr>
          <w:rFonts w:ascii="Arial" w:hAnsi="Arial" w:cs="Arial"/>
          <w:shd w:val="clear" w:color="auto" w:fill="FFFFFF"/>
        </w:rPr>
        <w:t xml:space="preserve">onzultační program, který </w:t>
      </w:r>
      <w:r>
        <w:rPr>
          <w:rFonts w:ascii="Arial" w:hAnsi="Arial" w:cs="Arial"/>
          <w:shd w:val="clear" w:color="auto" w:fill="FFFFFF"/>
        </w:rPr>
        <w:t>firmám</w:t>
      </w:r>
      <w:r w:rsidRPr="000E6980">
        <w:rPr>
          <w:rFonts w:ascii="Arial" w:hAnsi="Arial" w:cs="Arial"/>
          <w:shd w:val="clear" w:color="auto" w:fill="FFFFFF"/>
        </w:rPr>
        <w:t xml:space="preserve"> pomůže růst a nasměrovat </w:t>
      </w:r>
      <w:r>
        <w:rPr>
          <w:rFonts w:ascii="Arial" w:hAnsi="Arial" w:cs="Arial"/>
          <w:shd w:val="clear" w:color="auto" w:fill="FFFFFF"/>
        </w:rPr>
        <w:t xml:space="preserve">se k </w:t>
      </w:r>
      <w:r w:rsidRPr="000E6980">
        <w:rPr>
          <w:rFonts w:ascii="Arial" w:hAnsi="Arial" w:cs="Arial"/>
          <w:shd w:val="clear" w:color="auto" w:fill="FFFFFF"/>
        </w:rPr>
        <w:t>novým rozvojovým příležitost</w:t>
      </w:r>
      <w:r>
        <w:rPr>
          <w:rFonts w:ascii="Arial" w:hAnsi="Arial" w:cs="Arial"/>
          <w:shd w:val="clear" w:color="auto" w:fill="FFFFFF"/>
        </w:rPr>
        <w:t>em.</w:t>
      </w:r>
    </w:p>
    <w:p w14:paraId="6D541BBF" w14:textId="4EB9667F" w:rsidR="000E6980" w:rsidRDefault="000E6980" w:rsidP="000F3AEB">
      <w:pPr>
        <w:jc w:val="both"/>
        <w:rPr>
          <w:rFonts w:ascii="Arial" w:hAnsi="Arial" w:cs="Arial"/>
          <w:shd w:val="clear" w:color="auto" w:fill="FFFFFF"/>
        </w:rPr>
      </w:pPr>
    </w:p>
    <w:p w14:paraId="399DF692" w14:textId="2B4C4119" w:rsidR="000E6980" w:rsidRPr="000E6980" w:rsidRDefault="000E6980" w:rsidP="000F3AEB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shd w:val="clear" w:color="auto" w:fill="FFFFFF"/>
        </w:rPr>
        <w:t xml:space="preserve">Mgr. Kopecký se dotázal, jak je to s dalšími inovačními huby. Ing. Šafařík reagoval, že v Šumperku se domlouvá coworking. V Zábřehu se ve spolupráci s Hellou, která by zde chtěla mít detašované vědecké pracoviště, </w:t>
      </w:r>
      <w:r w:rsidR="001D7951">
        <w:rPr>
          <w:rFonts w:ascii="Arial" w:hAnsi="Arial" w:cs="Arial"/>
          <w:shd w:val="clear" w:color="auto" w:fill="FFFFFF"/>
        </w:rPr>
        <w:t>bude dělat prostor vývoj světel a k tomu coworking. Je nezbytná spolupráce města.</w:t>
      </w:r>
    </w:p>
    <w:p w14:paraId="03193ADE" w14:textId="276A2DAE" w:rsidR="000E6980" w:rsidRDefault="000E6980" w:rsidP="000F3AEB">
      <w:pPr>
        <w:jc w:val="both"/>
        <w:rPr>
          <w:rFonts w:ascii="Arial" w:hAnsi="Arial" w:cs="Arial"/>
          <w:noProof/>
        </w:rPr>
      </w:pPr>
    </w:p>
    <w:p w14:paraId="2F673EA2" w14:textId="0767681A" w:rsidR="001D7951" w:rsidRDefault="001D7951" w:rsidP="000F3AEB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Pan Vlazlo sdělil, že oni v Jeseníku udělali dotazník mezi mladými, aby zjistili, co chtějí. Nyní mají tedy tvrdé data z dotazníku a 29. února 2024 bude organizováno setkání zastupitelů s mladými obyvateli, aby došlo k vyjasnění všech detailů.</w:t>
      </w:r>
    </w:p>
    <w:p w14:paraId="251160FF" w14:textId="26C2EF47" w:rsidR="001D7951" w:rsidRDefault="001D7951" w:rsidP="000F3AEB">
      <w:pPr>
        <w:jc w:val="both"/>
        <w:rPr>
          <w:rFonts w:ascii="Arial" w:hAnsi="Arial" w:cs="Arial"/>
          <w:noProof/>
        </w:rPr>
      </w:pPr>
    </w:p>
    <w:p w14:paraId="1F624C10" w14:textId="190CD06A" w:rsidR="001D7951" w:rsidRDefault="001D7951" w:rsidP="000F3AEB">
      <w:pPr>
        <w:jc w:val="both"/>
        <w:rPr>
          <w:rFonts w:ascii="Arial" w:hAnsi="Arial" w:cs="Arial"/>
          <w:noProof/>
        </w:rPr>
      </w:pPr>
    </w:p>
    <w:p w14:paraId="1BA43ABE" w14:textId="066E4266" w:rsidR="001D7951" w:rsidRDefault="001D7951" w:rsidP="000F3AEB">
      <w:pPr>
        <w:jc w:val="both"/>
        <w:rPr>
          <w:rFonts w:ascii="Arial" w:hAnsi="Arial" w:cs="Arial"/>
          <w:noProof/>
        </w:rPr>
      </w:pPr>
    </w:p>
    <w:p w14:paraId="4EF5FF72" w14:textId="4E55A1B0" w:rsidR="001D7951" w:rsidRDefault="001D7951" w:rsidP="000F3AEB">
      <w:pPr>
        <w:jc w:val="both"/>
        <w:rPr>
          <w:rFonts w:ascii="Arial" w:hAnsi="Arial" w:cs="Arial"/>
          <w:noProof/>
        </w:rPr>
      </w:pPr>
    </w:p>
    <w:p w14:paraId="4628BEA5" w14:textId="24269463" w:rsidR="001D7951" w:rsidRDefault="001D7951" w:rsidP="000F3AEB">
      <w:pPr>
        <w:jc w:val="both"/>
        <w:rPr>
          <w:rFonts w:ascii="Arial" w:hAnsi="Arial" w:cs="Arial"/>
          <w:noProof/>
        </w:rPr>
      </w:pPr>
    </w:p>
    <w:p w14:paraId="771768A3" w14:textId="58162AC7" w:rsidR="001D7951" w:rsidRDefault="001D7951" w:rsidP="000F3AEB">
      <w:pPr>
        <w:jc w:val="both"/>
        <w:rPr>
          <w:rFonts w:ascii="Arial" w:hAnsi="Arial" w:cs="Arial"/>
          <w:noProof/>
        </w:rPr>
      </w:pPr>
    </w:p>
    <w:p w14:paraId="6573EDFB" w14:textId="2B7DA049" w:rsidR="001D7951" w:rsidRDefault="001D7951" w:rsidP="000F3AEB">
      <w:pPr>
        <w:jc w:val="both"/>
        <w:rPr>
          <w:rFonts w:ascii="Arial" w:hAnsi="Arial" w:cs="Arial"/>
          <w:noProof/>
        </w:rPr>
      </w:pPr>
    </w:p>
    <w:p w14:paraId="0D7ACBCB" w14:textId="3AE8D1DC" w:rsidR="001D7951" w:rsidRDefault="001D7951" w:rsidP="000F3AEB">
      <w:pPr>
        <w:jc w:val="both"/>
        <w:rPr>
          <w:rFonts w:ascii="Arial" w:hAnsi="Arial" w:cs="Arial"/>
          <w:noProof/>
        </w:rPr>
      </w:pPr>
    </w:p>
    <w:p w14:paraId="10C7B7B9" w14:textId="77777777" w:rsidR="001D7951" w:rsidRPr="00CD2835" w:rsidRDefault="001D7951" w:rsidP="000F3AEB">
      <w:pPr>
        <w:jc w:val="both"/>
        <w:rPr>
          <w:rFonts w:ascii="Arial" w:hAnsi="Arial" w:cs="Arial"/>
          <w:noProof/>
        </w:rPr>
      </w:pPr>
    </w:p>
    <w:p w14:paraId="2E0C3581" w14:textId="6934AE26" w:rsidR="001C6764" w:rsidRPr="00CD2835" w:rsidRDefault="00990E46" w:rsidP="005C664E">
      <w:pPr>
        <w:pStyle w:val="slo1text"/>
        <w:numPr>
          <w:ilvl w:val="0"/>
          <w:numId w:val="28"/>
        </w:numPr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Vyhodnocení plnění Koncepce rozvoje cyklodoopravy v roce 2023 a plán činností za rok 2024</w:t>
      </w:r>
    </w:p>
    <w:p w14:paraId="491E4ED2" w14:textId="3B56DA88" w:rsidR="001D7951" w:rsidRDefault="001D7951" w:rsidP="00917EBA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>Ing. Novotná vystoupila s</w:t>
      </w:r>
      <w:r w:rsidR="0021434F">
        <w:rPr>
          <w:rFonts w:cs="Arial"/>
          <w:szCs w:val="24"/>
        </w:rPr>
        <w:t> </w:t>
      </w:r>
      <w:r>
        <w:rPr>
          <w:rFonts w:cs="Arial"/>
          <w:szCs w:val="24"/>
        </w:rPr>
        <w:t>prezentací</w:t>
      </w:r>
      <w:r w:rsidR="0021434F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="0021434F">
        <w:rPr>
          <w:rFonts w:cs="Arial"/>
          <w:szCs w:val="24"/>
        </w:rPr>
        <w:t>N</w:t>
      </w:r>
      <w:r>
        <w:rPr>
          <w:rFonts w:cs="Arial"/>
          <w:szCs w:val="24"/>
        </w:rPr>
        <w:t>ejprve sdělila, že Koncepce rozvoje cyklistické dopravy v Olomouckém kraji</w:t>
      </w:r>
      <w:r w:rsidR="0021434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je základní střednědobý koncepční rozvojový dokument, jehož účelem je efektivně podporovat rozvoj cyklistické dopravy a rekreační cyklistiky na území Olomouckého kraje</w:t>
      </w:r>
      <w:r w:rsidR="0021434F">
        <w:rPr>
          <w:rFonts w:cs="Arial"/>
          <w:szCs w:val="24"/>
        </w:rPr>
        <w:t>. Koncepce</w:t>
      </w:r>
      <w:r>
        <w:rPr>
          <w:rFonts w:cs="Arial"/>
          <w:szCs w:val="24"/>
        </w:rPr>
        <w:t xml:space="preserve"> byla schválena na zasedání Zastupitelstva Olomouckého kraje dne 11. 12. 2023. Jejím základním smyslem a zaměřením je analyzovat stav a potřeby cyklodopravy a cykloturistiky na území kraje a navrhnout krátkodobá a dlouhodobá řeše</w:t>
      </w:r>
      <w:r w:rsidR="0044786D">
        <w:rPr>
          <w:rFonts w:cs="Arial"/>
          <w:szCs w:val="24"/>
        </w:rPr>
        <w:t xml:space="preserve">ní, která povedou ke zlepšení a dalšímu posilování pozice cyklistiky. </w:t>
      </w:r>
    </w:p>
    <w:p w14:paraId="38B6D1FE" w14:textId="4BE29E92" w:rsidR="0044786D" w:rsidRDefault="0044786D" w:rsidP="00917EBA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>V další části prezentace byly přiblíženy aktivity realizované dle akčního plánu na roky 2021-2023 dle Akčního plánu Koncepce rozvoje cyklistické dopravy v Olomouckém kraji. Dále plánované aktivity dle akčního plánu na roky 2024-2026.</w:t>
      </w:r>
    </w:p>
    <w:p w14:paraId="4FEA3628" w14:textId="2EB91134" w:rsidR="0044786D" w:rsidRDefault="0044786D" w:rsidP="00917EBA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>Na závěr představila Mgr. Novotná příklady úspěšně zrealizovaných aktivit.</w:t>
      </w:r>
    </w:p>
    <w:p w14:paraId="13C4CACB" w14:textId="688A9082" w:rsidR="00990E46" w:rsidRPr="00CD2835" w:rsidRDefault="00990E46" w:rsidP="00990E46">
      <w:pPr>
        <w:jc w:val="both"/>
        <w:rPr>
          <w:rFonts w:ascii="Arial" w:eastAsiaTheme="minorEastAsia" w:hAnsi="Arial" w:cs="Arial"/>
        </w:rPr>
      </w:pPr>
      <w:r w:rsidRPr="00CD2835">
        <w:rPr>
          <w:rFonts w:ascii="Arial" w:eastAsiaTheme="minorEastAsia" w:hAnsi="Arial" w:cs="Arial"/>
        </w:rPr>
        <w:t>Prezentace je přílohou č</w:t>
      </w:r>
      <w:r>
        <w:rPr>
          <w:rFonts w:ascii="Arial" w:eastAsiaTheme="minorEastAsia" w:hAnsi="Arial" w:cs="Arial"/>
        </w:rPr>
        <w:t>. 4</w:t>
      </w:r>
      <w:r w:rsidRPr="00CD2835">
        <w:rPr>
          <w:rFonts w:ascii="Arial" w:eastAsiaTheme="minorEastAsia" w:hAnsi="Arial" w:cs="Arial"/>
        </w:rPr>
        <w:t xml:space="preserve"> zápisu.</w:t>
      </w:r>
    </w:p>
    <w:p w14:paraId="59936E35" w14:textId="2D6436E2" w:rsidR="00FC054C" w:rsidRDefault="00FC054C" w:rsidP="00917EBA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</w:p>
    <w:p w14:paraId="789A4920" w14:textId="3A78B480" w:rsidR="00FC054C" w:rsidRPr="00FC054C" w:rsidRDefault="00FC054C" w:rsidP="00917EBA">
      <w:pPr>
        <w:pStyle w:val="slo1text"/>
        <w:tabs>
          <w:tab w:val="clear" w:pos="567"/>
        </w:tabs>
        <w:ind w:left="0" w:firstLine="0"/>
        <w:rPr>
          <w:rFonts w:cs="Arial"/>
          <w:szCs w:val="24"/>
          <w:u w:val="single"/>
        </w:rPr>
      </w:pPr>
      <w:r w:rsidRPr="00FC054C">
        <w:rPr>
          <w:rFonts w:cs="Arial"/>
          <w:szCs w:val="24"/>
          <w:u w:val="single"/>
        </w:rPr>
        <w:t>Výstupy z diskuze:</w:t>
      </w:r>
    </w:p>
    <w:p w14:paraId="43B15A6E" w14:textId="42A20F4A" w:rsidR="00FC054C" w:rsidRDefault="00FC054C" w:rsidP="00917EBA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>Ing. Šafařík dodal, že se snaží dvakrát ročně vyrazit s cyklokoordinátory do terénu. Snaží se vždy zjistit, jaké problémy vnímají starost</w:t>
      </w:r>
      <w:r w:rsidR="00234B76">
        <w:rPr>
          <w:rFonts w:cs="Arial"/>
          <w:szCs w:val="24"/>
        </w:rPr>
        <w:t>ové</w:t>
      </w:r>
      <w:r>
        <w:rPr>
          <w:rFonts w:cs="Arial"/>
          <w:szCs w:val="24"/>
        </w:rPr>
        <w:t xml:space="preserve"> na trase</w:t>
      </w:r>
      <w:r w:rsidR="00234B76">
        <w:rPr>
          <w:rFonts w:cs="Arial"/>
          <w:szCs w:val="24"/>
        </w:rPr>
        <w:t xml:space="preserve">. Požádal starosty, kteří mají návrhy a připomínky ke koncepci, tak ať se ozvou, protože se nedá projet každá trasa. </w:t>
      </w:r>
    </w:p>
    <w:p w14:paraId="5E316E49" w14:textId="202696D4" w:rsidR="00234B76" w:rsidRDefault="00234B76" w:rsidP="00917EBA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 xml:space="preserve">Mgr. Šťastný se zeptal, jak probíhá spolupráce obcí a Olomouckého kraje na zajištění projektové přípravy cyklistických komunikací. Ing. Heinisch reagoval, že kraj a obce nejprve uzavřou smlouvu o spolupráci, ve které se obce zavazují poskytnout kraji potřebnou součinnost, a následně obce spolupracují například i </w:t>
      </w:r>
      <w:r w:rsidR="00ED5848">
        <w:rPr>
          <w:rFonts w:cs="Arial"/>
          <w:szCs w:val="24"/>
        </w:rPr>
        <w:t>při řešení majetkoprávních otázek.</w:t>
      </w:r>
      <w:r w:rsidR="00B053AA">
        <w:rPr>
          <w:rFonts w:cs="Arial"/>
          <w:szCs w:val="24"/>
        </w:rPr>
        <w:t xml:space="preserve"> Ing. Šafařík dodal, že už se stalo, že byla s obcí podepsána smlouva a obec nakonec neměla zájem. Ing, Novotná doplnila, že kraj platí projektovou přípravu pouze v těch územích extravilánu, kde je to pro starosty nezajímavé a na páteřních cyklostezkách většího významu.</w:t>
      </w:r>
    </w:p>
    <w:p w14:paraId="6371BD48" w14:textId="504B8A4B" w:rsidR="00B053AA" w:rsidRDefault="00B053AA" w:rsidP="00917EBA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 xml:space="preserve">Ing. Sršeň, Ph.D. sdělil, že finančních prostředků na podporu cyklostezek, smíšených komunikací je dostatek, výzva na podporu této oblasti byla vyhlášena před 1,5 rokem. Cyklostezky financované z evropských zdrojů musí sloužit k dojíždění do zaměstnání. </w:t>
      </w:r>
    </w:p>
    <w:p w14:paraId="1741CA5A" w14:textId="77777777" w:rsidR="00B053AA" w:rsidRPr="00CD2835" w:rsidRDefault="00B053AA" w:rsidP="00917EBA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</w:p>
    <w:p w14:paraId="1DF3E741" w14:textId="20EC310D" w:rsidR="00917EBA" w:rsidRDefault="00990E46" w:rsidP="00917EBA">
      <w:pPr>
        <w:pStyle w:val="slo1text"/>
        <w:numPr>
          <w:ilvl w:val="0"/>
          <w:numId w:val="28"/>
        </w:numPr>
        <w:rPr>
          <w:rFonts w:cs="Arial"/>
          <w:b/>
          <w:szCs w:val="24"/>
        </w:rPr>
      </w:pPr>
      <w:r>
        <w:rPr>
          <w:rFonts w:cs="Arial"/>
          <w:b/>
          <w:szCs w:val="24"/>
        </w:rPr>
        <w:t>Evaluace programového období EU 2014 – 2020</w:t>
      </w:r>
    </w:p>
    <w:p w14:paraId="097AE250" w14:textId="295454D2" w:rsidR="00BC696F" w:rsidRDefault="00B053AA" w:rsidP="00B053AA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>Ing. Sršeň, Ph.D. nejprve podal informaci o vypsané výzvě na Smart řešení v rámci Národního plánu obnovy</w:t>
      </w:r>
      <w:r w:rsidR="00C62D01">
        <w:rPr>
          <w:rFonts w:cs="Arial"/>
          <w:szCs w:val="24"/>
        </w:rPr>
        <w:t xml:space="preserve">, která končí v únoru. </w:t>
      </w:r>
      <w:r w:rsidR="00BC696F">
        <w:rPr>
          <w:rFonts w:cs="Arial"/>
          <w:szCs w:val="24"/>
        </w:rPr>
        <w:t>Projekty podávají např. MAS, školy</w:t>
      </w:r>
      <w:r w:rsidR="0021434F">
        <w:rPr>
          <w:rFonts w:cs="Arial"/>
          <w:szCs w:val="24"/>
        </w:rPr>
        <w:t>. Již</w:t>
      </w:r>
      <w:r w:rsidR="00BC696F">
        <w:rPr>
          <w:rFonts w:cs="Arial"/>
          <w:szCs w:val="24"/>
        </w:rPr>
        <w:t xml:space="preserve"> bylo podáno mnoho malých projektů. </w:t>
      </w:r>
    </w:p>
    <w:p w14:paraId="7B848B9B" w14:textId="2346C678" w:rsidR="00C62D01" w:rsidRDefault="00C62D01" w:rsidP="00B053AA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>Dále</w:t>
      </w:r>
      <w:r w:rsidR="00BC696F">
        <w:rPr>
          <w:rFonts w:cs="Arial"/>
          <w:szCs w:val="24"/>
        </w:rPr>
        <w:t xml:space="preserve"> Ing. Sršeň, Ph.D.</w:t>
      </w:r>
      <w:r>
        <w:rPr>
          <w:rFonts w:cs="Arial"/>
          <w:szCs w:val="24"/>
        </w:rPr>
        <w:t xml:space="preserve"> informoval o výzvě</w:t>
      </w:r>
      <w:r w:rsidR="00BC696F">
        <w:rPr>
          <w:rFonts w:cs="Arial"/>
          <w:szCs w:val="24"/>
        </w:rPr>
        <w:t xml:space="preserve"> na podporu</w:t>
      </w:r>
      <w:r>
        <w:rPr>
          <w:rFonts w:cs="Arial"/>
          <w:szCs w:val="24"/>
        </w:rPr>
        <w:t xml:space="preserve"> HSOÚ, která by měla být vypsaná letos a samostatně a ne v rámci </w:t>
      </w:r>
      <w:r w:rsidR="00BC696F">
        <w:rPr>
          <w:rFonts w:cs="Arial"/>
          <w:szCs w:val="24"/>
        </w:rPr>
        <w:t xml:space="preserve">programu </w:t>
      </w:r>
      <w:r>
        <w:rPr>
          <w:rFonts w:cs="Arial"/>
          <w:szCs w:val="24"/>
        </w:rPr>
        <w:t>Podpory rozvoje regionů 24+. Podpora HSOÚ bude zaměřena na systémovou podporu</w:t>
      </w:r>
      <w:r w:rsidR="00BC696F">
        <w:rPr>
          <w:rFonts w:cs="Arial"/>
          <w:szCs w:val="24"/>
        </w:rPr>
        <w:t>, na letošní rok je rozpočet cca 140 mil. Kč</w:t>
      </w:r>
      <w:r>
        <w:rPr>
          <w:rFonts w:cs="Arial"/>
          <w:szCs w:val="24"/>
        </w:rPr>
        <w:t xml:space="preserve">. Finanční prostředky by měly být zaměřeny na projektovou přípravu a </w:t>
      </w:r>
      <w:r w:rsidR="003D23CE">
        <w:rPr>
          <w:rFonts w:cs="Arial"/>
          <w:szCs w:val="24"/>
        </w:rPr>
        <w:t xml:space="preserve">případně na </w:t>
      </w:r>
      <w:r>
        <w:rPr>
          <w:rFonts w:cs="Arial"/>
          <w:szCs w:val="24"/>
        </w:rPr>
        <w:t>personální zajištění. Sdělil, že se velmi osvědčilo nevypisovat samostatný dotační program, ale vypsat</w:t>
      </w:r>
      <w:r w:rsidR="003D23CE">
        <w:rPr>
          <w:rFonts w:cs="Arial"/>
          <w:szCs w:val="24"/>
        </w:rPr>
        <w:t xml:space="preserve"> dotační</w:t>
      </w:r>
      <w:r>
        <w:rPr>
          <w:rFonts w:cs="Arial"/>
          <w:szCs w:val="24"/>
        </w:rPr>
        <w:t xml:space="preserve"> výzvu a zvýhodnit</w:t>
      </w:r>
      <w:r w:rsidR="003D23CE">
        <w:rPr>
          <w:rFonts w:cs="Arial"/>
          <w:szCs w:val="24"/>
        </w:rPr>
        <w:t xml:space="preserve"> v ní</w:t>
      </w:r>
      <w:r>
        <w:rPr>
          <w:rFonts w:cs="Arial"/>
          <w:szCs w:val="24"/>
        </w:rPr>
        <w:t> HSOÚ.</w:t>
      </w:r>
    </w:p>
    <w:p w14:paraId="21CA73DB" w14:textId="44AB250C" w:rsidR="00990E46" w:rsidRDefault="00B053AA" w:rsidP="00B053AA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B053AA">
        <w:rPr>
          <w:rFonts w:cs="Arial"/>
          <w:szCs w:val="24"/>
        </w:rPr>
        <w:t>Ing. Sršeň, Ph.D. informoval o evaluaci programového období EU 2014-2020, která vyšla velmi pozitivně pro Olomoucký kraj.</w:t>
      </w:r>
      <w:r>
        <w:rPr>
          <w:rFonts w:cs="Arial"/>
          <w:szCs w:val="24"/>
        </w:rPr>
        <w:t xml:space="preserve"> Již začíná diskuze o podobě kohezní politiky po roce 2028. Není jasné, zda nějaká kohezní politika bude. </w:t>
      </w:r>
      <w:r w:rsidR="00BC696F">
        <w:rPr>
          <w:rFonts w:cs="Arial"/>
          <w:szCs w:val="24"/>
        </w:rPr>
        <w:t>Česká republika nyní sjednocuje pozici obcí, měst, aktérů.</w:t>
      </w:r>
    </w:p>
    <w:p w14:paraId="22C26389" w14:textId="741216B5" w:rsidR="00B053AA" w:rsidRDefault="00C62D01" w:rsidP="00B053AA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 xml:space="preserve">Česká republika v rámci dočerpávání období 2014-2020 je první v Evropské unii a </w:t>
      </w:r>
      <w:r>
        <w:rPr>
          <w:rFonts w:cs="Arial"/>
          <w:szCs w:val="24"/>
        </w:rPr>
        <w:lastRenderedPageBreak/>
        <w:t>předpokládá se, že vyčerpá přes 100 %, protože je předzávazkováno</w:t>
      </w:r>
      <w:r w:rsidR="003D23CE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takže vláda bude nejspíš ještě doplácet. </w:t>
      </w:r>
    </w:p>
    <w:p w14:paraId="2A84B056" w14:textId="6465A492" w:rsidR="00714423" w:rsidRDefault="00B752BC" w:rsidP="00306C72">
      <w:pPr>
        <w:pStyle w:val="slo1text"/>
        <w:tabs>
          <w:tab w:val="clear" w:pos="567"/>
        </w:tabs>
        <w:ind w:left="0" w:firstLine="0"/>
        <w:rPr>
          <w:rFonts w:eastAsiaTheme="minorEastAsia" w:cs="Arial"/>
          <w:szCs w:val="24"/>
        </w:rPr>
      </w:pPr>
      <w:r>
        <w:rPr>
          <w:rFonts w:cs="Arial"/>
          <w:szCs w:val="24"/>
        </w:rPr>
        <w:t xml:space="preserve">V České republice nejsou evropské fondy zaměřené na pár konkrétních aktivit, ale na mnoho různých oblastí. Celkem 41 % veškeré dopravní infrastruktury je stavěno z evropských fondů, </w:t>
      </w:r>
      <w:r w:rsidR="003D23CE">
        <w:rPr>
          <w:rFonts w:cs="Arial"/>
          <w:szCs w:val="24"/>
        </w:rPr>
        <w:t>v případě</w:t>
      </w:r>
      <w:r>
        <w:rPr>
          <w:rFonts w:cs="Arial"/>
          <w:szCs w:val="24"/>
        </w:rPr>
        <w:t xml:space="preserve"> sociálních věcí je to 65 % a u energetické účinnosti to je 52 %. Nejméně úspěšný program z hlediska objemu čerpání je program Technologie a aplikace pro konkurenceschopnost, který se týká zejména podnikatelů. Nejvíce se čerpá u Operačního programu Doprava. Ing. Sršeň, Ph.D. sdělil, že pokud by evropské fondy nebyly, pak se náš stát nejspíše zhroutí, protož jsme na nich velmi závislí. </w:t>
      </w:r>
      <w:r>
        <w:rPr>
          <w:rFonts w:eastAsiaTheme="minorEastAsia" w:cs="Arial"/>
          <w:szCs w:val="24"/>
        </w:rPr>
        <w:t>Poukázal na čerpání finančních prostředků napříč regiony a ope</w:t>
      </w:r>
      <w:r w:rsidR="00306C72">
        <w:rPr>
          <w:rFonts w:eastAsiaTheme="minorEastAsia" w:cs="Arial"/>
          <w:szCs w:val="24"/>
        </w:rPr>
        <w:t xml:space="preserve">račními programy. </w:t>
      </w:r>
    </w:p>
    <w:p w14:paraId="2A675EC4" w14:textId="58DDDBA1" w:rsidR="003D23CE" w:rsidRDefault="003D23CE" w:rsidP="00306C72">
      <w:pPr>
        <w:pStyle w:val="slo1text"/>
        <w:tabs>
          <w:tab w:val="clear" w:pos="567"/>
        </w:tabs>
        <w:ind w:left="0" w:firstLine="0"/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 xml:space="preserve">Poté informoval, které indikátory se dařilo nejlépe plnit. Na prvních příčkách z hlediska plnění je doprava, životní prostředí, sociální začleňování. </w:t>
      </w:r>
      <w:r w:rsidR="00DD70C5">
        <w:rPr>
          <w:rFonts w:eastAsiaTheme="minorEastAsia" w:cs="Arial"/>
          <w:szCs w:val="24"/>
        </w:rPr>
        <w:t>Poté poukázal na čerpání finančních prostředků napříč regiony. Obecně se ukazuje, že do bohatých regionů směřuje více finančních prostředků a do chudých méně, což nevede ke kohezi. Olomoucký kraj je vyjímkou a spolu s Pardubickým krajem patří mezi premianty. Olomoucký kraj je na druhém místě v čerpání v přepočtu na obyvatel</w:t>
      </w:r>
      <w:r w:rsidR="0021434F">
        <w:rPr>
          <w:rFonts w:eastAsiaTheme="minorEastAsia" w:cs="Arial"/>
          <w:szCs w:val="24"/>
        </w:rPr>
        <w:t>e</w:t>
      </w:r>
      <w:r w:rsidR="00DD70C5">
        <w:rPr>
          <w:rFonts w:eastAsiaTheme="minorEastAsia" w:cs="Arial"/>
          <w:szCs w:val="24"/>
        </w:rPr>
        <w:t xml:space="preserve">. </w:t>
      </w:r>
    </w:p>
    <w:p w14:paraId="636EC676" w14:textId="128596A2" w:rsidR="00944A0A" w:rsidRDefault="00944A0A" w:rsidP="00306C72">
      <w:pPr>
        <w:pStyle w:val="slo1text"/>
        <w:tabs>
          <w:tab w:val="clear" w:pos="567"/>
        </w:tabs>
        <w:ind w:left="0" w:firstLine="0"/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Na závěr Ing. Sršeň, Ph.D. sdělil, že se ukázalo, že dobře fungují integrované nástroje, a to MASky a ITI, které dokážou jako jediné dělat regionální politiku. Do budoucna je doporučení, aby se tyto nástroje dále rozvíjely.</w:t>
      </w:r>
      <w:r w:rsidR="00B27BA5">
        <w:rPr>
          <w:rFonts w:eastAsiaTheme="minorEastAsia" w:cs="Arial"/>
          <w:szCs w:val="24"/>
        </w:rPr>
        <w:t xml:space="preserve"> </w:t>
      </w:r>
    </w:p>
    <w:p w14:paraId="0ABBDB64" w14:textId="29FEAECD" w:rsidR="00917EBA" w:rsidRDefault="00990E46" w:rsidP="00714423">
      <w:pPr>
        <w:pStyle w:val="Odstavecseseznamem"/>
        <w:ind w:left="0"/>
        <w:jc w:val="both"/>
        <w:rPr>
          <w:rFonts w:ascii="Arial" w:eastAsiaTheme="minorEastAsia" w:hAnsi="Arial" w:cs="Arial"/>
          <w:sz w:val="24"/>
          <w:szCs w:val="24"/>
          <w:lang w:eastAsia="cs-CZ"/>
        </w:rPr>
      </w:pPr>
      <w:r w:rsidRPr="00990E46">
        <w:rPr>
          <w:rFonts w:ascii="Arial" w:eastAsiaTheme="minorEastAsia" w:hAnsi="Arial" w:cs="Arial"/>
          <w:sz w:val="24"/>
          <w:szCs w:val="24"/>
          <w:lang w:eastAsia="cs-CZ"/>
        </w:rPr>
        <w:t>Prezentace je přílohou č. 5 zápisu.</w:t>
      </w:r>
    </w:p>
    <w:p w14:paraId="2016571B" w14:textId="363DCB29" w:rsidR="00714423" w:rsidRDefault="00714423" w:rsidP="00714423">
      <w:pPr>
        <w:pStyle w:val="Odstavecseseznamem"/>
        <w:ind w:left="0"/>
        <w:jc w:val="both"/>
        <w:rPr>
          <w:rFonts w:ascii="Arial" w:eastAsiaTheme="minorEastAsia" w:hAnsi="Arial" w:cs="Arial"/>
          <w:sz w:val="24"/>
          <w:szCs w:val="24"/>
          <w:lang w:eastAsia="cs-CZ"/>
        </w:rPr>
      </w:pPr>
    </w:p>
    <w:p w14:paraId="7BA7C0BA" w14:textId="1F0E253D" w:rsidR="00686CA5" w:rsidRDefault="00686CA5" w:rsidP="00714423">
      <w:pPr>
        <w:pStyle w:val="Odstavecseseznamem"/>
        <w:ind w:left="0"/>
        <w:jc w:val="both"/>
        <w:rPr>
          <w:rFonts w:ascii="Arial" w:eastAsiaTheme="minorEastAsia" w:hAnsi="Arial" w:cs="Arial"/>
          <w:sz w:val="24"/>
          <w:szCs w:val="24"/>
          <w:u w:val="single"/>
          <w:lang w:eastAsia="cs-CZ"/>
        </w:rPr>
      </w:pPr>
      <w:r w:rsidRPr="00686CA5">
        <w:rPr>
          <w:rFonts w:ascii="Arial" w:eastAsiaTheme="minorEastAsia" w:hAnsi="Arial" w:cs="Arial"/>
          <w:sz w:val="24"/>
          <w:szCs w:val="24"/>
          <w:u w:val="single"/>
          <w:lang w:eastAsia="cs-CZ"/>
        </w:rPr>
        <w:t>Výstupy z diskuze:</w:t>
      </w:r>
    </w:p>
    <w:p w14:paraId="4168E28A" w14:textId="25A9310E" w:rsidR="00D90909" w:rsidRPr="00D90909" w:rsidRDefault="00686CA5" w:rsidP="00D90909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D90909">
        <w:rPr>
          <w:rFonts w:cs="Arial"/>
          <w:szCs w:val="24"/>
        </w:rPr>
        <w:t>Bc. Stawaritschová sdělila, že MAS by rády rozdělovaly více finančních prostředků, kdyby jim to bylo umožněno.</w:t>
      </w:r>
      <w:r w:rsidR="00D90909" w:rsidRPr="00D90909">
        <w:rPr>
          <w:rFonts w:cs="Arial"/>
          <w:szCs w:val="24"/>
        </w:rPr>
        <w:t xml:space="preserve"> Ing. Sršeň, Ph.D. reagoval, že integrované nástroje by měly podporovat integrované projekty, které zapadají do strategie. Neznamená to, že se v každé obci udělá chodník. Projekty by měly být provázané. Bc. Stawaritschová neví, co by měla MAS udělat, aby měla rozdělování financí jednodušší, protože je to čím dál složitější</w:t>
      </w:r>
      <w:r w:rsidR="007C27B6">
        <w:rPr>
          <w:rFonts w:cs="Arial"/>
          <w:szCs w:val="24"/>
        </w:rPr>
        <w:t xml:space="preserve">, protože se </w:t>
      </w:r>
      <w:r w:rsidR="007C27B6">
        <w:rPr>
          <w:rFonts w:cs="Arial"/>
          <w:szCs w:val="24"/>
        </w:rPr>
        <w:t>přebírají podmínky z IROP</w:t>
      </w:r>
      <w:r w:rsidR="007C27B6" w:rsidRPr="00D90909">
        <w:rPr>
          <w:rFonts w:cs="Arial"/>
          <w:szCs w:val="24"/>
        </w:rPr>
        <w:t xml:space="preserve"> </w:t>
      </w:r>
      <w:r w:rsidR="00D90909" w:rsidRPr="00D90909">
        <w:rPr>
          <w:rFonts w:cs="Arial"/>
          <w:szCs w:val="24"/>
        </w:rPr>
        <w:t>a</w:t>
      </w:r>
      <w:r w:rsidR="0021434F">
        <w:rPr>
          <w:rFonts w:cs="Arial"/>
          <w:szCs w:val="24"/>
        </w:rPr>
        <w:t xml:space="preserve"> projektová příprava je finančně nákladná</w:t>
      </w:r>
      <w:r w:rsidR="00D90909" w:rsidRPr="00D90909">
        <w:rPr>
          <w:rFonts w:cs="Arial"/>
          <w:szCs w:val="24"/>
        </w:rPr>
        <w:t>. Ing. Sršeň, Ph.D. informoval, že v tomto období se</w:t>
      </w:r>
      <w:r w:rsidR="00BB7016">
        <w:rPr>
          <w:rFonts w:cs="Arial"/>
          <w:szCs w:val="24"/>
        </w:rPr>
        <w:t xml:space="preserve"> poprvé</w:t>
      </w:r>
      <w:r w:rsidR="00D90909" w:rsidRPr="00D90909">
        <w:rPr>
          <w:rFonts w:cs="Arial"/>
          <w:szCs w:val="24"/>
        </w:rPr>
        <w:t xml:space="preserve"> nepřebírají všechny požadavky (např. z IROP) u veřejných prostranství, hasič</w:t>
      </w:r>
      <w:r w:rsidR="0021434F">
        <w:rPr>
          <w:rFonts w:cs="Arial"/>
          <w:szCs w:val="24"/>
        </w:rPr>
        <w:t>ů</w:t>
      </w:r>
      <w:r w:rsidR="007C27B6">
        <w:rPr>
          <w:rFonts w:cs="Arial"/>
          <w:szCs w:val="24"/>
        </w:rPr>
        <w:t>.</w:t>
      </w:r>
      <w:r w:rsidR="00D90909" w:rsidRPr="00D90909">
        <w:rPr>
          <w:rFonts w:cs="Arial"/>
          <w:szCs w:val="24"/>
        </w:rPr>
        <w:t xml:space="preserve"> </w:t>
      </w:r>
      <w:r w:rsidR="007C27B6">
        <w:rPr>
          <w:rFonts w:cs="Arial"/>
          <w:szCs w:val="24"/>
        </w:rPr>
        <w:t>Postupně se čerpání zjednodušuje a nadále bude</w:t>
      </w:r>
      <w:r w:rsidR="00D90909" w:rsidRPr="00D90909">
        <w:rPr>
          <w:rFonts w:cs="Arial"/>
          <w:szCs w:val="24"/>
        </w:rPr>
        <w:t xml:space="preserve"> snaha</w:t>
      </w:r>
      <w:r w:rsidR="007C27B6">
        <w:rPr>
          <w:rFonts w:cs="Arial"/>
          <w:szCs w:val="24"/>
        </w:rPr>
        <w:t xml:space="preserve"> o zjednodušení. </w:t>
      </w:r>
    </w:p>
    <w:p w14:paraId="5CDA3232" w14:textId="4FBC909E" w:rsidR="00D90909" w:rsidRDefault="00D90909" w:rsidP="00D90909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D90909">
        <w:rPr>
          <w:rFonts w:cs="Arial"/>
          <w:szCs w:val="24"/>
        </w:rPr>
        <w:t>Mg</w:t>
      </w:r>
      <w:r>
        <w:rPr>
          <w:rFonts w:cs="Arial"/>
          <w:szCs w:val="24"/>
        </w:rPr>
        <w:t>r. Roubínek se dotázal</w:t>
      </w:r>
      <w:r w:rsidR="00BB7016">
        <w:rPr>
          <w:rFonts w:cs="Arial"/>
          <w:szCs w:val="24"/>
        </w:rPr>
        <w:t xml:space="preserve"> v jaké fázi jsou diskuze pro příští období, a to co se týče CLLD u MAS. Ing. Sršeň, Ph.D. reagoval, že započala debata</w:t>
      </w:r>
      <w:r w:rsidR="0021434F">
        <w:rPr>
          <w:rFonts w:cs="Arial"/>
          <w:szCs w:val="24"/>
        </w:rPr>
        <w:t xml:space="preserve"> a</w:t>
      </w:r>
      <w:r w:rsidR="00BB7016">
        <w:rPr>
          <w:rFonts w:cs="Arial"/>
          <w:szCs w:val="24"/>
        </w:rPr>
        <w:t xml:space="preserve"> každá organizace dává svou pozici. Ing. Novotná sdělila, že pozice krajů bude představena na zasedání Regionální stálé konference v březnu. </w:t>
      </w:r>
    </w:p>
    <w:p w14:paraId="500750EF" w14:textId="77777777" w:rsidR="00D90909" w:rsidRPr="00686CA5" w:rsidRDefault="00D90909" w:rsidP="00714423">
      <w:pPr>
        <w:pStyle w:val="Odstavecseseznamem"/>
        <w:ind w:left="0"/>
        <w:jc w:val="both"/>
        <w:rPr>
          <w:rFonts w:ascii="Arial" w:eastAsiaTheme="minorEastAsia" w:hAnsi="Arial" w:cs="Arial"/>
          <w:sz w:val="24"/>
          <w:szCs w:val="24"/>
          <w:lang w:eastAsia="cs-CZ"/>
        </w:rPr>
      </w:pPr>
    </w:p>
    <w:p w14:paraId="63DC342A" w14:textId="2857F78E" w:rsidR="00C31E35" w:rsidRPr="00990E46" w:rsidRDefault="001C6764" w:rsidP="00C31E35">
      <w:pPr>
        <w:pStyle w:val="slo1text"/>
        <w:numPr>
          <w:ilvl w:val="0"/>
          <w:numId w:val="28"/>
        </w:numPr>
        <w:rPr>
          <w:b/>
          <w:bCs/>
        </w:rPr>
      </w:pPr>
      <w:r w:rsidRPr="00990E46">
        <w:rPr>
          <w:b/>
          <w:bCs/>
        </w:rPr>
        <w:t>Různé</w:t>
      </w:r>
    </w:p>
    <w:p w14:paraId="7E522E93" w14:textId="224B2FEC" w:rsidR="00990E46" w:rsidRDefault="00FC054C" w:rsidP="00990E46">
      <w:pPr>
        <w:pStyle w:val="Dopisosloven"/>
        <w:spacing w:before="0" w:after="120"/>
      </w:pPr>
      <w:r>
        <w:t>Ing. Novotná informo</w:t>
      </w:r>
      <w:r w:rsidR="009A5D68">
        <w:t>v</w:t>
      </w:r>
      <w:r>
        <w:t>ala, že d</w:t>
      </w:r>
      <w:r w:rsidR="00990E46">
        <w:t xml:space="preserve">ne 22. 11. 2023 byla na </w:t>
      </w:r>
      <w:r w:rsidR="009A5D68">
        <w:t>Odboru strategického rozvoje kraje</w:t>
      </w:r>
      <w:r w:rsidR="00990E46">
        <w:t xml:space="preserve"> přijata žádost o návratnou finanční výpomoc obci Doloplazy na výstavbu Mateřské školy v obci Doloplazy ve výši 4 800 000 Kč. Podrobný popis účelu je uveden v</w:t>
      </w:r>
      <w:r>
        <w:t> důvodové zprávě</w:t>
      </w:r>
      <w:r w:rsidR="00990E46">
        <w:t>, která bude předložena na jednání Zastupitelstva Olomouckého kraje dne 26. 2. 2024.</w:t>
      </w:r>
    </w:p>
    <w:p w14:paraId="52C5010A" w14:textId="6AC5D0EB" w:rsidR="00FA6D63" w:rsidRDefault="00990E46" w:rsidP="00990E46">
      <w:pPr>
        <w:pStyle w:val="Dopisosloven"/>
        <w:spacing w:before="0" w:after="120"/>
      </w:pPr>
      <w:r>
        <w:t xml:space="preserve">Žádost o návratnou finanční výpomoc byla předložena na poradě vedení Olomouckého kraje dne 15. 1. 2024. Vedení odsouhlasilo </w:t>
      </w:r>
      <w:r w:rsidRPr="00990E46">
        <w:t xml:space="preserve">stanovisko nevyhovět žadateli. Žádost byla dále projednána Radou Olomouckého kraje, která svým usnesením č. </w:t>
      </w:r>
      <w:r w:rsidR="003C5614" w:rsidRPr="001A6EAF">
        <w:rPr>
          <w:rFonts w:cs="Arial"/>
          <w:szCs w:val="24"/>
        </w:rPr>
        <w:t>UR/101/53/2024</w:t>
      </w:r>
      <w:r w:rsidRPr="003C5614">
        <w:rPr>
          <w:color w:val="FF0000"/>
        </w:rPr>
        <w:t xml:space="preserve"> </w:t>
      </w:r>
      <w:r w:rsidRPr="003C5614">
        <w:t>ze</w:t>
      </w:r>
      <w:r w:rsidRPr="00990E46">
        <w:t xml:space="preserve"> dne 5. 2. 2024 doporučila nevyhovět žádosti o poskytnutí návratné</w:t>
      </w:r>
      <w:r>
        <w:t xml:space="preserve"> finanční výpomoci obci Doloplazy. </w:t>
      </w:r>
    </w:p>
    <w:p w14:paraId="468E6E9B" w14:textId="41ECC3FA" w:rsidR="00306C72" w:rsidRDefault="00306C72" w:rsidP="00990E46">
      <w:pPr>
        <w:pStyle w:val="Dopisosloven"/>
        <w:spacing w:before="0" w:after="120"/>
      </w:pPr>
      <w:r>
        <w:t>Důvodová zpráva k žádost je přílohou č. 6 zápisu a tabulka k žádosti je přílohou č. 7 zápisu.</w:t>
      </w:r>
    </w:p>
    <w:p w14:paraId="33272A5C" w14:textId="5407AC8A" w:rsidR="00FA6D63" w:rsidRDefault="00FA6D63" w:rsidP="00FA6D63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FA6D63">
        <w:rPr>
          <w:rFonts w:cs="Arial"/>
          <w:szCs w:val="24"/>
        </w:rPr>
        <w:lastRenderedPageBreak/>
        <w:t xml:space="preserve">Ing. Šafařík, MBA doplnil, že s paní starostkou jednal, vysvětlil jí stanovisko kraje. Bc. Stawaritschová se dotázala, zda je tato žádost o návratnou finanční výpomoc ojedinělá. Ing. Šafařík, MBA reagoval, že ano.  </w:t>
      </w:r>
    </w:p>
    <w:p w14:paraId="457304B9" w14:textId="4BC9F92A" w:rsidR="00FA6D63" w:rsidRPr="00FA6D63" w:rsidRDefault="00FA6D63" w:rsidP="00FA6D63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>Mgr. Kopecký informoval o konferenci a výstavě zaměřenou na Hranický kras, která se bude konat 14. března 2024 v Hranicích.</w:t>
      </w:r>
    </w:p>
    <w:p w14:paraId="777FB648" w14:textId="77777777" w:rsidR="00FC054C" w:rsidRDefault="00FC054C" w:rsidP="00F74237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>Mgr. Šťastný</w:t>
      </w:r>
      <w:r w:rsidR="00E536C2" w:rsidRPr="00CD2835">
        <w:rPr>
          <w:rFonts w:cs="Arial"/>
          <w:szCs w:val="24"/>
        </w:rPr>
        <w:t xml:space="preserve"> sdělil, že další zasedání Výboru je naplánováno </w:t>
      </w:r>
      <w:r w:rsidR="00E536C2" w:rsidRPr="00FC054C">
        <w:rPr>
          <w:rFonts w:cs="Arial"/>
          <w:szCs w:val="24"/>
        </w:rPr>
        <w:t xml:space="preserve">na </w:t>
      </w:r>
      <w:r w:rsidRPr="00FC054C">
        <w:rPr>
          <w:rFonts w:cs="Arial"/>
          <w:szCs w:val="24"/>
        </w:rPr>
        <w:t>3. 4</w:t>
      </w:r>
      <w:r w:rsidR="007C1B4E" w:rsidRPr="00FC054C">
        <w:rPr>
          <w:rFonts w:cs="Arial"/>
          <w:szCs w:val="24"/>
        </w:rPr>
        <w:t>. 2024</w:t>
      </w:r>
      <w:r w:rsidR="00E536C2" w:rsidRPr="00CD2835">
        <w:rPr>
          <w:rFonts w:cs="Arial"/>
          <w:szCs w:val="24"/>
        </w:rPr>
        <w:t xml:space="preserve"> od 13:00 </w:t>
      </w:r>
      <w:r>
        <w:rPr>
          <w:rFonts w:cs="Arial"/>
          <w:szCs w:val="24"/>
        </w:rPr>
        <w:t xml:space="preserve">v zasedací místnosti č. 320, Krajského úřadu Olomouckého kraje. V plánu práce je na programu jednání: </w:t>
      </w:r>
    </w:p>
    <w:p w14:paraId="23007639" w14:textId="1ECC95FC" w:rsidR="00FC054C" w:rsidRPr="00AE3001" w:rsidRDefault="00FC054C" w:rsidP="00FC054C">
      <w:pPr>
        <w:pStyle w:val="Odstavecseseznamem"/>
        <w:numPr>
          <w:ilvl w:val="0"/>
          <w:numId w:val="40"/>
        </w:numPr>
        <w:ind w:left="1077" w:hanging="357"/>
        <w:rPr>
          <w:rFonts w:ascii="Arial" w:hAnsi="Arial" w:cs="Arial"/>
          <w:sz w:val="24"/>
          <w:szCs w:val="24"/>
        </w:rPr>
      </w:pPr>
      <w:r w:rsidRPr="00AE3001">
        <w:rPr>
          <w:rFonts w:ascii="Arial" w:hAnsi="Arial" w:cs="Arial"/>
          <w:sz w:val="24"/>
          <w:szCs w:val="24"/>
        </w:rPr>
        <w:t>Strategie rozvoje územního obvodu Olomouckého kraje – vyhodnocení za rok 2023 a vstupní hodnoty monitorovacích indikátorů pro hodnocení strategie</w:t>
      </w:r>
    </w:p>
    <w:p w14:paraId="63C43DE6" w14:textId="77777777" w:rsidR="00FC054C" w:rsidRPr="00AE3001" w:rsidRDefault="00FC054C" w:rsidP="00FC054C">
      <w:pPr>
        <w:pStyle w:val="Odstavecseseznamem"/>
        <w:numPr>
          <w:ilvl w:val="0"/>
          <w:numId w:val="40"/>
        </w:numPr>
        <w:ind w:left="1077" w:hanging="357"/>
        <w:rPr>
          <w:rFonts w:ascii="Arial" w:hAnsi="Arial" w:cs="Arial"/>
          <w:sz w:val="24"/>
          <w:szCs w:val="24"/>
        </w:rPr>
      </w:pPr>
      <w:r w:rsidRPr="00AE3001">
        <w:rPr>
          <w:rFonts w:ascii="Arial" w:hAnsi="Arial" w:cs="Arial"/>
          <w:sz w:val="24"/>
          <w:szCs w:val="24"/>
        </w:rPr>
        <w:t>Aktuální informace z oblasti územního plánování</w:t>
      </w:r>
    </w:p>
    <w:p w14:paraId="27F1007B" w14:textId="7BD64F44" w:rsidR="007F2BF4" w:rsidRPr="00CD2835" w:rsidRDefault="00FC054C" w:rsidP="00FC054C">
      <w:pPr>
        <w:pStyle w:val="slo1text"/>
        <w:tabs>
          <w:tab w:val="clear" w:pos="567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Předseda poděkoval za účast a aktivní diskuzi a ukončil jednání. </w:t>
      </w:r>
    </w:p>
    <w:p w14:paraId="63AC4513" w14:textId="650AFABC" w:rsidR="00975D37" w:rsidRPr="00CD2835" w:rsidRDefault="00975D37" w:rsidP="00F74237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CD2835">
        <w:rPr>
          <w:rFonts w:cs="Arial"/>
          <w:szCs w:val="24"/>
        </w:rPr>
        <w:t xml:space="preserve">V Olomouci dne </w:t>
      </w:r>
      <w:r w:rsidR="00FC054C">
        <w:rPr>
          <w:rFonts w:cs="Arial"/>
          <w:szCs w:val="24"/>
        </w:rPr>
        <w:t>7</w:t>
      </w:r>
      <w:r w:rsidR="00990E46">
        <w:rPr>
          <w:rFonts w:cs="Arial"/>
          <w:szCs w:val="24"/>
        </w:rPr>
        <w:t xml:space="preserve">. 2. </w:t>
      </w:r>
      <w:r w:rsidR="00206160" w:rsidRPr="00CD2835">
        <w:rPr>
          <w:rFonts w:cs="Arial"/>
          <w:szCs w:val="24"/>
        </w:rPr>
        <w:t>202</w:t>
      </w:r>
      <w:r w:rsidR="00990E46">
        <w:rPr>
          <w:rFonts w:cs="Arial"/>
          <w:szCs w:val="24"/>
        </w:rPr>
        <w:t>4</w:t>
      </w:r>
    </w:p>
    <w:p w14:paraId="62E2D44C" w14:textId="77777777" w:rsidR="00F74237" w:rsidRPr="00CD2835" w:rsidRDefault="00F74237" w:rsidP="00F74237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</w:p>
    <w:p w14:paraId="32F7651E" w14:textId="77777777" w:rsidR="00F74237" w:rsidRPr="00CD2835" w:rsidRDefault="00F74237" w:rsidP="00F74237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</w:p>
    <w:p w14:paraId="57EEECE4" w14:textId="77777777" w:rsidR="00975D37" w:rsidRPr="00CD2835" w:rsidRDefault="00975D37">
      <w:pPr>
        <w:pStyle w:val="Podpis"/>
        <w:rPr>
          <w:rFonts w:cs="Arial"/>
          <w:szCs w:val="24"/>
        </w:rPr>
      </w:pPr>
      <w:r w:rsidRPr="00CD2835">
        <w:rPr>
          <w:rFonts w:cs="Arial"/>
          <w:szCs w:val="24"/>
        </w:rPr>
        <w:t>……………………………….</w:t>
      </w:r>
    </w:p>
    <w:p w14:paraId="0402BB20" w14:textId="77777777" w:rsidR="00975D37" w:rsidRPr="00CD2835" w:rsidRDefault="00900A46">
      <w:pPr>
        <w:pStyle w:val="Podpis"/>
        <w:rPr>
          <w:rFonts w:cs="Arial"/>
          <w:szCs w:val="24"/>
        </w:rPr>
      </w:pPr>
      <w:r w:rsidRPr="00CD2835">
        <w:rPr>
          <w:rFonts w:cs="Arial"/>
          <w:szCs w:val="24"/>
        </w:rPr>
        <w:t>Mgr. Roman Šťastný</w:t>
      </w:r>
    </w:p>
    <w:p w14:paraId="77D17B5C" w14:textId="77777777" w:rsidR="00975D37" w:rsidRPr="00CD2835" w:rsidRDefault="00900A46">
      <w:pPr>
        <w:pStyle w:val="Podpis"/>
        <w:rPr>
          <w:rFonts w:cs="Arial"/>
          <w:szCs w:val="24"/>
        </w:rPr>
      </w:pPr>
      <w:r w:rsidRPr="00CD2835">
        <w:rPr>
          <w:rFonts w:cs="Arial"/>
          <w:szCs w:val="24"/>
        </w:rPr>
        <w:t>předseda Vý</w:t>
      </w:r>
      <w:r w:rsidR="00975D37" w:rsidRPr="00CD2835">
        <w:rPr>
          <w:rFonts w:cs="Arial"/>
          <w:szCs w:val="24"/>
        </w:rPr>
        <w:t>boru</w:t>
      </w:r>
    </w:p>
    <w:p w14:paraId="3A76763A" w14:textId="77777777" w:rsidR="005060CA" w:rsidRPr="00CD2835" w:rsidRDefault="005060CA" w:rsidP="00ED3B94">
      <w:pPr>
        <w:pStyle w:val="Vborplohy"/>
        <w:jc w:val="both"/>
        <w:rPr>
          <w:b/>
          <w:sz w:val="24"/>
          <w:szCs w:val="24"/>
        </w:rPr>
      </w:pPr>
    </w:p>
    <w:p w14:paraId="79D05103" w14:textId="77777777" w:rsidR="00D90909" w:rsidRDefault="00D90909" w:rsidP="00ED3B94">
      <w:pPr>
        <w:pStyle w:val="Vborplohy"/>
        <w:jc w:val="both"/>
        <w:rPr>
          <w:b/>
          <w:sz w:val="24"/>
          <w:szCs w:val="24"/>
        </w:rPr>
      </w:pPr>
    </w:p>
    <w:p w14:paraId="6DA26802" w14:textId="0DCFD94F" w:rsidR="0019639C" w:rsidRPr="00CD2835" w:rsidRDefault="00975D37" w:rsidP="00ED3B94">
      <w:pPr>
        <w:pStyle w:val="Vborplohy"/>
        <w:jc w:val="both"/>
        <w:rPr>
          <w:sz w:val="24"/>
          <w:szCs w:val="24"/>
        </w:rPr>
      </w:pPr>
      <w:r w:rsidRPr="00CD2835">
        <w:rPr>
          <w:b/>
          <w:sz w:val="24"/>
          <w:szCs w:val="24"/>
        </w:rPr>
        <w:t>Přílohy</w:t>
      </w:r>
      <w:r w:rsidRPr="00CD2835">
        <w:rPr>
          <w:sz w:val="24"/>
          <w:szCs w:val="24"/>
        </w:rPr>
        <w:t xml:space="preserve">: </w:t>
      </w:r>
      <w:r w:rsidR="00897C2D" w:rsidRPr="00CD2835">
        <w:rPr>
          <w:sz w:val="24"/>
          <w:szCs w:val="24"/>
        </w:rPr>
        <w:tab/>
      </w:r>
    </w:p>
    <w:p w14:paraId="0A7D05DF" w14:textId="77777777" w:rsidR="00975D37" w:rsidRPr="00CD2835" w:rsidRDefault="0019639C" w:rsidP="00ED3B94">
      <w:pPr>
        <w:pStyle w:val="Vborplohy"/>
        <w:jc w:val="both"/>
        <w:rPr>
          <w:sz w:val="24"/>
          <w:szCs w:val="24"/>
        </w:rPr>
      </w:pPr>
      <w:r w:rsidRPr="00CD2835">
        <w:rPr>
          <w:sz w:val="24"/>
          <w:szCs w:val="24"/>
        </w:rPr>
        <w:t xml:space="preserve">Příloha č. 1 </w:t>
      </w:r>
      <w:r w:rsidR="00ED3B94" w:rsidRPr="00CD2835">
        <w:rPr>
          <w:sz w:val="24"/>
          <w:szCs w:val="24"/>
        </w:rPr>
        <w:t>–</w:t>
      </w:r>
      <w:r w:rsidRPr="00CD2835">
        <w:rPr>
          <w:noProof/>
          <w:sz w:val="24"/>
          <w:szCs w:val="24"/>
        </w:rPr>
        <w:t xml:space="preserve"> </w:t>
      </w:r>
      <w:r w:rsidR="00E536C2" w:rsidRPr="00CD2835">
        <w:rPr>
          <w:noProof/>
          <w:sz w:val="24"/>
          <w:szCs w:val="24"/>
        </w:rPr>
        <w:t>Informace z jednání orgánů kraje</w:t>
      </w:r>
    </w:p>
    <w:p w14:paraId="7956FA46" w14:textId="16E98AAC" w:rsidR="00230A6F" w:rsidRPr="00CD2835" w:rsidRDefault="0019639C" w:rsidP="00E2368B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CD2835">
        <w:rPr>
          <w:rFonts w:cs="Arial"/>
          <w:szCs w:val="24"/>
        </w:rPr>
        <w:t xml:space="preserve">Příloha č. 2 </w:t>
      </w:r>
      <w:r w:rsidR="00ED3B94" w:rsidRPr="00CD2835">
        <w:rPr>
          <w:rFonts w:cs="Arial"/>
          <w:szCs w:val="24"/>
        </w:rPr>
        <w:t>–</w:t>
      </w:r>
      <w:r w:rsidR="00EE50FE" w:rsidRPr="00CD2835">
        <w:rPr>
          <w:rFonts w:cs="Arial"/>
          <w:szCs w:val="24"/>
        </w:rPr>
        <w:t xml:space="preserve"> </w:t>
      </w:r>
      <w:r w:rsidR="00714423">
        <w:rPr>
          <w:rFonts w:cs="Arial"/>
          <w:szCs w:val="24"/>
        </w:rPr>
        <w:t>Plán práce na rok 2024</w:t>
      </w:r>
    </w:p>
    <w:p w14:paraId="18CC4D76" w14:textId="29538A9D" w:rsidR="00230A6F" w:rsidRPr="00CD2835" w:rsidRDefault="0019639C" w:rsidP="00ED3B94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CD2835">
        <w:rPr>
          <w:rFonts w:cs="Arial"/>
          <w:szCs w:val="24"/>
        </w:rPr>
        <w:t xml:space="preserve">Příloha č. 3 </w:t>
      </w:r>
      <w:r w:rsidR="00ED3B94" w:rsidRPr="00CD2835">
        <w:rPr>
          <w:rFonts w:cs="Arial"/>
          <w:szCs w:val="24"/>
        </w:rPr>
        <w:t>–</w:t>
      </w:r>
      <w:r w:rsidR="00E536C2" w:rsidRPr="00CD2835">
        <w:rPr>
          <w:rFonts w:cs="Arial"/>
          <w:szCs w:val="24"/>
        </w:rPr>
        <w:t xml:space="preserve"> </w:t>
      </w:r>
      <w:r w:rsidR="00714423">
        <w:rPr>
          <w:rFonts w:cs="Arial"/>
        </w:rPr>
        <w:t>Projekt Smart Akcelerátor Olomouckého kraje III, Smart region Olomoucký kraj</w:t>
      </w:r>
    </w:p>
    <w:p w14:paraId="70C46F6C" w14:textId="0C64C63E" w:rsidR="003C676B" w:rsidRDefault="0019639C" w:rsidP="00ED3B94">
      <w:pPr>
        <w:pStyle w:val="slo1text"/>
        <w:tabs>
          <w:tab w:val="clear" w:pos="567"/>
        </w:tabs>
        <w:ind w:left="0" w:firstLine="0"/>
        <w:rPr>
          <w:szCs w:val="24"/>
        </w:rPr>
      </w:pPr>
      <w:r w:rsidRPr="00CD2835">
        <w:rPr>
          <w:rFonts w:cs="Arial"/>
          <w:szCs w:val="24"/>
        </w:rPr>
        <w:t xml:space="preserve">Příloha č. </w:t>
      </w:r>
      <w:r w:rsidR="00EE50FE" w:rsidRPr="00CD2835">
        <w:rPr>
          <w:rFonts w:cs="Arial"/>
          <w:szCs w:val="24"/>
        </w:rPr>
        <w:t xml:space="preserve">4 </w:t>
      </w:r>
      <w:r w:rsidR="001C6764" w:rsidRPr="00CD2835">
        <w:rPr>
          <w:rFonts w:cs="Arial"/>
          <w:szCs w:val="24"/>
        </w:rPr>
        <w:t>–</w:t>
      </w:r>
      <w:r w:rsidR="00E536C2" w:rsidRPr="00CD2835">
        <w:rPr>
          <w:rFonts w:cs="Arial"/>
          <w:szCs w:val="24"/>
        </w:rPr>
        <w:t xml:space="preserve"> </w:t>
      </w:r>
      <w:r w:rsidR="00714423">
        <w:rPr>
          <w:szCs w:val="24"/>
        </w:rPr>
        <w:t>Vyhodnocení plnění Koncepce rozvoje cyklodopravy v roce 2023 a plán činností na rok 2024</w:t>
      </w:r>
    </w:p>
    <w:p w14:paraId="1115EDA7" w14:textId="70529F83" w:rsidR="00714423" w:rsidRDefault="00714423" w:rsidP="00ED3B94">
      <w:pPr>
        <w:pStyle w:val="slo1text"/>
        <w:tabs>
          <w:tab w:val="clear" w:pos="567"/>
        </w:tabs>
        <w:ind w:left="0" w:firstLine="0"/>
        <w:rPr>
          <w:szCs w:val="24"/>
        </w:rPr>
      </w:pPr>
      <w:r>
        <w:rPr>
          <w:szCs w:val="24"/>
        </w:rPr>
        <w:t xml:space="preserve">Příloha č. 5 – Evaluace programového období EU 2014 </w:t>
      </w:r>
      <w:r w:rsidR="00306C72">
        <w:rPr>
          <w:szCs w:val="24"/>
        </w:rPr>
        <w:t>–</w:t>
      </w:r>
      <w:r>
        <w:rPr>
          <w:szCs w:val="24"/>
        </w:rPr>
        <w:t xml:space="preserve"> 2020</w:t>
      </w:r>
    </w:p>
    <w:p w14:paraId="2CBE6684" w14:textId="34AD6431" w:rsidR="00306C72" w:rsidRDefault="00306C72" w:rsidP="00ED3B94">
      <w:pPr>
        <w:pStyle w:val="slo1text"/>
        <w:tabs>
          <w:tab w:val="clear" w:pos="567"/>
        </w:tabs>
        <w:ind w:left="0" w:firstLine="0"/>
        <w:rPr>
          <w:szCs w:val="24"/>
        </w:rPr>
      </w:pPr>
      <w:r>
        <w:rPr>
          <w:szCs w:val="24"/>
        </w:rPr>
        <w:t>Příloha č. 6 – Důvodová zpráva k žádosti o návratnou finanční výpomoc</w:t>
      </w:r>
    </w:p>
    <w:p w14:paraId="3AF36DFB" w14:textId="24993C47" w:rsidR="00975D37" w:rsidRPr="00306C72" w:rsidRDefault="00306C72" w:rsidP="00306C72">
      <w:pPr>
        <w:pStyle w:val="slo1text"/>
        <w:tabs>
          <w:tab w:val="clear" w:pos="567"/>
        </w:tabs>
        <w:ind w:left="0" w:firstLine="0"/>
        <w:rPr>
          <w:szCs w:val="24"/>
        </w:rPr>
      </w:pPr>
      <w:r>
        <w:rPr>
          <w:szCs w:val="24"/>
        </w:rPr>
        <w:t>Příloha č. 7 – Tabulka k žádosti o návratnou finanční výpomoc</w:t>
      </w:r>
    </w:p>
    <w:sectPr w:rsidR="00975D37" w:rsidRPr="00306C72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79F5E" w14:textId="77777777" w:rsidR="008B5530" w:rsidRDefault="008B5530">
      <w:r>
        <w:separator/>
      </w:r>
    </w:p>
  </w:endnote>
  <w:endnote w:type="continuationSeparator" w:id="0">
    <w:p w14:paraId="7EBB7519" w14:textId="77777777" w:rsidR="008B5530" w:rsidRDefault="008B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97CE" w14:textId="0B787592" w:rsidR="001467FA" w:rsidRPr="00FD67F2" w:rsidRDefault="001467FA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3C5614">
      <w:rPr>
        <w:rFonts w:ascii="Arial" w:hAnsi="Arial" w:cs="Arial"/>
        <w:i/>
        <w:noProof/>
        <w:sz w:val="20"/>
        <w:szCs w:val="20"/>
      </w:rPr>
      <w:t>5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3C5614">
      <w:rPr>
        <w:rFonts w:ascii="Arial" w:hAnsi="Arial" w:cs="Arial"/>
        <w:i/>
        <w:noProof/>
        <w:sz w:val="20"/>
        <w:szCs w:val="20"/>
      </w:rPr>
      <w:t>5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7789" w14:textId="77777777" w:rsidR="008B5530" w:rsidRDefault="008B5530">
      <w:r>
        <w:separator/>
      </w:r>
    </w:p>
  </w:footnote>
  <w:footnote w:type="continuationSeparator" w:id="0">
    <w:p w14:paraId="30D83CB8" w14:textId="77777777" w:rsidR="008B5530" w:rsidRDefault="008B5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202F8"/>
    <w:multiLevelType w:val="hybridMultilevel"/>
    <w:tmpl w:val="C07A8F24"/>
    <w:lvl w:ilvl="0" w:tplc="430C92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B6650"/>
    <w:multiLevelType w:val="hybridMultilevel"/>
    <w:tmpl w:val="9E5E1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5CF0"/>
    <w:multiLevelType w:val="hybridMultilevel"/>
    <w:tmpl w:val="69369AA4"/>
    <w:lvl w:ilvl="0" w:tplc="038ED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DE88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A0F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4DB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58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D061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44D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D63E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3AB1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14051"/>
    <w:multiLevelType w:val="hybridMultilevel"/>
    <w:tmpl w:val="BC442D58"/>
    <w:lvl w:ilvl="0" w:tplc="123AB4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120DA6"/>
    <w:multiLevelType w:val="hybridMultilevel"/>
    <w:tmpl w:val="471C4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933420"/>
    <w:multiLevelType w:val="hybridMultilevel"/>
    <w:tmpl w:val="57D275A0"/>
    <w:lvl w:ilvl="0" w:tplc="F8EAD90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8433E7"/>
    <w:multiLevelType w:val="hybridMultilevel"/>
    <w:tmpl w:val="ACE20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437127"/>
    <w:multiLevelType w:val="hybridMultilevel"/>
    <w:tmpl w:val="F1E46BA4"/>
    <w:lvl w:ilvl="0" w:tplc="763C3B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F3A7C"/>
    <w:multiLevelType w:val="hybridMultilevel"/>
    <w:tmpl w:val="D8AA8DF0"/>
    <w:lvl w:ilvl="0" w:tplc="94B693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7E66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B066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6AA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A38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46C6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890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5E88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7CB4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F0669"/>
    <w:multiLevelType w:val="hybridMultilevel"/>
    <w:tmpl w:val="2378F7D4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6B0827"/>
    <w:multiLevelType w:val="hybridMultilevel"/>
    <w:tmpl w:val="F41EDE2E"/>
    <w:lvl w:ilvl="0" w:tplc="2AFA0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6E0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6A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A24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20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4E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5C8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08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63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332F0"/>
    <w:multiLevelType w:val="hybridMultilevel"/>
    <w:tmpl w:val="587C2538"/>
    <w:lvl w:ilvl="0" w:tplc="24BCC88C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FB0E3F"/>
    <w:multiLevelType w:val="hybridMultilevel"/>
    <w:tmpl w:val="FE0A7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410D3"/>
    <w:multiLevelType w:val="hybridMultilevel"/>
    <w:tmpl w:val="77C07F3A"/>
    <w:lvl w:ilvl="0" w:tplc="92EA9D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F1193A"/>
    <w:multiLevelType w:val="hybridMultilevel"/>
    <w:tmpl w:val="F0F8017C"/>
    <w:lvl w:ilvl="0" w:tplc="628E4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E0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CA4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06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267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E4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4D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64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2B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FD3F73"/>
    <w:multiLevelType w:val="hybridMultilevel"/>
    <w:tmpl w:val="35125700"/>
    <w:lvl w:ilvl="0" w:tplc="8310605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8C004C"/>
    <w:multiLevelType w:val="hybridMultilevel"/>
    <w:tmpl w:val="BFD2760E"/>
    <w:lvl w:ilvl="0" w:tplc="02C6DC2A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AE1CD3"/>
    <w:multiLevelType w:val="hybridMultilevel"/>
    <w:tmpl w:val="F78A18FA"/>
    <w:lvl w:ilvl="0" w:tplc="897CD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542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25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AF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8ED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B81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866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9E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8C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12A92"/>
    <w:multiLevelType w:val="hybridMultilevel"/>
    <w:tmpl w:val="CA7A5A2E"/>
    <w:lvl w:ilvl="0" w:tplc="EF3C6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29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E6E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4F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12B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CF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65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07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A1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92D77A6"/>
    <w:multiLevelType w:val="hybridMultilevel"/>
    <w:tmpl w:val="C97E840E"/>
    <w:lvl w:ilvl="0" w:tplc="551C8F7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931C65"/>
    <w:multiLevelType w:val="hybridMultilevel"/>
    <w:tmpl w:val="2CAC0E04"/>
    <w:lvl w:ilvl="0" w:tplc="C72EBB1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5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14591"/>
    <w:multiLevelType w:val="hybridMultilevel"/>
    <w:tmpl w:val="16620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45"/>
  </w:num>
  <w:num w:numId="4">
    <w:abstractNumId w:val="22"/>
  </w:num>
  <w:num w:numId="5">
    <w:abstractNumId w:val="15"/>
  </w:num>
  <w:num w:numId="6">
    <w:abstractNumId w:val="39"/>
  </w:num>
  <w:num w:numId="7">
    <w:abstractNumId w:val="8"/>
  </w:num>
  <w:num w:numId="8">
    <w:abstractNumId w:val="21"/>
  </w:num>
  <w:num w:numId="9">
    <w:abstractNumId w:val="33"/>
  </w:num>
  <w:num w:numId="10">
    <w:abstractNumId w:val="5"/>
  </w:num>
  <w:num w:numId="11">
    <w:abstractNumId w:val="37"/>
  </w:num>
  <w:num w:numId="12">
    <w:abstractNumId w:val="41"/>
  </w:num>
  <w:num w:numId="13">
    <w:abstractNumId w:val="35"/>
  </w:num>
  <w:num w:numId="14">
    <w:abstractNumId w:val="40"/>
  </w:num>
  <w:num w:numId="15">
    <w:abstractNumId w:val="12"/>
  </w:num>
  <w:num w:numId="16">
    <w:abstractNumId w:val="24"/>
  </w:num>
  <w:num w:numId="17">
    <w:abstractNumId w:val="28"/>
  </w:num>
  <w:num w:numId="18">
    <w:abstractNumId w:val="27"/>
  </w:num>
  <w:num w:numId="19">
    <w:abstractNumId w:val="20"/>
  </w:num>
  <w:num w:numId="20">
    <w:abstractNumId w:val="7"/>
  </w:num>
  <w:num w:numId="21">
    <w:abstractNumId w:val="31"/>
  </w:num>
  <w:num w:numId="22">
    <w:abstractNumId w:val="0"/>
  </w:num>
  <w:num w:numId="23">
    <w:abstractNumId w:val="9"/>
  </w:num>
  <w:num w:numId="24">
    <w:abstractNumId w:val="26"/>
  </w:num>
  <w:num w:numId="25">
    <w:abstractNumId w:val="16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34"/>
  </w:num>
  <w:num w:numId="29">
    <w:abstractNumId w:val="13"/>
  </w:num>
  <w:num w:numId="30">
    <w:abstractNumId w:val="1"/>
  </w:num>
  <w:num w:numId="31">
    <w:abstractNumId w:val="43"/>
  </w:num>
  <w:num w:numId="32">
    <w:abstractNumId w:val="11"/>
  </w:num>
  <w:num w:numId="33">
    <w:abstractNumId w:val="6"/>
  </w:num>
  <w:num w:numId="34">
    <w:abstractNumId w:val="3"/>
  </w:num>
  <w:num w:numId="35">
    <w:abstractNumId w:val="14"/>
  </w:num>
  <w:num w:numId="36">
    <w:abstractNumId w:val="46"/>
  </w:num>
  <w:num w:numId="37">
    <w:abstractNumId w:val="17"/>
  </w:num>
  <w:num w:numId="38">
    <w:abstractNumId w:val="25"/>
  </w:num>
  <w:num w:numId="39">
    <w:abstractNumId w:val="2"/>
  </w:num>
  <w:num w:numId="40">
    <w:abstractNumId w:val="10"/>
  </w:num>
  <w:num w:numId="41">
    <w:abstractNumId w:val="36"/>
  </w:num>
  <w:num w:numId="42">
    <w:abstractNumId w:val="23"/>
  </w:num>
  <w:num w:numId="43">
    <w:abstractNumId w:val="30"/>
  </w:num>
  <w:num w:numId="44">
    <w:abstractNumId w:val="44"/>
  </w:num>
  <w:num w:numId="45">
    <w:abstractNumId w:val="32"/>
  </w:num>
  <w:num w:numId="46">
    <w:abstractNumId w:val="42"/>
  </w:num>
  <w:num w:numId="47">
    <w:abstractNumId w:val="38"/>
  </w:num>
  <w:num w:numId="48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37"/>
    <w:rsid w:val="000017FD"/>
    <w:rsid w:val="000044B8"/>
    <w:rsid w:val="000076B9"/>
    <w:rsid w:val="00011F42"/>
    <w:rsid w:val="00011F65"/>
    <w:rsid w:val="00015351"/>
    <w:rsid w:val="00052E94"/>
    <w:rsid w:val="00056272"/>
    <w:rsid w:val="000604BD"/>
    <w:rsid w:val="00065C3A"/>
    <w:rsid w:val="00072D68"/>
    <w:rsid w:val="00073E5E"/>
    <w:rsid w:val="000742AE"/>
    <w:rsid w:val="000A0CCB"/>
    <w:rsid w:val="000B7200"/>
    <w:rsid w:val="000B7615"/>
    <w:rsid w:val="000D26F3"/>
    <w:rsid w:val="000D409D"/>
    <w:rsid w:val="000E560F"/>
    <w:rsid w:val="000E6980"/>
    <w:rsid w:val="000F3AEB"/>
    <w:rsid w:val="000F798C"/>
    <w:rsid w:val="00110075"/>
    <w:rsid w:val="00110E94"/>
    <w:rsid w:val="001119D9"/>
    <w:rsid w:val="00112C2C"/>
    <w:rsid w:val="00117D2E"/>
    <w:rsid w:val="00130BC6"/>
    <w:rsid w:val="001467FA"/>
    <w:rsid w:val="00146FDD"/>
    <w:rsid w:val="001514B6"/>
    <w:rsid w:val="00154621"/>
    <w:rsid w:val="00156878"/>
    <w:rsid w:val="00161D08"/>
    <w:rsid w:val="00164C6F"/>
    <w:rsid w:val="00171113"/>
    <w:rsid w:val="00175449"/>
    <w:rsid w:val="001806BB"/>
    <w:rsid w:val="00187F04"/>
    <w:rsid w:val="0019639C"/>
    <w:rsid w:val="001A1F12"/>
    <w:rsid w:val="001B1E5D"/>
    <w:rsid w:val="001B55D6"/>
    <w:rsid w:val="001B7E25"/>
    <w:rsid w:val="001C1EFD"/>
    <w:rsid w:val="001C334D"/>
    <w:rsid w:val="001C3659"/>
    <w:rsid w:val="001C6764"/>
    <w:rsid w:val="001D6F43"/>
    <w:rsid w:val="001D7951"/>
    <w:rsid w:val="001E04D4"/>
    <w:rsid w:val="001F5DD8"/>
    <w:rsid w:val="001F6056"/>
    <w:rsid w:val="001F6C25"/>
    <w:rsid w:val="00205498"/>
    <w:rsid w:val="00206160"/>
    <w:rsid w:val="0021434F"/>
    <w:rsid w:val="0021638E"/>
    <w:rsid w:val="00230A6F"/>
    <w:rsid w:val="00234B76"/>
    <w:rsid w:val="00255696"/>
    <w:rsid w:val="00284ACC"/>
    <w:rsid w:val="00285CF5"/>
    <w:rsid w:val="002A4742"/>
    <w:rsid w:val="002B09DB"/>
    <w:rsid w:val="002B63E8"/>
    <w:rsid w:val="002C720E"/>
    <w:rsid w:val="002D30EA"/>
    <w:rsid w:val="002D5585"/>
    <w:rsid w:val="002D7DAD"/>
    <w:rsid w:val="002E358E"/>
    <w:rsid w:val="002E4EAD"/>
    <w:rsid w:val="002F563B"/>
    <w:rsid w:val="00306C72"/>
    <w:rsid w:val="00315273"/>
    <w:rsid w:val="00316209"/>
    <w:rsid w:val="00320BA1"/>
    <w:rsid w:val="00327903"/>
    <w:rsid w:val="003510F6"/>
    <w:rsid w:val="00354340"/>
    <w:rsid w:val="003707C8"/>
    <w:rsid w:val="00373C1C"/>
    <w:rsid w:val="003747B9"/>
    <w:rsid w:val="00376EF0"/>
    <w:rsid w:val="00383E57"/>
    <w:rsid w:val="00384B8D"/>
    <w:rsid w:val="00386403"/>
    <w:rsid w:val="0039124B"/>
    <w:rsid w:val="003A28EA"/>
    <w:rsid w:val="003B0C9D"/>
    <w:rsid w:val="003C5614"/>
    <w:rsid w:val="003C676B"/>
    <w:rsid w:val="003D23CE"/>
    <w:rsid w:val="003D34A9"/>
    <w:rsid w:val="003D55CF"/>
    <w:rsid w:val="003F0E5D"/>
    <w:rsid w:val="0040165F"/>
    <w:rsid w:val="00423B18"/>
    <w:rsid w:val="0043546D"/>
    <w:rsid w:val="0044786D"/>
    <w:rsid w:val="00457712"/>
    <w:rsid w:val="004629F0"/>
    <w:rsid w:val="0046530A"/>
    <w:rsid w:val="00470524"/>
    <w:rsid w:val="00485A0A"/>
    <w:rsid w:val="00486913"/>
    <w:rsid w:val="004949D6"/>
    <w:rsid w:val="004A2B08"/>
    <w:rsid w:val="004E1377"/>
    <w:rsid w:val="004E490F"/>
    <w:rsid w:val="004F399F"/>
    <w:rsid w:val="00503504"/>
    <w:rsid w:val="005060CA"/>
    <w:rsid w:val="005177F8"/>
    <w:rsid w:val="00523988"/>
    <w:rsid w:val="00526048"/>
    <w:rsid w:val="00526B0B"/>
    <w:rsid w:val="005330E3"/>
    <w:rsid w:val="005543EB"/>
    <w:rsid w:val="0056511D"/>
    <w:rsid w:val="00570AA0"/>
    <w:rsid w:val="005736D6"/>
    <w:rsid w:val="00573C16"/>
    <w:rsid w:val="005871AE"/>
    <w:rsid w:val="005A1602"/>
    <w:rsid w:val="005B70B1"/>
    <w:rsid w:val="005C09EF"/>
    <w:rsid w:val="005C664E"/>
    <w:rsid w:val="005D51DB"/>
    <w:rsid w:val="00623CD9"/>
    <w:rsid w:val="00626A6C"/>
    <w:rsid w:val="00630BFF"/>
    <w:rsid w:val="0064057D"/>
    <w:rsid w:val="00643FF1"/>
    <w:rsid w:val="00646847"/>
    <w:rsid w:val="006626C4"/>
    <w:rsid w:val="00662BF0"/>
    <w:rsid w:val="00684D52"/>
    <w:rsid w:val="00686CA5"/>
    <w:rsid w:val="00687835"/>
    <w:rsid w:val="00690BB6"/>
    <w:rsid w:val="0069277E"/>
    <w:rsid w:val="00695D83"/>
    <w:rsid w:val="006975EF"/>
    <w:rsid w:val="006B33DE"/>
    <w:rsid w:val="006B4E9C"/>
    <w:rsid w:val="006B50C5"/>
    <w:rsid w:val="006B69CB"/>
    <w:rsid w:val="006D0FF8"/>
    <w:rsid w:val="007123B2"/>
    <w:rsid w:val="00714167"/>
    <w:rsid w:val="00714423"/>
    <w:rsid w:val="00722786"/>
    <w:rsid w:val="007357F0"/>
    <w:rsid w:val="007358D7"/>
    <w:rsid w:val="007362EC"/>
    <w:rsid w:val="00744BDF"/>
    <w:rsid w:val="0074532E"/>
    <w:rsid w:val="007456B9"/>
    <w:rsid w:val="00750161"/>
    <w:rsid w:val="00755F45"/>
    <w:rsid w:val="0076193D"/>
    <w:rsid w:val="0076293B"/>
    <w:rsid w:val="00775B3B"/>
    <w:rsid w:val="007761A8"/>
    <w:rsid w:val="0079208F"/>
    <w:rsid w:val="007A6A7D"/>
    <w:rsid w:val="007C1B4E"/>
    <w:rsid w:val="007C27B6"/>
    <w:rsid w:val="007D3003"/>
    <w:rsid w:val="007D45D6"/>
    <w:rsid w:val="007E2955"/>
    <w:rsid w:val="007E318C"/>
    <w:rsid w:val="007F03FF"/>
    <w:rsid w:val="007F2BF4"/>
    <w:rsid w:val="0080028F"/>
    <w:rsid w:val="00806E80"/>
    <w:rsid w:val="008271F3"/>
    <w:rsid w:val="00830627"/>
    <w:rsid w:val="00837C8D"/>
    <w:rsid w:val="008623A5"/>
    <w:rsid w:val="008728AA"/>
    <w:rsid w:val="0087519E"/>
    <w:rsid w:val="00882ED9"/>
    <w:rsid w:val="00883EBE"/>
    <w:rsid w:val="0089505B"/>
    <w:rsid w:val="00895CDE"/>
    <w:rsid w:val="00897C2D"/>
    <w:rsid w:val="008A0C12"/>
    <w:rsid w:val="008A2F08"/>
    <w:rsid w:val="008A7639"/>
    <w:rsid w:val="008B5530"/>
    <w:rsid w:val="008E2475"/>
    <w:rsid w:val="008E4E58"/>
    <w:rsid w:val="008F2213"/>
    <w:rsid w:val="00900A46"/>
    <w:rsid w:val="009119A6"/>
    <w:rsid w:val="00917EBA"/>
    <w:rsid w:val="00924B86"/>
    <w:rsid w:val="009338B9"/>
    <w:rsid w:val="00944A0A"/>
    <w:rsid w:val="00964761"/>
    <w:rsid w:val="00975D37"/>
    <w:rsid w:val="00990E46"/>
    <w:rsid w:val="009A046B"/>
    <w:rsid w:val="009A5D68"/>
    <w:rsid w:val="009B3968"/>
    <w:rsid w:val="009B6752"/>
    <w:rsid w:val="009C7F31"/>
    <w:rsid w:val="009E3FA7"/>
    <w:rsid w:val="009F4A73"/>
    <w:rsid w:val="00A0217E"/>
    <w:rsid w:val="00A06C9D"/>
    <w:rsid w:val="00A1021D"/>
    <w:rsid w:val="00A12957"/>
    <w:rsid w:val="00A238BA"/>
    <w:rsid w:val="00A264FD"/>
    <w:rsid w:val="00A36E60"/>
    <w:rsid w:val="00A37D6E"/>
    <w:rsid w:val="00A5136B"/>
    <w:rsid w:val="00A563B1"/>
    <w:rsid w:val="00A73AF7"/>
    <w:rsid w:val="00A76F6F"/>
    <w:rsid w:val="00AB1FEF"/>
    <w:rsid w:val="00AC58AB"/>
    <w:rsid w:val="00AD06B5"/>
    <w:rsid w:val="00AD372E"/>
    <w:rsid w:val="00AD5092"/>
    <w:rsid w:val="00AD62E1"/>
    <w:rsid w:val="00AE1FBE"/>
    <w:rsid w:val="00AE3001"/>
    <w:rsid w:val="00B053AA"/>
    <w:rsid w:val="00B2098B"/>
    <w:rsid w:val="00B2719B"/>
    <w:rsid w:val="00B27BA5"/>
    <w:rsid w:val="00B51654"/>
    <w:rsid w:val="00B64919"/>
    <w:rsid w:val="00B67D56"/>
    <w:rsid w:val="00B752BC"/>
    <w:rsid w:val="00B870E6"/>
    <w:rsid w:val="00B921F5"/>
    <w:rsid w:val="00BB6578"/>
    <w:rsid w:val="00BB7016"/>
    <w:rsid w:val="00BC1E2E"/>
    <w:rsid w:val="00BC3349"/>
    <w:rsid w:val="00BC696F"/>
    <w:rsid w:val="00BD069E"/>
    <w:rsid w:val="00BE422F"/>
    <w:rsid w:val="00C01844"/>
    <w:rsid w:val="00C06141"/>
    <w:rsid w:val="00C105C6"/>
    <w:rsid w:val="00C2361B"/>
    <w:rsid w:val="00C31E35"/>
    <w:rsid w:val="00C41E9A"/>
    <w:rsid w:val="00C46A67"/>
    <w:rsid w:val="00C50AD3"/>
    <w:rsid w:val="00C52DF4"/>
    <w:rsid w:val="00C56872"/>
    <w:rsid w:val="00C62D01"/>
    <w:rsid w:val="00C66D5B"/>
    <w:rsid w:val="00C67E7B"/>
    <w:rsid w:val="00C71504"/>
    <w:rsid w:val="00C84A92"/>
    <w:rsid w:val="00C90E96"/>
    <w:rsid w:val="00CC0E5B"/>
    <w:rsid w:val="00CD2835"/>
    <w:rsid w:val="00CF3AC8"/>
    <w:rsid w:val="00CF5C31"/>
    <w:rsid w:val="00D0686A"/>
    <w:rsid w:val="00D10F7A"/>
    <w:rsid w:val="00D11196"/>
    <w:rsid w:val="00D1513D"/>
    <w:rsid w:val="00D318DA"/>
    <w:rsid w:val="00D466B9"/>
    <w:rsid w:val="00D46E26"/>
    <w:rsid w:val="00D54FE7"/>
    <w:rsid w:val="00D55EAD"/>
    <w:rsid w:val="00D7401A"/>
    <w:rsid w:val="00D77982"/>
    <w:rsid w:val="00D90909"/>
    <w:rsid w:val="00D93D33"/>
    <w:rsid w:val="00D97D5D"/>
    <w:rsid w:val="00DA6F62"/>
    <w:rsid w:val="00DB1C5F"/>
    <w:rsid w:val="00DB2F47"/>
    <w:rsid w:val="00DB5E50"/>
    <w:rsid w:val="00DC50E8"/>
    <w:rsid w:val="00DD09CF"/>
    <w:rsid w:val="00DD1D4D"/>
    <w:rsid w:val="00DD70C5"/>
    <w:rsid w:val="00DF5653"/>
    <w:rsid w:val="00E2368B"/>
    <w:rsid w:val="00E37A12"/>
    <w:rsid w:val="00E418DD"/>
    <w:rsid w:val="00E44D76"/>
    <w:rsid w:val="00E52534"/>
    <w:rsid w:val="00E536C2"/>
    <w:rsid w:val="00E60597"/>
    <w:rsid w:val="00E66878"/>
    <w:rsid w:val="00E86B09"/>
    <w:rsid w:val="00EB1A48"/>
    <w:rsid w:val="00EB34A5"/>
    <w:rsid w:val="00ED3B94"/>
    <w:rsid w:val="00ED5848"/>
    <w:rsid w:val="00EE20AD"/>
    <w:rsid w:val="00EE4A7C"/>
    <w:rsid w:val="00EE50FE"/>
    <w:rsid w:val="00EF76AF"/>
    <w:rsid w:val="00EF7DDC"/>
    <w:rsid w:val="00EF7EC8"/>
    <w:rsid w:val="00F026EE"/>
    <w:rsid w:val="00F30C37"/>
    <w:rsid w:val="00F74237"/>
    <w:rsid w:val="00F8113E"/>
    <w:rsid w:val="00FA0381"/>
    <w:rsid w:val="00FA6D63"/>
    <w:rsid w:val="00FA7962"/>
    <w:rsid w:val="00FB3CC1"/>
    <w:rsid w:val="00FB5B15"/>
    <w:rsid w:val="00FC054C"/>
    <w:rsid w:val="00FC3657"/>
    <w:rsid w:val="00FC7379"/>
    <w:rsid w:val="00FD26BD"/>
    <w:rsid w:val="00FD67F2"/>
    <w:rsid w:val="00FE6050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EF49DD"/>
  <w15:chartTrackingRefBased/>
  <w15:docId w15:val="{A1F67B88-C577-4FEA-9345-C01608AA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Podtrennad">
    <w:name w:val="Podtržení nad"/>
    <w:basedOn w:val="Normln"/>
    <w:rsid w:val="00DC50E8"/>
    <w:pPr>
      <w:widowControl w:val="0"/>
      <w:pBdr>
        <w:top w:val="single" w:sz="4" w:space="1" w:color="auto"/>
      </w:pBdr>
      <w:tabs>
        <w:tab w:val="num" w:pos="567"/>
      </w:tabs>
      <w:jc w:val="both"/>
    </w:pPr>
    <w:rPr>
      <w:rFonts w:ascii="Arial" w:hAnsi="Arial"/>
      <w:noProof/>
      <w:sz w:val="16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83E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5060C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rsid w:val="002E358E"/>
    <w:rPr>
      <w:color w:val="0563C1" w:themeColor="hyperlink"/>
      <w:u w:val="single"/>
    </w:rPr>
  </w:style>
  <w:style w:type="character" w:styleId="Sledovanodkaz">
    <w:name w:val="FollowedHyperlink"/>
    <w:basedOn w:val="Standardnpsmoodstavce"/>
    <w:rsid w:val="00BD069E"/>
    <w:rPr>
      <w:color w:val="954F72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25569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2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5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5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2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CD396-6260-4226-B5A6-9A4F3B4E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7</Pages>
  <Words>2200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Bohušová Barbora</cp:lastModifiedBy>
  <cp:revision>32</cp:revision>
  <cp:lastPrinted>2023-06-21T10:38:00Z</cp:lastPrinted>
  <dcterms:created xsi:type="dcterms:W3CDTF">2023-11-06T08:00:00Z</dcterms:created>
  <dcterms:modified xsi:type="dcterms:W3CDTF">2024-02-12T09:02:00Z</dcterms:modified>
</cp:coreProperties>
</file>