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A72D" w14:textId="6173417F" w:rsidR="00E0033C" w:rsidRDefault="0071710D" w:rsidP="00E0033C">
      <w:pPr>
        <w:pStyle w:val="slo1text"/>
        <w:numPr>
          <w:ilvl w:val="0"/>
          <w:numId w:val="0"/>
        </w:numPr>
        <w:rPr>
          <w:rFonts w:cs="Arial"/>
          <w:b/>
          <w:szCs w:val="24"/>
        </w:rPr>
      </w:pPr>
      <w:r w:rsidRPr="00B21C79">
        <w:rPr>
          <w:rFonts w:cs="Arial"/>
          <w:b/>
          <w:szCs w:val="24"/>
        </w:rPr>
        <w:t>Důvodová zpráva:</w:t>
      </w:r>
    </w:p>
    <w:p w14:paraId="1DA49468" w14:textId="053CC13F" w:rsidR="00D90C70" w:rsidRDefault="00D90C70" w:rsidP="00E0033C">
      <w:pPr>
        <w:pStyle w:val="slo1text"/>
        <w:numPr>
          <w:ilvl w:val="0"/>
          <w:numId w:val="0"/>
        </w:numPr>
        <w:rPr>
          <w:rFonts w:cs="Arial"/>
          <w:b/>
          <w:szCs w:val="24"/>
        </w:rPr>
      </w:pPr>
    </w:p>
    <w:p w14:paraId="36FDC97C" w14:textId="07C20AF8" w:rsidR="00E774EF" w:rsidRPr="00D50446" w:rsidRDefault="00E774EF" w:rsidP="00E774EF">
      <w:pPr>
        <w:spacing w:after="0" w:line="240" w:lineRule="auto"/>
        <w:jc w:val="both"/>
        <w:rPr>
          <w:rFonts w:eastAsia="Times New Roman" w:cs="Arial"/>
          <w:szCs w:val="24"/>
          <w:lang w:eastAsia="cs-CZ"/>
        </w:rPr>
      </w:pPr>
      <w:r w:rsidRPr="00D50446">
        <w:rPr>
          <w:rFonts w:eastAsia="Times New Roman" w:cs="Arial"/>
          <w:szCs w:val="24"/>
          <w:lang w:eastAsia="cs-CZ"/>
        </w:rPr>
        <w:t xml:space="preserve">V souvislosti se změnami ustanovení § 36 a § 59 zákona č. 129/2000 Sb., o krajích (krajské zřízení), ve znění pozdějších předpisů (dále jen „zákon“), které nabyly účinnosti dnem </w:t>
      </w:r>
      <w:r w:rsidR="003B18B9">
        <w:rPr>
          <w:rFonts w:eastAsia="Times New Roman" w:cs="Arial"/>
          <w:szCs w:val="24"/>
          <w:lang w:eastAsia="cs-CZ"/>
        </w:rPr>
        <w:br/>
      </w:r>
      <w:r w:rsidRPr="00D50446">
        <w:rPr>
          <w:rFonts w:eastAsia="Times New Roman" w:cs="Arial"/>
          <w:szCs w:val="24"/>
          <w:lang w:eastAsia="cs-CZ"/>
        </w:rPr>
        <w:t xml:space="preserve">1. 1. 2024, došlo mimo jiné ke změnám v rozhodování orgánů kraje o poskytování dotací </w:t>
      </w:r>
      <w:r w:rsidR="003B18B9">
        <w:rPr>
          <w:rFonts w:eastAsia="Times New Roman" w:cs="Arial"/>
          <w:szCs w:val="24"/>
          <w:lang w:eastAsia="cs-CZ"/>
        </w:rPr>
        <w:br/>
      </w:r>
      <w:r w:rsidRPr="00D50446">
        <w:rPr>
          <w:rFonts w:eastAsia="Times New Roman" w:cs="Arial"/>
          <w:szCs w:val="24"/>
          <w:lang w:eastAsia="cs-CZ"/>
        </w:rPr>
        <w:t>a návratných finančních výpomocí.</w:t>
      </w:r>
    </w:p>
    <w:p w14:paraId="41277635" w14:textId="77777777" w:rsidR="00E774EF" w:rsidRPr="00D50446" w:rsidRDefault="00E774EF" w:rsidP="00E774EF">
      <w:pPr>
        <w:spacing w:after="0" w:line="240" w:lineRule="auto"/>
        <w:jc w:val="both"/>
        <w:rPr>
          <w:rFonts w:eastAsia="Times New Roman" w:cs="Arial"/>
          <w:szCs w:val="24"/>
          <w:lang w:eastAsia="cs-CZ"/>
        </w:rPr>
      </w:pPr>
    </w:p>
    <w:p w14:paraId="21EEB921" w14:textId="77777777" w:rsidR="00E774EF" w:rsidRPr="00D50446" w:rsidRDefault="00E774EF" w:rsidP="00E774EF">
      <w:pPr>
        <w:spacing w:after="0" w:line="240" w:lineRule="auto"/>
        <w:jc w:val="both"/>
        <w:rPr>
          <w:rFonts w:eastAsia="Times New Roman" w:cs="Arial"/>
          <w:bCs/>
          <w:szCs w:val="24"/>
          <w:lang w:eastAsia="cs-CZ"/>
        </w:rPr>
      </w:pPr>
      <w:r w:rsidRPr="00D50446">
        <w:rPr>
          <w:rFonts w:eastAsia="Times New Roman" w:cs="Arial"/>
          <w:szCs w:val="24"/>
          <w:lang w:eastAsia="cs-CZ"/>
        </w:rPr>
        <w:t xml:space="preserve">Podle § 36 písm. c) a d) zákona ve znění účinném do 31.12.2023 bylo zastupitelstvu kraje </w:t>
      </w:r>
      <w:r w:rsidRPr="00D50446">
        <w:rPr>
          <w:rFonts w:eastAsia="Times New Roman" w:cs="Arial"/>
          <w:bCs/>
          <w:szCs w:val="24"/>
          <w:lang w:eastAsia="cs-CZ"/>
        </w:rPr>
        <w:t>mimo jiné vyhrazeno rozhodování o:</w:t>
      </w:r>
    </w:p>
    <w:p w14:paraId="5E40F3B7" w14:textId="00188FB4" w:rsidR="00E774EF" w:rsidRPr="00D50446" w:rsidRDefault="00E774EF" w:rsidP="00E774EF">
      <w:pPr>
        <w:numPr>
          <w:ilvl w:val="0"/>
          <w:numId w:val="8"/>
        </w:numPr>
        <w:spacing w:after="0" w:line="240" w:lineRule="auto"/>
        <w:contextualSpacing/>
        <w:jc w:val="both"/>
        <w:rPr>
          <w:rFonts w:cs="Arial"/>
          <w:bCs/>
          <w:szCs w:val="24"/>
        </w:rPr>
      </w:pPr>
      <w:r w:rsidRPr="00D50446">
        <w:rPr>
          <w:rFonts w:cs="Arial"/>
          <w:b/>
          <w:bCs/>
          <w:szCs w:val="24"/>
        </w:rPr>
        <w:t>poskytování</w:t>
      </w:r>
      <w:r w:rsidR="006E68D6" w:rsidRPr="006E68D6">
        <w:rPr>
          <w:rFonts w:cs="Arial"/>
          <w:b/>
          <w:bCs/>
          <w:szCs w:val="24"/>
        </w:rPr>
        <w:t xml:space="preserve"> </w:t>
      </w:r>
      <w:r w:rsidR="006E68D6" w:rsidRPr="00D50446">
        <w:rPr>
          <w:rFonts w:cs="Arial"/>
          <w:b/>
          <w:bCs/>
          <w:szCs w:val="24"/>
        </w:rPr>
        <w:t>dotací a návratných finančních výpomocí</w:t>
      </w:r>
      <w:r w:rsidRPr="00D50446">
        <w:rPr>
          <w:rFonts w:cs="Arial"/>
          <w:b/>
          <w:bCs/>
          <w:szCs w:val="24"/>
        </w:rPr>
        <w:t xml:space="preserve"> nad 200 000 Kč </w:t>
      </w:r>
      <w:r w:rsidR="003B18B9">
        <w:rPr>
          <w:rFonts w:cs="Arial"/>
          <w:b/>
          <w:bCs/>
          <w:szCs w:val="24"/>
        </w:rPr>
        <w:br/>
      </w:r>
      <w:r w:rsidRPr="00D50446">
        <w:rPr>
          <w:rFonts w:cs="Arial"/>
          <w:b/>
          <w:bCs/>
          <w:szCs w:val="24"/>
        </w:rPr>
        <w:t xml:space="preserve">v jednotlivém případě </w:t>
      </w:r>
      <w:r w:rsidRPr="00D50446">
        <w:rPr>
          <w:rFonts w:cs="Arial"/>
          <w:bCs/>
          <w:szCs w:val="24"/>
        </w:rPr>
        <w:t xml:space="preserve">fyzickým nebo právnickým osobám v kalendářním roce </w:t>
      </w:r>
      <w:r w:rsidR="003B18B9">
        <w:rPr>
          <w:rFonts w:cs="Arial"/>
          <w:bCs/>
          <w:szCs w:val="24"/>
        </w:rPr>
        <w:br/>
      </w:r>
      <w:r w:rsidRPr="00D50446">
        <w:rPr>
          <w:rFonts w:cs="Arial"/>
          <w:bCs/>
          <w:szCs w:val="24"/>
        </w:rPr>
        <w:t xml:space="preserve">a uzavření veřejnoprávních smluv o jejich poskytnutí, </w:t>
      </w:r>
      <w:r w:rsidRPr="00D50446">
        <w:rPr>
          <w:rFonts w:cs="Arial"/>
          <w:szCs w:val="24"/>
        </w:rPr>
        <w:t>nejedná-li se o účelové dotace z prostředků státního rozpočtu,</w:t>
      </w:r>
    </w:p>
    <w:p w14:paraId="7CD28D51" w14:textId="77777777" w:rsidR="00E774EF" w:rsidRPr="00D50446" w:rsidRDefault="00E774EF" w:rsidP="00E774EF">
      <w:pPr>
        <w:numPr>
          <w:ilvl w:val="0"/>
          <w:numId w:val="8"/>
        </w:numPr>
        <w:spacing w:after="0" w:line="240" w:lineRule="auto"/>
        <w:contextualSpacing/>
        <w:jc w:val="both"/>
        <w:rPr>
          <w:rFonts w:cs="Arial"/>
          <w:bCs/>
          <w:szCs w:val="24"/>
        </w:rPr>
      </w:pPr>
      <w:r w:rsidRPr="00D50446">
        <w:rPr>
          <w:rFonts w:cs="Arial"/>
          <w:b/>
          <w:bCs/>
          <w:szCs w:val="24"/>
        </w:rPr>
        <w:t>poskytování dotací obcím z rozpočtu kraje a kontrola jejich využití,</w:t>
      </w:r>
      <w:r w:rsidRPr="00D50446">
        <w:rPr>
          <w:rFonts w:cs="Arial"/>
          <w:bCs/>
          <w:szCs w:val="24"/>
        </w:rPr>
        <w:t xml:space="preserve"> s výjimkou poskytování dotací v době vyhlášení krizového stavu podle jiného právního předpisu, je-li dotace poskytována v souvislosti s vyhlášeným krizovým stavem. </w:t>
      </w:r>
    </w:p>
    <w:p w14:paraId="34845476" w14:textId="77777777" w:rsidR="00E774EF" w:rsidRPr="00D50446" w:rsidRDefault="00E774EF" w:rsidP="00E774EF">
      <w:pPr>
        <w:spacing w:after="0" w:line="240" w:lineRule="auto"/>
        <w:jc w:val="both"/>
        <w:rPr>
          <w:rFonts w:eastAsia="Times New Roman" w:cs="Arial"/>
          <w:b/>
          <w:szCs w:val="24"/>
          <w:lang w:eastAsia="cs-CZ"/>
        </w:rPr>
      </w:pPr>
      <w:r w:rsidRPr="00D50446">
        <w:rPr>
          <w:rFonts w:eastAsia="Times New Roman" w:cs="Arial"/>
          <w:szCs w:val="24"/>
          <w:lang w:eastAsia="cs-CZ"/>
        </w:rPr>
        <w:t>V souladu s tímto zněním zákona Zastupitelstvo Olomouckého kraje na svém zasedání konaném dne 20. 9. 2021 schválilo pro rozhodování o dotačních programech a poskytování dotací následující usnesení:</w:t>
      </w:r>
      <w:r w:rsidRPr="00D50446">
        <w:rPr>
          <w:rFonts w:eastAsia="Times New Roman" w:cs="Arial"/>
          <w:b/>
          <w:szCs w:val="24"/>
          <w:lang w:eastAsia="cs-CZ"/>
        </w:rPr>
        <w:t xml:space="preserve"> </w:t>
      </w:r>
    </w:p>
    <w:p w14:paraId="53A90C68" w14:textId="77777777" w:rsidR="00E774EF" w:rsidRPr="00D50446" w:rsidRDefault="00E774EF" w:rsidP="00E774EF">
      <w:pPr>
        <w:spacing w:after="0" w:line="240" w:lineRule="auto"/>
        <w:rPr>
          <w:rFonts w:eastAsia="Times New Roman" w:cs="Arial"/>
          <w:b/>
          <w:szCs w:val="24"/>
          <w:lang w:eastAsia="cs-CZ"/>
        </w:rPr>
      </w:pPr>
    </w:p>
    <w:p w14:paraId="174DCDF2" w14:textId="77777777" w:rsidR="00E774EF" w:rsidRPr="00D50446" w:rsidRDefault="00E774EF" w:rsidP="00E774EF">
      <w:pPr>
        <w:spacing w:after="0" w:line="240" w:lineRule="auto"/>
        <w:rPr>
          <w:rFonts w:eastAsia="Times New Roman" w:cs="Arial"/>
          <w:szCs w:val="24"/>
          <w:lang w:eastAsia="cs-CZ"/>
        </w:rPr>
      </w:pPr>
      <w:r w:rsidRPr="00D50446">
        <w:rPr>
          <w:rFonts w:eastAsia="Times New Roman" w:cs="Arial"/>
          <w:b/>
          <w:szCs w:val="24"/>
          <w:lang w:eastAsia="cs-CZ"/>
        </w:rPr>
        <w:t>UZ/6/12/2021</w:t>
      </w:r>
      <w:r w:rsidRPr="00D50446">
        <w:rPr>
          <w:rFonts w:eastAsia="Times New Roman" w:cs="Arial"/>
          <w:szCs w:val="24"/>
          <w:lang w:eastAsia="cs-CZ"/>
        </w:rPr>
        <w:t xml:space="preserve"> ze dne 20. 9. 2021</w:t>
      </w:r>
    </w:p>
    <w:p w14:paraId="1EE2806D" w14:textId="77777777" w:rsidR="00E774EF" w:rsidRPr="00D50446" w:rsidRDefault="00E774EF" w:rsidP="003B18B9">
      <w:pPr>
        <w:spacing w:after="0" w:line="240" w:lineRule="auto"/>
        <w:jc w:val="both"/>
        <w:rPr>
          <w:rFonts w:eastAsia="Times New Roman" w:cs="Arial"/>
          <w:b/>
          <w:szCs w:val="24"/>
          <w:lang w:eastAsia="cs-CZ"/>
        </w:rPr>
      </w:pPr>
      <w:r w:rsidRPr="00D50446">
        <w:rPr>
          <w:rFonts w:eastAsia="Times New Roman" w:cs="Arial"/>
          <w:b/>
          <w:szCs w:val="24"/>
          <w:lang w:eastAsia="cs-CZ"/>
        </w:rPr>
        <w:t>Poskytování finanční podpory z rozpočtu Olomouckého kraje – zásady a pravidla</w:t>
      </w:r>
    </w:p>
    <w:p w14:paraId="7265A252" w14:textId="77777777" w:rsidR="00E774EF" w:rsidRPr="00D50446" w:rsidRDefault="00E774EF" w:rsidP="003B18B9">
      <w:pPr>
        <w:numPr>
          <w:ilvl w:val="0"/>
          <w:numId w:val="9"/>
        </w:numPr>
        <w:spacing w:after="0" w:line="240" w:lineRule="auto"/>
        <w:contextualSpacing/>
        <w:jc w:val="both"/>
        <w:rPr>
          <w:rFonts w:cs="Arial"/>
          <w:b/>
          <w:szCs w:val="24"/>
        </w:rPr>
      </w:pPr>
      <w:r w:rsidRPr="00D50446">
        <w:rPr>
          <w:rFonts w:cs="Arial"/>
          <w:b/>
          <w:szCs w:val="24"/>
        </w:rPr>
        <w:t>bod 6 ukládá předkládat Zastupitelstvu Olomouckého kraje ke schválení pravidla pro dotační programy, ve kterých bude maximální možná výše dotace vyšší než 200 000 Kč, a pravidla všech dotačních programů, v nichž oprávněným žadatelem bude obec.</w:t>
      </w:r>
    </w:p>
    <w:p w14:paraId="401123FE" w14:textId="77777777" w:rsidR="00E774EF" w:rsidRPr="00D50446" w:rsidRDefault="00E774EF" w:rsidP="003B18B9">
      <w:pPr>
        <w:numPr>
          <w:ilvl w:val="0"/>
          <w:numId w:val="9"/>
        </w:numPr>
        <w:spacing w:after="0" w:line="240" w:lineRule="auto"/>
        <w:contextualSpacing/>
        <w:jc w:val="both"/>
        <w:rPr>
          <w:rFonts w:cs="Arial"/>
          <w:b/>
          <w:szCs w:val="24"/>
        </w:rPr>
      </w:pPr>
      <w:r w:rsidRPr="00D50446">
        <w:rPr>
          <w:rFonts w:cs="Arial"/>
          <w:b/>
          <w:szCs w:val="24"/>
        </w:rPr>
        <w:t>bod 7 ukládá předkládat Zastupitelstvu Olomouckého kraje ke schválení žádosti o dotaci vyšší než 200 000 Kč na konkrétní účel a žádosti obcí</w:t>
      </w:r>
    </w:p>
    <w:p w14:paraId="6C9E9905" w14:textId="77777777" w:rsidR="00E774EF" w:rsidRPr="00D50446" w:rsidRDefault="00E774EF" w:rsidP="00E774EF">
      <w:pPr>
        <w:spacing w:after="0" w:line="240" w:lineRule="auto"/>
        <w:rPr>
          <w:rFonts w:eastAsia="Times New Roman" w:cs="Times New Roman"/>
          <w:szCs w:val="24"/>
          <w:lang w:eastAsia="cs-CZ"/>
        </w:rPr>
      </w:pPr>
    </w:p>
    <w:p w14:paraId="1B61352D" w14:textId="055BAB6D" w:rsidR="00E774EF" w:rsidRPr="00D50446" w:rsidRDefault="00E774EF" w:rsidP="00E774EF">
      <w:pPr>
        <w:spacing w:after="0" w:line="240" w:lineRule="auto"/>
        <w:jc w:val="both"/>
        <w:rPr>
          <w:rFonts w:eastAsia="Times New Roman" w:cs="Arial"/>
          <w:szCs w:val="24"/>
          <w:lang w:eastAsia="cs-CZ"/>
        </w:rPr>
      </w:pPr>
      <w:r w:rsidRPr="00D50446">
        <w:rPr>
          <w:rFonts w:eastAsia="Times New Roman" w:cs="Arial"/>
          <w:b/>
          <w:bCs/>
          <w:szCs w:val="24"/>
          <w:lang w:eastAsia="cs-CZ"/>
        </w:rPr>
        <w:t>Dnem 1. 1. 2024 nabyla účinnosti novela zákona, která stanoví, že zastupitelstvu kraje je nyní vyhrazeno rozhodování o poskytování dotací a návratných finančních výpomocí</w:t>
      </w:r>
      <w:r w:rsidRPr="00D50446">
        <w:rPr>
          <w:rFonts w:eastAsia="Times New Roman" w:cs="Arial"/>
          <w:szCs w:val="24"/>
          <w:lang w:eastAsia="cs-CZ"/>
        </w:rPr>
        <w:t xml:space="preserve"> </w:t>
      </w:r>
      <w:r w:rsidRPr="00D50446">
        <w:rPr>
          <w:rFonts w:eastAsia="Times New Roman" w:cs="Arial"/>
          <w:b/>
          <w:bCs/>
          <w:szCs w:val="24"/>
          <w:lang w:eastAsia="cs-CZ"/>
        </w:rPr>
        <w:t>nad 1 000 000 Kč v jednotlivém případě fyzickým nebo právnickým osobám</w:t>
      </w:r>
      <w:r w:rsidRPr="00D50446">
        <w:rPr>
          <w:rFonts w:eastAsia="Times New Roman" w:cs="Arial"/>
          <w:szCs w:val="24"/>
          <w:lang w:eastAsia="cs-CZ"/>
        </w:rPr>
        <w:t xml:space="preserve"> </w:t>
      </w:r>
      <w:r w:rsidRPr="00D50446">
        <w:rPr>
          <w:rFonts w:eastAsia="Times New Roman" w:cs="Arial"/>
          <w:b/>
          <w:bCs/>
          <w:szCs w:val="24"/>
          <w:lang w:eastAsia="cs-CZ"/>
        </w:rPr>
        <w:t>a uzavření veřejnoprávních smluv o jejich poskytnutí</w:t>
      </w:r>
      <w:r w:rsidRPr="00D50446">
        <w:rPr>
          <w:rFonts w:eastAsia="Times New Roman" w:cs="Arial"/>
          <w:szCs w:val="24"/>
          <w:lang w:eastAsia="cs-CZ"/>
        </w:rPr>
        <w:t xml:space="preserve">, nejedná-li se o dotace </w:t>
      </w:r>
      <w:r w:rsidR="003B18B9">
        <w:rPr>
          <w:rFonts w:eastAsia="Times New Roman" w:cs="Arial"/>
          <w:szCs w:val="24"/>
          <w:lang w:eastAsia="cs-CZ"/>
        </w:rPr>
        <w:br/>
      </w:r>
      <w:r w:rsidRPr="00D50446">
        <w:rPr>
          <w:rFonts w:eastAsia="Times New Roman" w:cs="Arial"/>
          <w:szCs w:val="24"/>
          <w:lang w:eastAsia="cs-CZ"/>
        </w:rPr>
        <w:t xml:space="preserve">z prostředků státního rozpočtu, o návratné finanční výpomoci příspěvkovým organizacím zřízeným krajem nebo o dotace nebo návratné finanční výpomoci poskytované v době trvání krizového stavu, mimořádného opatření při epidemii nebo nebezpečí jejího vzniku nebo mimořádného veterinárního opatření a v souvislosti s nimi. </w:t>
      </w:r>
      <w:r w:rsidRPr="00D50446">
        <w:rPr>
          <w:rFonts w:eastAsia="Times New Roman" w:cs="Arial"/>
          <w:b/>
          <w:bCs/>
          <w:szCs w:val="24"/>
          <w:lang w:eastAsia="cs-CZ"/>
        </w:rPr>
        <w:t xml:space="preserve">Poskytování dotací obcím </w:t>
      </w:r>
      <w:r w:rsidR="003B18B9">
        <w:rPr>
          <w:rFonts w:eastAsia="Times New Roman" w:cs="Arial"/>
          <w:b/>
          <w:bCs/>
          <w:szCs w:val="24"/>
          <w:lang w:eastAsia="cs-CZ"/>
        </w:rPr>
        <w:br/>
      </w:r>
      <w:r w:rsidRPr="00D50446">
        <w:rPr>
          <w:rFonts w:eastAsia="Times New Roman" w:cs="Arial"/>
          <w:b/>
          <w:bCs/>
          <w:szCs w:val="24"/>
          <w:lang w:eastAsia="cs-CZ"/>
        </w:rPr>
        <w:t xml:space="preserve">z rozpočtu kraje a kontrola jejich využití zastupitelstvu kraje už není vyhrazeno. </w:t>
      </w:r>
    </w:p>
    <w:p w14:paraId="7B41C999" w14:textId="77777777" w:rsidR="00E774EF" w:rsidRPr="00D50446" w:rsidRDefault="00E774EF" w:rsidP="00E774EF">
      <w:pPr>
        <w:spacing w:after="0" w:line="240" w:lineRule="auto"/>
        <w:rPr>
          <w:rFonts w:eastAsia="Times New Roman" w:cs="Arial"/>
          <w:b/>
          <w:bCs/>
          <w:szCs w:val="24"/>
          <w:lang w:eastAsia="cs-CZ"/>
        </w:rPr>
      </w:pPr>
    </w:p>
    <w:p w14:paraId="25DFF303" w14:textId="28CC3A22" w:rsidR="00E774EF" w:rsidRPr="00D50446" w:rsidRDefault="00E774EF" w:rsidP="00E774EF">
      <w:pPr>
        <w:spacing w:after="0" w:line="240" w:lineRule="auto"/>
        <w:jc w:val="both"/>
        <w:rPr>
          <w:rFonts w:eastAsia="Times New Roman" w:cs="Arial"/>
          <w:color w:val="FF0000"/>
          <w:szCs w:val="24"/>
          <w:lang w:eastAsia="cs-CZ"/>
        </w:rPr>
      </w:pPr>
      <w:r w:rsidRPr="00D50446">
        <w:rPr>
          <w:rFonts w:eastAsia="Times New Roman" w:cs="Arial"/>
          <w:bCs/>
          <w:szCs w:val="24"/>
          <w:lang w:eastAsia="cs-CZ"/>
        </w:rPr>
        <w:t xml:space="preserve">Zastupitelstvo má i nadále právo vyhradit si pravomoc rozhodovat o poskytování dotací </w:t>
      </w:r>
      <w:r w:rsidR="003B18B9">
        <w:rPr>
          <w:rFonts w:eastAsia="Times New Roman" w:cs="Arial"/>
          <w:bCs/>
          <w:szCs w:val="24"/>
          <w:lang w:eastAsia="cs-CZ"/>
        </w:rPr>
        <w:br/>
      </w:r>
      <w:r w:rsidRPr="00D50446">
        <w:rPr>
          <w:rFonts w:eastAsia="Times New Roman" w:cs="Arial"/>
          <w:bCs/>
          <w:szCs w:val="24"/>
          <w:lang w:eastAsia="cs-CZ"/>
        </w:rPr>
        <w:t xml:space="preserve">a návratných finančních výpomocí v limitech, které zákon svěřuje radě kraje, neboť se nejedná o vyhrazenou pravomoc rady kraje, </w:t>
      </w:r>
      <w:r w:rsidRPr="00D50446">
        <w:rPr>
          <w:rFonts w:eastAsia="Times New Roman" w:cs="Arial"/>
          <w:szCs w:val="24"/>
          <w:lang w:eastAsia="cs-CZ"/>
        </w:rPr>
        <w:t>s výjimkou rozhodování o</w:t>
      </w:r>
      <w:r w:rsidRPr="00D50446">
        <w:rPr>
          <w:rFonts w:eastAsia="Times New Roman" w:cs="Arial"/>
          <w:color w:val="FF0000"/>
          <w:szCs w:val="24"/>
          <w:lang w:eastAsia="cs-CZ"/>
        </w:rPr>
        <w:t xml:space="preserve"> </w:t>
      </w:r>
      <w:r w:rsidRPr="00D50446">
        <w:rPr>
          <w:rFonts w:eastAsia="Times New Roman" w:cs="Arial"/>
          <w:szCs w:val="24"/>
          <w:lang w:eastAsia="cs-CZ"/>
        </w:rPr>
        <w:t>poskytování návratných finančních výpomocí příspěvkovým organizacím zřízeným krajem; tuto pravomoc si zastupitelstvo kraje vyhradit nemůže.</w:t>
      </w:r>
    </w:p>
    <w:p w14:paraId="1B7A7A75" w14:textId="77777777" w:rsidR="00E774EF" w:rsidRPr="00D50446" w:rsidRDefault="00E774EF" w:rsidP="00E774EF">
      <w:pPr>
        <w:spacing w:after="0" w:line="240" w:lineRule="auto"/>
        <w:rPr>
          <w:rFonts w:eastAsia="Times New Roman" w:cs="Times New Roman"/>
          <w:szCs w:val="24"/>
          <w:lang w:eastAsia="cs-CZ"/>
        </w:rPr>
      </w:pPr>
    </w:p>
    <w:p w14:paraId="44B88F1B" w14:textId="27F95CD7" w:rsidR="00E774EF" w:rsidRPr="00D50446" w:rsidRDefault="00E774EF" w:rsidP="00E774EF">
      <w:pPr>
        <w:spacing w:after="0" w:line="240" w:lineRule="auto"/>
        <w:jc w:val="both"/>
        <w:rPr>
          <w:rFonts w:eastAsia="Times New Roman" w:cs="Arial"/>
          <w:szCs w:val="24"/>
          <w:lang w:eastAsia="cs-CZ"/>
        </w:rPr>
      </w:pPr>
      <w:r w:rsidRPr="00D50446">
        <w:rPr>
          <w:rFonts w:eastAsia="Times New Roman" w:cs="Times New Roman"/>
          <w:szCs w:val="24"/>
          <w:lang w:eastAsia="cs-CZ"/>
        </w:rPr>
        <w:t xml:space="preserve">Výše uvedené současně odpovídá i </w:t>
      </w:r>
      <w:r w:rsidRPr="00D50446">
        <w:rPr>
          <w:rFonts w:eastAsia="Times New Roman" w:cs="Times New Roman"/>
          <w:b/>
          <w:szCs w:val="24"/>
          <w:lang w:eastAsia="cs-CZ"/>
        </w:rPr>
        <w:t>změna pravomoci rady kraje nově</w:t>
      </w:r>
      <w:r w:rsidRPr="00D50446">
        <w:rPr>
          <w:rFonts w:eastAsia="Times New Roman" w:cs="Times New Roman"/>
          <w:szCs w:val="24"/>
          <w:lang w:eastAsia="cs-CZ"/>
        </w:rPr>
        <w:t xml:space="preserve"> </w:t>
      </w:r>
      <w:r w:rsidRPr="00D50446">
        <w:rPr>
          <w:rFonts w:eastAsia="Times New Roman" w:cs="Arial"/>
          <w:b/>
          <w:bCs/>
          <w:szCs w:val="24"/>
          <w:lang w:eastAsia="cs-CZ"/>
        </w:rPr>
        <w:t xml:space="preserve">rozhodovat </w:t>
      </w:r>
      <w:r w:rsidR="003B18B9">
        <w:rPr>
          <w:rFonts w:eastAsia="Times New Roman" w:cs="Arial"/>
          <w:b/>
          <w:bCs/>
          <w:szCs w:val="24"/>
          <w:lang w:eastAsia="cs-CZ"/>
        </w:rPr>
        <w:br/>
      </w:r>
      <w:r w:rsidRPr="00D50446">
        <w:rPr>
          <w:rFonts w:eastAsia="Times New Roman" w:cs="Arial"/>
          <w:b/>
          <w:bCs/>
          <w:szCs w:val="24"/>
          <w:lang w:eastAsia="cs-CZ"/>
        </w:rPr>
        <w:t xml:space="preserve">o poskytování dotací a návratných finančních výpomocí do 1 000 000 Kč </w:t>
      </w:r>
      <w:r w:rsidR="003B18B9">
        <w:rPr>
          <w:rFonts w:eastAsia="Times New Roman" w:cs="Arial"/>
          <w:b/>
          <w:bCs/>
          <w:szCs w:val="24"/>
          <w:lang w:eastAsia="cs-CZ"/>
        </w:rPr>
        <w:br/>
      </w:r>
      <w:r w:rsidRPr="00D50446">
        <w:rPr>
          <w:rFonts w:eastAsia="Times New Roman" w:cs="Arial"/>
          <w:b/>
          <w:bCs/>
          <w:szCs w:val="24"/>
          <w:lang w:eastAsia="cs-CZ"/>
        </w:rPr>
        <w:t>v jednotlivém případě fyzickým nebo právnickým osobám a uzavření veřejnoprávních smluv o jejich poskytnutí</w:t>
      </w:r>
      <w:r w:rsidRPr="00D50446">
        <w:rPr>
          <w:rFonts w:eastAsia="Times New Roman" w:cs="Arial"/>
          <w:szCs w:val="24"/>
          <w:lang w:eastAsia="cs-CZ"/>
        </w:rPr>
        <w:t xml:space="preserve">, nejedná-li se o dotace z prostředků státního rozpočtu, </w:t>
      </w:r>
      <w:r w:rsidR="003B18B9">
        <w:rPr>
          <w:rFonts w:eastAsia="Times New Roman" w:cs="Arial"/>
          <w:szCs w:val="24"/>
          <w:lang w:eastAsia="cs-CZ"/>
        </w:rPr>
        <w:br/>
      </w:r>
      <w:r w:rsidRPr="00D50446">
        <w:rPr>
          <w:rFonts w:eastAsia="Times New Roman" w:cs="Arial"/>
          <w:szCs w:val="24"/>
          <w:lang w:eastAsia="cs-CZ"/>
        </w:rPr>
        <w:t xml:space="preserve">o návratné finanční výpomoci příspěvkovým organizacím zřízeným krajem nebo o dotace nebo návratné finanční výpomoci poskytované v době trvání krizového stavu, mimořádného </w:t>
      </w:r>
      <w:r w:rsidRPr="00D50446">
        <w:rPr>
          <w:rFonts w:eastAsia="Times New Roman" w:cs="Arial"/>
          <w:szCs w:val="24"/>
          <w:lang w:eastAsia="cs-CZ"/>
        </w:rPr>
        <w:lastRenderedPageBreak/>
        <w:t xml:space="preserve">opatření při epidemii nebo nebezpečí jejího vzniku nebo mimořádného veterinárního opatření a v souvislosti s nimi. </w:t>
      </w:r>
    </w:p>
    <w:p w14:paraId="7756C5EA" w14:textId="77777777" w:rsidR="00E774EF" w:rsidRPr="00D50446" w:rsidRDefault="00E774EF" w:rsidP="00E774EF">
      <w:pPr>
        <w:spacing w:after="0" w:line="240" w:lineRule="auto"/>
        <w:rPr>
          <w:rFonts w:eastAsia="Times New Roman" w:cs="Arial"/>
          <w:szCs w:val="24"/>
          <w:lang w:eastAsia="cs-CZ"/>
        </w:rPr>
      </w:pPr>
    </w:p>
    <w:p w14:paraId="2BA2B936" w14:textId="77777777" w:rsidR="00E774EF" w:rsidRPr="00D50446" w:rsidRDefault="00E774EF" w:rsidP="00E774EF">
      <w:pPr>
        <w:spacing w:after="0" w:line="240" w:lineRule="auto"/>
        <w:jc w:val="both"/>
        <w:rPr>
          <w:rFonts w:eastAsia="Times New Roman" w:cs="Arial"/>
          <w:bCs/>
          <w:szCs w:val="24"/>
          <w:lang w:eastAsia="cs-CZ"/>
        </w:rPr>
      </w:pPr>
    </w:p>
    <w:p w14:paraId="1CA80CE9" w14:textId="147D19F3" w:rsidR="00E774EF" w:rsidRDefault="005208E7" w:rsidP="00E774EF">
      <w:pPr>
        <w:spacing w:after="0" w:line="240" w:lineRule="auto"/>
        <w:jc w:val="both"/>
        <w:rPr>
          <w:rFonts w:eastAsia="Times New Roman" w:cs="Arial"/>
          <w:b/>
          <w:bCs/>
          <w:szCs w:val="24"/>
          <w:lang w:eastAsia="cs-CZ"/>
        </w:rPr>
      </w:pPr>
      <w:r>
        <w:rPr>
          <w:rFonts w:eastAsia="Times New Roman" w:cs="Arial"/>
          <w:b/>
          <w:bCs/>
          <w:szCs w:val="24"/>
          <w:lang w:eastAsia="cs-CZ"/>
        </w:rPr>
        <w:t xml:space="preserve">Rada Olomouckého kraje </w:t>
      </w:r>
      <w:r w:rsidR="00E774EF" w:rsidRPr="00D50446">
        <w:rPr>
          <w:rFonts w:eastAsia="Times New Roman" w:cs="Arial"/>
          <w:b/>
          <w:bCs/>
          <w:szCs w:val="24"/>
          <w:lang w:eastAsia="cs-CZ"/>
        </w:rPr>
        <w:t xml:space="preserve">doporučuje </w:t>
      </w:r>
      <w:r>
        <w:rPr>
          <w:rFonts w:eastAsia="Times New Roman" w:cs="Arial"/>
          <w:b/>
          <w:bCs/>
          <w:szCs w:val="24"/>
          <w:lang w:eastAsia="cs-CZ"/>
        </w:rPr>
        <w:t>Zastupitelstvu</w:t>
      </w:r>
      <w:r w:rsidR="00E774EF" w:rsidRPr="00D50446">
        <w:rPr>
          <w:rFonts w:eastAsia="Times New Roman" w:cs="Arial"/>
          <w:b/>
          <w:bCs/>
          <w:szCs w:val="24"/>
          <w:lang w:eastAsia="cs-CZ"/>
        </w:rPr>
        <w:t xml:space="preserve"> Olomouckého kraje </w:t>
      </w:r>
      <w:r w:rsidR="003965FA" w:rsidRPr="0000243D">
        <w:rPr>
          <w:rFonts w:eastAsia="Times New Roman" w:cs="Arial"/>
          <w:b/>
          <w:bCs/>
          <w:szCs w:val="24"/>
          <w:lang w:eastAsia="cs-CZ"/>
        </w:rPr>
        <w:t xml:space="preserve">zrušit </w:t>
      </w:r>
      <w:r w:rsidR="00E774EF" w:rsidRPr="00D50446">
        <w:rPr>
          <w:rFonts w:eastAsia="Times New Roman" w:cs="Arial"/>
          <w:b/>
          <w:bCs/>
          <w:szCs w:val="24"/>
          <w:lang w:eastAsia="cs-CZ"/>
        </w:rPr>
        <w:t>usnesení Zastupitelstva Olomouckého kraje č. UZ/</w:t>
      </w:r>
      <w:r w:rsidR="008D3A17">
        <w:rPr>
          <w:rFonts w:eastAsia="Times New Roman" w:cs="Arial"/>
          <w:b/>
          <w:bCs/>
          <w:szCs w:val="24"/>
          <w:lang w:eastAsia="cs-CZ"/>
        </w:rPr>
        <w:t>6/</w:t>
      </w:r>
      <w:r w:rsidR="00E774EF" w:rsidRPr="00D50446">
        <w:rPr>
          <w:rFonts w:eastAsia="Times New Roman" w:cs="Arial"/>
          <w:b/>
          <w:bCs/>
          <w:szCs w:val="24"/>
          <w:lang w:eastAsia="cs-CZ"/>
        </w:rPr>
        <w:t>12/2021, bodů 6 a 7 ze dne 20. 9. 2021</w:t>
      </w:r>
      <w:r>
        <w:rPr>
          <w:rFonts w:eastAsia="Times New Roman" w:cs="Arial"/>
          <w:b/>
          <w:bCs/>
          <w:szCs w:val="24"/>
          <w:lang w:eastAsia="cs-CZ"/>
        </w:rPr>
        <w:t>.</w:t>
      </w:r>
      <w:r w:rsidR="00E774EF" w:rsidRPr="00D50446">
        <w:rPr>
          <w:rFonts w:eastAsia="Times New Roman" w:cs="Arial"/>
          <w:b/>
          <w:bCs/>
          <w:szCs w:val="24"/>
          <w:lang w:eastAsia="cs-CZ"/>
        </w:rPr>
        <w:t xml:space="preserve">  </w:t>
      </w:r>
    </w:p>
    <w:p w14:paraId="6B54D239" w14:textId="77777777" w:rsidR="008D3A17" w:rsidRDefault="008D3A17" w:rsidP="00E774EF">
      <w:pPr>
        <w:spacing w:after="0" w:line="240" w:lineRule="auto"/>
        <w:jc w:val="both"/>
        <w:rPr>
          <w:rFonts w:eastAsia="Times New Roman" w:cs="Arial"/>
          <w:b/>
          <w:bCs/>
          <w:szCs w:val="24"/>
          <w:lang w:eastAsia="cs-CZ"/>
        </w:rPr>
      </w:pPr>
    </w:p>
    <w:p w14:paraId="46EBA2F0" w14:textId="4AA88748" w:rsidR="008D3A17" w:rsidRPr="00D50446" w:rsidRDefault="008D3A17" w:rsidP="008D3A17">
      <w:pPr>
        <w:spacing w:after="0" w:line="240" w:lineRule="auto"/>
        <w:jc w:val="both"/>
        <w:rPr>
          <w:rFonts w:eastAsia="Times New Roman" w:cs="Arial"/>
          <w:b/>
          <w:bCs/>
          <w:szCs w:val="24"/>
          <w:lang w:eastAsia="cs-CZ"/>
        </w:rPr>
      </w:pPr>
      <w:r>
        <w:rPr>
          <w:rFonts w:eastAsia="Times New Roman" w:cs="Arial"/>
          <w:b/>
          <w:bCs/>
          <w:szCs w:val="24"/>
          <w:lang w:eastAsia="cs-CZ"/>
        </w:rPr>
        <w:t xml:space="preserve">Po přijetí </w:t>
      </w:r>
      <w:r w:rsidR="00EF4E51">
        <w:rPr>
          <w:rFonts w:eastAsia="Times New Roman" w:cs="Arial"/>
          <w:b/>
          <w:bCs/>
          <w:szCs w:val="24"/>
          <w:lang w:eastAsia="cs-CZ"/>
        </w:rPr>
        <w:t>výše uvedeného</w:t>
      </w:r>
      <w:r>
        <w:rPr>
          <w:rFonts w:eastAsia="Times New Roman" w:cs="Arial"/>
          <w:b/>
          <w:bCs/>
          <w:szCs w:val="24"/>
          <w:lang w:eastAsia="cs-CZ"/>
        </w:rPr>
        <w:t xml:space="preserve"> usnesení </w:t>
      </w:r>
      <w:r w:rsidR="005208E7">
        <w:rPr>
          <w:rFonts w:eastAsia="Times New Roman" w:cs="Arial"/>
          <w:b/>
          <w:bCs/>
          <w:szCs w:val="24"/>
          <w:lang w:eastAsia="cs-CZ"/>
        </w:rPr>
        <w:t xml:space="preserve">bude </w:t>
      </w:r>
      <w:r>
        <w:rPr>
          <w:rFonts w:eastAsia="Times New Roman" w:cs="Arial"/>
          <w:b/>
          <w:bCs/>
          <w:szCs w:val="24"/>
          <w:lang w:eastAsia="cs-CZ"/>
        </w:rPr>
        <w:t>pravomoc orgánů kraje v oblasti rozhodování o dotacích odpovídat zákonnému rozdělení, tedy do</w:t>
      </w:r>
      <w:r w:rsidRPr="00D50446">
        <w:rPr>
          <w:rFonts w:eastAsia="Times New Roman" w:cs="Arial"/>
          <w:szCs w:val="24"/>
          <w:lang w:eastAsia="cs-CZ"/>
        </w:rPr>
        <w:t xml:space="preserve"> </w:t>
      </w:r>
      <w:r w:rsidRPr="00D50446">
        <w:rPr>
          <w:rFonts w:eastAsia="Times New Roman" w:cs="Arial"/>
          <w:b/>
          <w:bCs/>
          <w:szCs w:val="24"/>
          <w:lang w:eastAsia="cs-CZ"/>
        </w:rPr>
        <w:t>1 000 000 Kč</w:t>
      </w:r>
      <w:r w:rsidRPr="00D50446">
        <w:rPr>
          <w:rFonts w:eastAsia="Times New Roman" w:cs="Arial"/>
          <w:szCs w:val="24"/>
          <w:lang w:eastAsia="cs-CZ"/>
        </w:rPr>
        <w:t xml:space="preserve"> </w:t>
      </w:r>
      <w:r w:rsidR="003B18B9">
        <w:rPr>
          <w:rFonts w:eastAsia="Times New Roman" w:cs="Arial"/>
          <w:szCs w:val="24"/>
          <w:lang w:eastAsia="cs-CZ"/>
        </w:rPr>
        <w:br/>
      </w:r>
      <w:r w:rsidRPr="00D50446">
        <w:rPr>
          <w:rFonts w:eastAsia="Times New Roman" w:cs="Arial"/>
          <w:b/>
          <w:bCs/>
          <w:szCs w:val="24"/>
          <w:lang w:eastAsia="cs-CZ"/>
        </w:rPr>
        <w:t xml:space="preserve">v jednotlivém případě fyzickým nebo právnickým osobám (včetně obcí) </w:t>
      </w:r>
      <w:r w:rsidR="003B18B9">
        <w:rPr>
          <w:rFonts w:eastAsia="Times New Roman" w:cs="Arial"/>
          <w:b/>
          <w:bCs/>
          <w:szCs w:val="24"/>
          <w:lang w:eastAsia="cs-CZ"/>
        </w:rPr>
        <w:br/>
      </w:r>
      <w:r w:rsidR="009E4072">
        <w:rPr>
          <w:rFonts w:eastAsia="Times New Roman" w:cs="Arial"/>
          <w:b/>
          <w:bCs/>
          <w:szCs w:val="24"/>
          <w:lang w:eastAsia="cs-CZ"/>
        </w:rPr>
        <w:t>bude</w:t>
      </w:r>
      <w:r w:rsidRPr="00D50446">
        <w:rPr>
          <w:rFonts w:eastAsia="Times New Roman" w:cs="Arial"/>
          <w:b/>
          <w:bCs/>
          <w:szCs w:val="24"/>
          <w:lang w:eastAsia="cs-CZ"/>
        </w:rPr>
        <w:t xml:space="preserve"> rozhodova</w:t>
      </w:r>
      <w:r w:rsidR="009E4072">
        <w:rPr>
          <w:rFonts w:eastAsia="Times New Roman" w:cs="Arial"/>
          <w:b/>
          <w:bCs/>
          <w:szCs w:val="24"/>
          <w:lang w:eastAsia="cs-CZ"/>
        </w:rPr>
        <w:t>t</w:t>
      </w:r>
      <w:r w:rsidRPr="00D50446">
        <w:rPr>
          <w:rFonts w:eastAsia="Times New Roman" w:cs="Arial"/>
          <w:b/>
          <w:bCs/>
          <w:szCs w:val="24"/>
          <w:lang w:eastAsia="cs-CZ"/>
        </w:rPr>
        <w:t xml:space="preserve"> rada kraje, nad 1 000 000 Kč zastupitelstvo kraje.</w:t>
      </w:r>
    </w:p>
    <w:p w14:paraId="3405844A" w14:textId="58D6A6C1" w:rsidR="008D3A17" w:rsidRPr="00D50446" w:rsidRDefault="008D3A17" w:rsidP="00E774EF">
      <w:pPr>
        <w:spacing w:after="0" w:line="240" w:lineRule="auto"/>
        <w:jc w:val="both"/>
        <w:rPr>
          <w:rFonts w:eastAsia="Times New Roman" w:cs="Arial"/>
          <w:b/>
          <w:bCs/>
          <w:szCs w:val="24"/>
          <w:lang w:eastAsia="cs-CZ"/>
        </w:rPr>
      </w:pPr>
    </w:p>
    <w:p w14:paraId="76040B47" w14:textId="77777777" w:rsidR="00E774EF" w:rsidRPr="00D50446" w:rsidRDefault="00E774EF" w:rsidP="00E774EF">
      <w:pPr>
        <w:spacing w:after="0" w:line="240" w:lineRule="auto"/>
        <w:jc w:val="both"/>
        <w:rPr>
          <w:rFonts w:eastAsia="Times New Roman" w:cs="Arial"/>
          <w:b/>
          <w:bCs/>
          <w:szCs w:val="24"/>
          <w:lang w:eastAsia="cs-CZ"/>
        </w:rPr>
      </w:pPr>
    </w:p>
    <w:p w14:paraId="14318B52" w14:textId="77777777" w:rsidR="00E774EF" w:rsidRPr="00D50446" w:rsidRDefault="00E774EF" w:rsidP="00E774EF">
      <w:pPr>
        <w:spacing w:after="0" w:line="240" w:lineRule="auto"/>
        <w:rPr>
          <w:rFonts w:eastAsia="Times New Roman" w:cs="Arial"/>
          <w:b/>
          <w:bCs/>
          <w:szCs w:val="24"/>
          <w:lang w:eastAsia="cs-CZ"/>
        </w:rPr>
      </w:pPr>
    </w:p>
    <w:sectPr w:rsidR="00E774EF" w:rsidRPr="00D50446" w:rsidSect="00107F9D">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798C" w14:textId="77777777" w:rsidR="00F17711" w:rsidRDefault="00F17711">
      <w:pPr>
        <w:spacing w:after="0" w:line="240" w:lineRule="auto"/>
      </w:pPr>
      <w:r>
        <w:separator/>
      </w:r>
    </w:p>
  </w:endnote>
  <w:endnote w:type="continuationSeparator" w:id="0">
    <w:p w14:paraId="285AB88F" w14:textId="77777777" w:rsidR="00F17711" w:rsidRDefault="00F17711">
      <w:pPr>
        <w:spacing w:after="0" w:line="240" w:lineRule="auto"/>
      </w:pPr>
      <w:r>
        <w:continuationSeparator/>
      </w:r>
    </w:p>
  </w:endnote>
  <w:endnote w:type="continuationNotice" w:id="1">
    <w:p w14:paraId="7B83B959" w14:textId="77777777" w:rsidR="00F17711" w:rsidRDefault="00F17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61FB" w14:textId="17A138CE" w:rsidR="00107F9D" w:rsidRPr="0096357B" w:rsidRDefault="0000243D" w:rsidP="00107F9D">
    <w:pPr>
      <w:pStyle w:val="Zpat"/>
      <w:pBdr>
        <w:top w:val="single" w:sz="4" w:space="1" w:color="auto"/>
      </w:pBdr>
      <w:spacing w:after="0"/>
      <w:rPr>
        <w:rFonts w:cs="Arial"/>
        <w:szCs w:val="20"/>
      </w:rPr>
    </w:pPr>
    <w:r>
      <w:rPr>
        <w:rFonts w:cs="Arial"/>
        <w:szCs w:val="20"/>
      </w:rPr>
      <w:t>1</w:t>
    </w:r>
    <w:r w:rsidR="00107F9D" w:rsidRPr="0096357B">
      <w:rPr>
        <w:rFonts w:cs="Arial"/>
        <w:szCs w:val="20"/>
      </w:rPr>
      <w:t>.</w:t>
    </w:r>
    <w:r>
      <w:rPr>
        <w:rFonts w:cs="Arial"/>
        <w:szCs w:val="20"/>
      </w:rPr>
      <w:t>1</w:t>
    </w:r>
    <w:r w:rsidR="00107F9D" w:rsidRPr="0096357B">
      <w:rPr>
        <w:rFonts w:cs="Arial"/>
        <w:szCs w:val="20"/>
      </w:rPr>
      <w:t xml:space="preserve">. </w:t>
    </w:r>
    <w:r w:rsidR="003B18B9">
      <w:rPr>
        <w:rFonts w:cs="Arial"/>
        <w:szCs w:val="20"/>
      </w:rPr>
      <w:t>Zastupitelstvo Olomouckého kraje</w:t>
    </w:r>
    <w:r w:rsidR="00107F9D" w:rsidRPr="0096357B">
      <w:rPr>
        <w:rFonts w:cs="Arial"/>
        <w:szCs w:val="20"/>
      </w:rPr>
      <w:t xml:space="preserve"> </w:t>
    </w:r>
    <w:r w:rsidR="003B18B9">
      <w:rPr>
        <w:rFonts w:cs="Arial"/>
        <w:szCs w:val="20"/>
      </w:rPr>
      <w:t>26</w:t>
    </w:r>
    <w:r w:rsidR="00107F9D" w:rsidRPr="0096357B">
      <w:rPr>
        <w:rFonts w:cs="Arial"/>
        <w:szCs w:val="20"/>
      </w:rPr>
      <w:t>. </w:t>
    </w:r>
    <w:r w:rsidR="0097455C">
      <w:rPr>
        <w:rFonts w:cs="Arial"/>
        <w:szCs w:val="20"/>
      </w:rPr>
      <w:t>2</w:t>
    </w:r>
    <w:r w:rsidR="00107F9D" w:rsidRPr="0096357B">
      <w:rPr>
        <w:rFonts w:cs="Arial"/>
        <w:szCs w:val="20"/>
      </w:rPr>
      <w:t>. 202</w:t>
    </w:r>
    <w:r w:rsidR="00857D08">
      <w:rPr>
        <w:rFonts w:cs="Arial"/>
        <w:szCs w:val="20"/>
      </w:rPr>
      <w:t>4</w:t>
    </w:r>
    <w:r w:rsidR="00107F9D" w:rsidRPr="0096357B">
      <w:rPr>
        <w:rFonts w:cs="Arial"/>
        <w:szCs w:val="20"/>
      </w:rPr>
      <w:tab/>
    </w:r>
    <w:r w:rsidR="00107F9D" w:rsidRPr="0096357B">
      <w:rPr>
        <w:rFonts w:cs="Arial"/>
        <w:szCs w:val="20"/>
      </w:rPr>
      <w:tab/>
      <w:t xml:space="preserve">Strana  </w:t>
    </w:r>
    <w:r w:rsidR="00107F9D" w:rsidRPr="0096357B">
      <w:rPr>
        <w:rStyle w:val="slostrnky"/>
        <w:rFonts w:cs="Arial"/>
        <w:szCs w:val="20"/>
      </w:rPr>
      <w:fldChar w:fldCharType="begin"/>
    </w:r>
    <w:r w:rsidR="00107F9D" w:rsidRPr="0096357B">
      <w:rPr>
        <w:rStyle w:val="slostrnky"/>
        <w:rFonts w:cs="Arial"/>
        <w:szCs w:val="20"/>
      </w:rPr>
      <w:instrText xml:space="preserve"> PAGE </w:instrText>
    </w:r>
    <w:r w:rsidR="00107F9D" w:rsidRPr="0096357B">
      <w:rPr>
        <w:rStyle w:val="slostrnky"/>
        <w:rFonts w:cs="Arial"/>
        <w:szCs w:val="20"/>
      </w:rPr>
      <w:fldChar w:fldCharType="separate"/>
    </w:r>
    <w:r w:rsidR="00CB6B78">
      <w:rPr>
        <w:rStyle w:val="slostrnky"/>
        <w:rFonts w:cs="Arial"/>
        <w:noProof/>
        <w:szCs w:val="20"/>
      </w:rPr>
      <w:t>12</w:t>
    </w:r>
    <w:r w:rsidR="00107F9D" w:rsidRPr="0096357B">
      <w:rPr>
        <w:rStyle w:val="slostrnky"/>
        <w:rFonts w:cs="Arial"/>
        <w:szCs w:val="20"/>
      </w:rPr>
      <w:fldChar w:fldCharType="end"/>
    </w:r>
    <w:r w:rsidR="00107F9D" w:rsidRPr="0096357B">
      <w:rPr>
        <w:rStyle w:val="slostrnky"/>
        <w:rFonts w:cs="Arial"/>
        <w:szCs w:val="20"/>
      </w:rPr>
      <w:t xml:space="preserve"> </w:t>
    </w:r>
    <w:r w:rsidR="00107F9D" w:rsidRPr="0096357B">
      <w:rPr>
        <w:rFonts w:cs="Arial"/>
        <w:szCs w:val="20"/>
      </w:rPr>
      <w:t xml:space="preserve">(celkem </w:t>
    </w:r>
    <w:r w:rsidR="00107F9D" w:rsidRPr="0096357B">
      <w:rPr>
        <w:rStyle w:val="slostrnky"/>
        <w:rFonts w:cs="Arial"/>
        <w:szCs w:val="20"/>
      </w:rPr>
      <w:fldChar w:fldCharType="begin"/>
    </w:r>
    <w:r w:rsidR="00107F9D" w:rsidRPr="0096357B">
      <w:rPr>
        <w:rStyle w:val="slostrnky"/>
        <w:rFonts w:cs="Arial"/>
        <w:szCs w:val="20"/>
      </w:rPr>
      <w:instrText xml:space="preserve"> NUMPAGES </w:instrText>
    </w:r>
    <w:r w:rsidR="00107F9D" w:rsidRPr="0096357B">
      <w:rPr>
        <w:rStyle w:val="slostrnky"/>
        <w:rFonts w:cs="Arial"/>
        <w:szCs w:val="20"/>
      </w:rPr>
      <w:fldChar w:fldCharType="separate"/>
    </w:r>
    <w:r w:rsidR="00CB6B78">
      <w:rPr>
        <w:rStyle w:val="slostrnky"/>
        <w:rFonts w:cs="Arial"/>
        <w:noProof/>
        <w:szCs w:val="20"/>
      </w:rPr>
      <w:t>12</w:t>
    </w:r>
    <w:r w:rsidR="00107F9D" w:rsidRPr="0096357B">
      <w:rPr>
        <w:rStyle w:val="slostrnky"/>
        <w:rFonts w:cs="Arial"/>
        <w:szCs w:val="20"/>
      </w:rPr>
      <w:fldChar w:fldCharType="end"/>
    </w:r>
    <w:r w:rsidR="00107F9D" w:rsidRPr="0096357B">
      <w:rPr>
        <w:rFonts w:cs="Arial"/>
        <w:szCs w:val="20"/>
      </w:rPr>
      <w:t>)</w:t>
    </w:r>
  </w:p>
  <w:p w14:paraId="7FC3C15B" w14:textId="5D1D22AC" w:rsidR="00107F9D" w:rsidRPr="0096357B" w:rsidRDefault="00413ECC" w:rsidP="00107F9D">
    <w:pPr>
      <w:pStyle w:val="Odsazen1text"/>
      <w:spacing w:after="0"/>
      <w:ind w:left="0"/>
      <w:jc w:val="left"/>
      <w:rPr>
        <w:rFonts w:cs="Arial"/>
        <w:i/>
        <w:sz w:val="20"/>
      </w:rPr>
    </w:pPr>
    <w:r>
      <w:rPr>
        <w:rFonts w:cs="Arial"/>
        <w:i/>
        <w:sz w:val="20"/>
      </w:rPr>
      <w:t>Schvalování dotací a novela zákona o krajích</w:t>
    </w:r>
    <w:r w:rsidR="00107F9D" w:rsidRPr="0096357B">
      <w:rPr>
        <w:rFonts w:cs="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1B67" w14:textId="77777777" w:rsidR="00F17711" w:rsidRDefault="00F17711">
      <w:pPr>
        <w:spacing w:after="0" w:line="240" w:lineRule="auto"/>
      </w:pPr>
      <w:r>
        <w:separator/>
      </w:r>
    </w:p>
  </w:footnote>
  <w:footnote w:type="continuationSeparator" w:id="0">
    <w:p w14:paraId="2431F24E" w14:textId="77777777" w:rsidR="00F17711" w:rsidRDefault="00F17711">
      <w:pPr>
        <w:spacing w:after="0" w:line="240" w:lineRule="auto"/>
      </w:pPr>
      <w:r>
        <w:continuationSeparator/>
      </w:r>
    </w:p>
  </w:footnote>
  <w:footnote w:type="continuationNotice" w:id="1">
    <w:p w14:paraId="6F85FD96" w14:textId="77777777" w:rsidR="00F17711" w:rsidRDefault="00F177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2C94"/>
    <w:multiLevelType w:val="hybridMultilevel"/>
    <w:tmpl w:val="EE0CD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D0BCE"/>
    <w:multiLevelType w:val="hybridMultilevel"/>
    <w:tmpl w:val="87845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FF5D47"/>
    <w:multiLevelType w:val="hybridMultilevel"/>
    <w:tmpl w:val="4EDE21A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370C1753"/>
    <w:multiLevelType w:val="hybridMultilevel"/>
    <w:tmpl w:val="E68C0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195494"/>
    <w:multiLevelType w:val="hybridMultilevel"/>
    <w:tmpl w:val="E6BC6866"/>
    <w:lvl w:ilvl="0" w:tplc="85B87D16">
      <w:numFmt w:val="bullet"/>
      <w:lvlText w:val="-"/>
      <w:lvlJc w:val="left"/>
      <w:pPr>
        <w:ind w:left="835" w:hanging="360"/>
      </w:pPr>
      <w:rPr>
        <w:rFonts w:ascii="Calibri" w:eastAsia="Calibri" w:hAnsi="Calibri" w:cs="Calibri" w:hint="default"/>
        <w:spacing w:val="0"/>
        <w:w w:val="100"/>
        <w:lang w:val="cs-CZ" w:eastAsia="en-US" w:bidi="ar-SA"/>
      </w:rPr>
    </w:lvl>
    <w:lvl w:ilvl="1" w:tplc="406853DA">
      <w:numFmt w:val="bullet"/>
      <w:lvlText w:val="•"/>
      <w:lvlJc w:val="left"/>
      <w:pPr>
        <w:ind w:left="1728" w:hanging="360"/>
      </w:pPr>
      <w:rPr>
        <w:rFonts w:hint="default"/>
        <w:lang w:val="cs-CZ" w:eastAsia="en-US" w:bidi="ar-SA"/>
      </w:rPr>
    </w:lvl>
    <w:lvl w:ilvl="2" w:tplc="25105778">
      <w:numFmt w:val="bullet"/>
      <w:lvlText w:val="•"/>
      <w:lvlJc w:val="left"/>
      <w:pPr>
        <w:ind w:left="2617" w:hanging="360"/>
      </w:pPr>
      <w:rPr>
        <w:rFonts w:hint="default"/>
        <w:lang w:val="cs-CZ" w:eastAsia="en-US" w:bidi="ar-SA"/>
      </w:rPr>
    </w:lvl>
    <w:lvl w:ilvl="3" w:tplc="0BAC2D48">
      <w:numFmt w:val="bullet"/>
      <w:lvlText w:val="•"/>
      <w:lvlJc w:val="left"/>
      <w:pPr>
        <w:ind w:left="3505" w:hanging="360"/>
      </w:pPr>
      <w:rPr>
        <w:rFonts w:hint="default"/>
        <w:lang w:val="cs-CZ" w:eastAsia="en-US" w:bidi="ar-SA"/>
      </w:rPr>
    </w:lvl>
    <w:lvl w:ilvl="4" w:tplc="A5B6CA2C">
      <w:numFmt w:val="bullet"/>
      <w:lvlText w:val="•"/>
      <w:lvlJc w:val="left"/>
      <w:pPr>
        <w:ind w:left="4394" w:hanging="360"/>
      </w:pPr>
      <w:rPr>
        <w:rFonts w:hint="default"/>
        <w:lang w:val="cs-CZ" w:eastAsia="en-US" w:bidi="ar-SA"/>
      </w:rPr>
    </w:lvl>
    <w:lvl w:ilvl="5" w:tplc="9DE86CDE">
      <w:numFmt w:val="bullet"/>
      <w:lvlText w:val="•"/>
      <w:lvlJc w:val="left"/>
      <w:pPr>
        <w:ind w:left="5283" w:hanging="360"/>
      </w:pPr>
      <w:rPr>
        <w:rFonts w:hint="default"/>
        <w:lang w:val="cs-CZ" w:eastAsia="en-US" w:bidi="ar-SA"/>
      </w:rPr>
    </w:lvl>
    <w:lvl w:ilvl="6" w:tplc="10CC9DD8">
      <w:numFmt w:val="bullet"/>
      <w:lvlText w:val="•"/>
      <w:lvlJc w:val="left"/>
      <w:pPr>
        <w:ind w:left="6171" w:hanging="360"/>
      </w:pPr>
      <w:rPr>
        <w:rFonts w:hint="default"/>
        <w:lang w:val="cs-CZ" w:eastAsia="en-US" w:bidi="ar-SA"/>
      </w:rPr>
    </w:lvl>
    <w:lvl w:ilvl="7" w:tplc="D082BFDA">
      <w:numFmt w:val="bullet"/>
      <w:lvlText w:val="•"/>
      <w:lvlJc w:val="left"/>
      <w:pPr>
        <w:ind w:left="7060" w:hanging="360"/>
      </w:pPr>
      <w:rPr>
        <w:rFonts w:hint="default"/>
        <w:lang w:val="cs-CZ" w:eastAsia="en-US" w:bidi="ar-SA"/>
      </w:rPr>
    </w:lvl>
    <w:lvl w:ilvl="8" w:tplc="93186D24">
      <w:numFmt w:val="bullet"/>
      <w:lvlText w:val="•"/>
      <w:lvlJc w:val="left"/>
      <w:pPr>
        <w:ind w:left="7948" w:hanging="360"/>
      </w:pPr>
      <w:rPr>
        <w:rFonts w:hint="default"/>
        <w:lang w:val="cs-CZ" w:eastAsia="en-US" w:bidi="ar-SA"/>
      </w:rPr>
    </w:lvl>
  </w:abstractNum>
  <w:abstractNum w:abstractNumId="5"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7A5B4FED"/>
    <w:multiLevelType w:val="hybridMultilevel"/>
    <w:tmpl w:val="5F84D2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965309">
    <w:abstractNumId w:val="5"/>
  </w:num>
  <w:num w:numId="2" w16cid:durableId="34081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243215">
    <w:abstractNumId w:val="1"/>
  </w:num>
  <w:num w:numId="4" w16cid:durableId="1021249012">
    <w:abstractNumId w:val="1"/>
  </w:num>
  <w:num w:numId="5" w16cid:durableId="1444494861">
    <w:abstractNumId w:val="0"/>
  </w:num>
  <w:num w:numId="6" w16cid:durableId="645168270">
    <w:abstractNumId w:val="4"/>
  </w:num>
  <w:num w:numId="7" w16cid:durableId="1841001077">
    <w:abstractNumId w:val="6"/>
  </w:num>
  <w:num w:numId="8" w16cid:durableId="1830435731">
    <w:abstractNumId w:val="2"/>
  </w:num>
  <w:num w:numId="9" w16cid:durableId="984310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cs-CZ"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0D"/>
    <w:rsid w:val="0000243D"/>
    <w:rsid w:val="000071F5"/>
    <w:rsid w:val="000330CB"/>
    <w:rsid w:val="00035BB9"/>
    <w:rsid w:val="000361A2"/>
    <w:rsid w:val="00040118"/>
    <w:rsid w:val="00040F80"/>
    <w:rsid w:val="0004300E"/>
    <w:rsid w:val="000456EE"/>
    <w:rsid w:val="00046F20"/>
    <w:rsid w:val="00050EAE"/>
    <w:rsid w:val="00061EEA"/>
    <w:rsid w:val="00063B80"/>
    <w:rsid w:val="00063D58"/>
    <w:rsid w:val="000676E3"/>
    <w:rsid w:val="00081C2C"/>
    <w:rsid w:val="000834D9"/>
    <w:rsid w:val="0008674B"/>
    <w:rsid w:val="000908AF"/>
    <w:rsid w:val="000915FC"/>
    <w:rsid w:val="00094D4B"/>
    <w:rsid w:val="000A0005"/>
    <w:rsid w:val="000A381E"/>
    <w:rsid w:val="000A60CC"/>
    <w:rsid w:val="000A78D4"/>
    <w:rsid w:val="000B1906"/>
    <w:rsid w:val="000B3035"/>
    <w:rsid w:val="000C1366"/>
    <w:rsid w:val="000C28DC"/>
    <w:rsid w:val="000C6A92"/>
    <w:rsid w:val="000C7E02"/>
    <w:rsid w:val="000D3164"/>
    <w:rsid w:val="000E5BC6"/>
    <w:rsid w:val="000F07F0"/>
    <w:rsid w:val="000F5411"/>
    <w:rsid w:val="000F7888"/>
    <w:rsid w:val="001023D8"/>
    <w:rsid w:val="00107F9D"/>
    <w:rsid w:val="00114231"/>
    <w:rsid w:val="00121718"/>
    <w:rsid w:val="0012576B"/>
    <w:rsid w:val="00125E22"/>
    <w:rsid w:val="0012603A"/>
    <w:rsid w:val="0014080D"/>
    <w:rsid w:val="001444E7"/>
    <w:rsid w:val="00144E03"/>
    <w:rsid w:val="001463BF"/>
    <w:rsid w:val="00146541"/>
    <w:rsid w:val="001535A1"/>
    <w:rsid w:val="001545F9"/>
    <w:rsid w:val="00156825"/>
    <w:rsid w:val="0016053E"/>
    <w:rsid w:val="00163302"/>
    <w:rsid w:val="001721E0"/>
    <w:rsid w:val="00172A43"/>
    <w:rsid w:val="001854F1"/>
    <w:rsid w:val="001909D2"/>
    <w:rsid w:val="001912FD"/>
    <w:rsid w:val="00194962"/>
    <w:rsid w:val="001A0DED"/>
    <w:rsid w:val="001A410F"/>
    <w:rsid w:val="001B723E"/>
    <w:rsid w:val="001B7986"/>
    <w:rsid w:val="001C40BA"/>
    <w:rsid w:val="001C6808"/>
    <w:rsid w:val="001D517E"/>
    <w:rsid w:val="001E0831"/>
    <w:rsid w:val="001E48DC"/>
    <w:rsid w:val="001E62AC"/>
    <w:rsid w:val="001F0C67"/>
    <w:rsid w:val="001F2AF1"/>
    <w:rsid w:val="001F618E"/>
    <w:rsid w:val="0020347F"/>
    <w:rsid w:val="00207632"/>
    <w:rsid w:val="00210D73"/>
    <w:rsid w:val="00224AF8"/>
    <w:rsid w:val="002401D6"/>
    <w:rsid w:val="00251001"/>
    <w:rsid w:val="00255F46"/>
    <w:rsid w:val="00261A80"/>
    <w:rsid w:val="00263096"/>
    <w:rsid w:val="002674BD"/>
    <w:rsid w:val="002709FA"/>
    <w:rsid w:val="00275D9A"/>
    <w:rsid w:val="00280D9C"/>
    <w:rsid w:val="00283740"/>
    <w:rsid w:val="00286364"/>
    <w:rsid w:val="00295206"/>
    <w:rsid w:val="0029614C"/>
    <w:rsid w:val="002A17AD"/>
    <w:rsid w:val="002A3A0B"/>
    <w:rsid w:val="002A4B7D"/>
    <w:rsid w:val="002B0E18"/>
    <w:rsid w:val="002B1236"/>
    <w:rsid w:val="002B7D8A"/>
    <w:rsid w:val="002D439C"/>
    <w:rsid w:val="002E74EA"/>
    <w:rsid w:val="002E7780"/>
    <w:rsid w:val="002F2224"/>
    <w:rsid w:val="002F3534"/>
    <w:rsid w:val="002F6CDE"/>
    <w:rsid w:val="003054F3"/>
    <w:rsid w:val="00322E98"/>
    <w:rsid w:val="003269CB"/>
    <w:rsid w:val="00327DD5"/>
    <w:rsid w:val="00332648"/>
    <w:rsid w:val="0034006B"/>
    <w:rsid w:val="00340312"/>
    <w:rsid w:val="003420C8"/>
    <w:rsid w:val="00342310"/>
    <w:rsid w:val="00342591"/>
    <w:rsid w:val="0034278B"/>
    <w:rsid w:val="0034579C"/>
    <w:rsid w:val="003458D5"/>
    <w:rsid w:val="003506BC"/>
    <w:rsid w:val="00350F44"/>
    <w:rsid w:val="00352B0F"/>
    <w:rsid w:val="003563D1"/>
    <w:rsid w:val="00361576"/>
    <w:rsid w:val="003639DD"/>
    <w:rsid w:val="00366AC6"/>
    <w:rsid w:val="00367C34"/>
    <w:rsid w:val="00372AAC"/>
    <w:rsid w:val="00374397"/>
    <w:rsid w:val="003746AB"/>
    <w:rsid w:val="00375664"/>
    <w:rsid w:val="003767C6"/>
    <w:rsid w:val="003807B7"/>
    <w:rsid w:val="0039199D"/>
    <w:rsid w:val="00395810"/>
    <w:rsid w:val="00395E33"/>
    <w:rsid w:val="003965FA"/>
    <w:rsid w:val="00397731"/>
    <w:rsid w:val="003A18B1"/>
    <w:rsid w:val="003A5450"/>
    <w:rsid w:val="003A5CE6"/>
    <w:rsid w:val="003B0C23"/>
    <w:rsid w:val="003B18B9"/>
    <w:rsid w:val="003B2508"/>
    <w:rsid w:val="003B335B"/>
    <w:rsid w:val="003C3AA1"/>
    <w:rsid w:val="003C5F9C"/>
    <w:rsid w:val="003D4D05"/>
    <w:rsid w:val="003E099D"/>
    <w:rsid w:val="003F0DD6"/>
    <w:rsid w:val="003F6738"/>
    <w:rsid w:val="0040057F"/>
    <w:rsid w:val="0040157D"/>
    <w:rsid w:val="0040629B"/>
    <w:rsid w:val="00413ECC"/>
    <w:rsid w:val="00414D92"/>
    <w:rsid w:val="0042403B"/>
    <w:rsid w:val="00426183"/>
    <w:rsid w:val="00432C51"/>
    <w:rsid w:val="00433B28"/>
    <w:rsid w:val="00434661"/>
    <w:rsid w:val="0043621E"/>
    <w:rsid w:val="00437ADE"/>
    <w:rsid w:val="00442192"/>
    <w:rsid w:val="00443CD9"/>
    <w:rsid w:val="00445B03"/>
    <w:rsid w:val="004465FD"/>
    <w:rsid w:val="004473CF"/>
    <w:rsid w:val="0045114F"/>
    <w:rsid w:val="00454A1E"/>
    <w:rsid w:val="00456D6E"/>
    <w:rsid w:val="00457538"/>
    <w:rsid w:val="00457553"/>
    <w:rsid w:val="00462C9F"/>
    <w:rsid w:val="00467FD4"/>
    <w:rsid w:val="00474A30"/>
    <w:rsid w:val="004827E8"/>
    <w:rsid w:val="00484E97"/>
    <w:rsid w:val="00494E8B"/>
    <w:rsid w:val="00497A6F"/>
    <w:rsid w:val="00497BD6"/>
    <w:rsid w:val="004A6502"/>
    <w:rsid w:val="004B7DCA"/>
    <w:rsid w:val="004C0387"/>
    <w:rsid w:val="004C0DC2"/>
    <w:rsid w:val="004C7A8F"/>
    <w:rsid w:val="004D05D3"/>
    <w:rsid w:val="004D1BD4"/>
    <w:rsid w:val="004D318D"/>
    <w:rsid w:val="004D3B76"/>
    <w:rsid w:val="004D4EC5"/>
    <w:rsid w:val="004E7A4C"/>
    <w:rsid w:val="004F102A"/>
    <w:rsid w:val="004F2D7F"/>
    <w:rsid w:val="004F78AB"/>
    <w:rsid w:val="00506DB2"/>
    <w:rsid w:val="0051160F"/>
    <w:rsid w:val="005116E8"/>
    <w:rsid w:val="00514A3F"/>
    <w:rsid w:val="00520559"/>
    <w:rsid w:val="005208E7"/>
    <w:rsid w:val="005260F9"/>
    <w:rsid w:val="00541A14"/>
    <w:rsid w:val="0055149B"/>
    <w:rsid w:val="00552958"/>
    <w:rsid w:val="0055297B"/>
    <w:rsid w:val="005551B3"/>
    <w:rsid w:val="00555A76"/>
    <w:rsid w:val="00561C3A"/>
    <w:rsid w:val="00562925"/>
    <w:rsid w:val="00563C0E"/>
    <w:rsid w:val="005700AF"/>
    <w:rsid w:val="005747AB"/>
    <w:rsid w:val="00580799"/>
    <w:rsid w:val="0058418D"/>
    <w:rsid w:val="00584A64"/>
    <w:rsid w:val="005A08F3"/>
    <w:rsid w:val="005A42BC"/>
    <w:rsid w:val="005A5777"/>
    <w:rsid w:val="005B20A5"/>
    <w:rsid w:val="005C3F4D"/>
    <w:rsid w:val="005D0B05"/>
    <w:rsid w:val="005D1216"/>
    <w:rsid w:val="005E78D6"/>
    <w:rsid w:val="005E7AE0"/>
    <w:rsid w:val="005F1043"/>
    <w:rsid w:val="005F2198"/>
    <w:rsid w:val="005F6BA3"/>
    <w:rsid w:val="005F7154"/>
    <w:rsid w:val="00600C26"/>
    <w:rsid w:val="006041E5"/>
    <w:rsid w:val="00613816"/>
    <w:rsid w:val="00617B45"/>
    <w:rsid w:val="00633FCB"/>
    <w:rsid w:val="00640E18"/>
    <w:rsid w:val="00647868"/>
    <w:rsid w:val="0065401F"/>
    <w:rsid w:val="00660CED"/>
    <w:rsid w:val="00661882"/>
    <w:rsid w:val="0066407E"/>
    <w:rsid w:val="00666AC6"/>
    <w:rsid w:val="00675522"/>
    <w:rsid w:val="0068742B"/>
    <w:rsid w:val="00687C01"/>
    <w:rsid w:val="006948F1"/>
    <w:rsid w:val="006A464B"/>
    <w:rsid w:val="006B0379"/>
    <w:rsid w:val="006B11EE"/>
    <w:rsid w:val="006B302A"/>
    <w:rsid w:val="006C7549"/>
    <w:rsid w:val="006E68D6"/>
    <w:rsid w:val="006E6BD1"/>
    <w:rsid w:val="006F1DA2"/>
    <w:rsid w:val="006F2D8C"/>
    <w:rsid w:val="006F4C5D"/>
    <w:rsid w:val="006F5005"/>
    <w:rsid w:val="00703D44"/>
    <w:rsid w:val="00704C6B"/>
    <w:rsid w:val="00712AE2"/>
    <w:rsid w:val="007146EC"/>
    <w:rsid w:val="0071710D"/>
    <w:rsid w:val="00721A46"/>
    <w:rsid w:val="00724207"/>
    <w:rsid w:val="0073658E"/>
    <w:rsid w:val="00740CFE"/>
    <w:rsid w:val="0075187A"/>
    <w:rsid w:val="00754106"/>
    <w:rsid w:val="007548C3"/>
    <w:rsid w:val="00756BE1"/>
    <w:rsid w:val="00760389"/>
    <w:rsid w:val="0076268D"/>
    <w:rsid w:val="00773C5E"/>
    <w:rsid w:val="00777601"/>
    <w:rsid w:val="00786653"/>
    <w:rsid w:val="00795AE2"/>
    <w:rsid w:val="00797BA1"/>
    <w:rsid w:val="007A051B"/>
    <w:rsid w:val="007A5158"/>
    <w:rsid w:val="007B2A47"/>
    <w:rsid w:val="007B4B08"/>
    <w:rsid w:val="007B74F3"/>
    <w:rsid w:val="007C4D27"/>
    <w:rsid w:val="007D248C"/>
    <w:rsid w:val="007E6E71"/>
    <w:rsid w:val="007F016C"/>
    <w:rsid w:val="007F07A0"/>
    <w:rsid w:val="007F224C"/>
    <w:rsid w:val="007F611F"/>
    <w:rsid w:val="00800F30"/>
    <w:rsid w:val="0080280C"/>
    <w:rsid w:val="00803F5D"/>
    <w:rsid w:val="00806F93"/>
    <w:rsid w:val="00812D8E"/>
    <w:rsid w:val="008133F8"/>
    <w:rsid w:val="00814DA4"/>
    <w:rsid w:val="008155B3"/>
    <w:rsid w:val="0082097F"/>
    <w:rsid w:val="008270AB"/>
    <w:rsid w:val="0083266F"/>
    <w:rsid w:val="00841375"/>
    <w:rsid w:val="00850CFD"/>
    <w:rsid w:val="008559BB"/>
    <w:rsid w:val="00857D08"/>
    <w:rsid w:val="00867779"/>
    <w:rsid w:val="008804EE"/>
    <w:rsid w:val="008810B2"/>
    <w:rsid w:val="00883C49"/>
    <w:rsid w:val="00884017"/>
    <w:rsid w:val="00885C91"/>
    <w:rsid w:val="00886DDB"/>
    <w:rsid w:val="00886F65"/>
    <w:rsid w:val="00886FA4"/>
    <w:rsid w:val="008949C9"/>
    <w:rsid w:val="008A55C8"/>
    <w:rsid w:val="008B5865"/>
    <w:rsid w:val="008D3A17"/>
    <w:rsid w:val="008D5F1D"/>
    <w:rsid w:val="008D67AD"/>
    <w:rsid w:val="008E0D76"/>
    <w:rsid w:val="008E15CF"/>
    <w:rsid w:val="008E2B87"/>
    <w:rsid w:val="008E4C82"/>
    <w:rsid w:val="008E4DE7"/>
    <w:rsid w:val="008F0818"/>
    <w:rsid w:val="008F42A2"/>
    <w:rsid w:val="008F42A5"/>
    <w:rsid w:val="008F4667"/>
    <w:rsid w:val="00901B52"/>
    <w:rsid w:val="00901DA7"/>
    <w:rsid w:val="00904B2F"/>
    <w:rsid w:val="00905345"/>
    <w:rsid w:val="00905AB9"/>
    <w:rsid w:val="009076F0"/>
    <w:rsid w:val="00907C08"/>
    <w:rsid w:val="00913CB7"/>
    <w:rsid w:val="00921039"/>
    <w:rsid w:val="0092201C"/>
    <w:rsid w:val="0092439E"/>
    <w:rsid w:val="00924469"/>
    <w:rsid w:val="00926E7C"/>
    <w:rsid w:val="009305B7"/>
    <w:rsid w:val="0093331F"/>
    <w:rsid w:val="00933CB1"/>
    <w:rsid w:val="0093679B"/>
    <w:rsid w:val="0094738A"/>
    <w:rsid w:val="009508DE"/>
    <w:rsid w:val="00955AF0"/>
    <w:rsid w:val="0095773D"/>
    <w:rsid w:val="0096518A"/>
    <w:rsid w:val="0097455C"/>
    <w:rsid w:val="00981229"/>
    <w:rsid w:val="009871CE"/>
    <w:rsid w:val="00991BB2"/>
    <w:rsid w:val="009960FE"/>
    <w:rsid w:val="009A39A7"/>
    <w:rsid w:val="009C0FCC"/>
    <w:rsid w:val="009C33CE"/>
    <w:rsid w:val="009D0CF0"/>
    <w:rsid w:val="009D2473"/>
    <w:rsid w:val="009E2DBA"/>
    <w:rsid w:val="009E2E1C"/>
    <w:rsid w:val="009E4072"/>
    <w:rsid w:val="009E5155"/>
    <w:rsid w:val="009E611C"/>
    <w:rsid w:val="009E7C47"/>
    <w:rsid w:val="009F0B0C"/>
    <w:rsid w:val="009F14B3"/>
    <w:rsid w:val="009F4BAF"/>
    <w:rsid w:val="00A012E1"/>
    <w:rsid w:val="00A02B70"/>
    <w:rsid w:val="00A0432A"/>
    <w:rsid w:val="00A05073"/>
    <w:rsid w:val="00A172D3"/>
    <w:rsid w:val="00A20676"/>
    <w:rsid w:val="00A214AD"/>
    <w:rsid w:val="00A249F5"/>
    <w:rsid w:val="00A2783C"/>
    <w:rsid w:val="00A30D8D"/>
    <w:rsid w:val="00A373D2"/>
    <w:rsid w:val="00A4135A"/>
    <w:rsid w:val="00A505CD"/>
    <w:rsid w:val="00A51E1C"/>
    <w:rsid w:val="00A52D22"/>
    <w:rsid w:val="00A54355"/>
    <w:rsid w:val="00A672D1"/>
    <w:rsid w:val="00A67FF6"/>
    <w:rsid w:val="00A701AA"/>
    <w:rsid w:val="00A74A4D"/>
    <w:rsid w:val="00A80CDB"/>
    <w:rsid w:val="00A81332"/>
    <w:rsid w:val="00A81B0B"/>
    <w:rsid w:val="00A8381B"/>
    <w:rsid w:val="00A83AC8"/>
    <w:rsid w:val="00A857EE"/>
    <w:rsid w:val="00A9271B"/>
    <w:rsid w:val="00A95664"/>
    <w:rsid w:val="00A96825"/>
    <w:rsid w:val="00AA13D0"/>
    <w:rsid w:val="00AA1A78"/>
    <w:rsid w:val="00AA781A"/>
    <w:rsid w:val="00AB012C"/>
    <w:rsid w:val="00AB7951"/>
    <w:rsid w:val="00AD0A30"/>
    <w:rsid w:val="00AD16AF"/>
    <w:rsid w:val="00AD385E"/>
    <w:rsid w:val="00AD46F8"/>
    <w:rsid w:val="00AD4B76"/>
    <w:rsid w:val="00AD6193"/>
    <w:rsid w:val="00AD6BF3"/>
    <w:rsid w:val="00AE6FD0"/>
    <w:rsid w:val="00B01F78"/>
    <w:rsid w:val="00B02B3C"/>
    <w:rsid w:val="00B05776"/>
    <w:rsid w:val="00B05BBF"/>
    <w:rsid w:val="00B06E71"/>
    <w:rsid w:val="00B07479"/>
    <w:rsid w:val="00B1337F"/>
    <w:rsid w:val="00B1377C"/>
    <w:rsid w:val="00B24E6D"/>
    <w:rsid w:val="00B42BB9"/>
    <w:rsid w:val="00B44BD9"/>
    <w:rsid w:val="00B52644"/>
    <w:rsid w:val="00B565F8"/>
    <w:rsid w:val="00B62FE2"/>
    <w:rsid w:val="00B718EB"/>
    <w:rsid w:val="00B800EA"/>
    <w:rsid w:val="00B826DC"/>
    <w:rsid w:val="00B862A1"/>
    <w:rsid w:val="00B873D6"/>
    <w:rsid w:val="00B878A1"/>
    <w:rsid w:val="00B92DDE"/>
    <w:rsid w:val="00B9676D"/>
    <w:rsid w:val="00BA16F7"/>
    <w:rsid w:val="00BA575F"/>
    <w:rsid w:val="00BB0671"/>
    <w:rsid w:val="00BB22CF"/>
    <w:rsid w:val="00BD0782"/>
    <w:rsid w:val="00BD192B"/>
    <w:rsid w:val="00BD4F53"/>
    <w:rsid w:val="00BD5126"/>
    <w:rsid w:val="00BE01C5"/>
    <w:rsid w:val="00BE1D3B"/>
    <w:rsid w:val="00BE3018"/>
    <w:rsid w:val="00BE5513"/>
    <w:rsid w:val="00BF1749"/>
    <w:rsid w:val="00C0261F"/>
    <w:rsid w:val="00C04222"/>
    <w:rsid w:val="00C15687"/>
    <w:rsid w:val="00C168D4"/>
    <w:rsid w:val="00C17468"/>
    <w:rsid w:val="00C21B79"/>
    <w:rsid w:val="00C32ACC"/>
    <w:rsid w:val="00C43AAB"/>
    <w:rsid w:val="00C4466C"/>
    <w:rsid w:val="00C6508C"/>
    <w:rsid w:val="00C72AD8"/>
    <w:rsid w:val="00C744A8"/>
    <w:rsid w:val="00C76D1B"/>
    <w:rsid w:val="00C80234"/>
    <w:rsid w:val="00C80EFA"/>
    <w:rsid w:val="00C839EC"/>
    <w:rsid w:val="00C8610E"/>
    <w:rsid w:val="00C942C2"/>
    <w:rsid w:val="00C94989"/>
    <w:rsid w:val="00CA065D"/>
    <w:rsid w:val="00CA167E"/>
    <w:rsid w:val="00CA1EC4"/>
    <w:rsid w:val="00CA2143"/>
    <w:rsid w:val="00CA2FDB"/>
    <w:rsid w:val="00CA712C"/>
    <w:rsid w:val="00CB6B78"/>
    <w:rsid w:val="00CC01D8"/>
    <w:rsid w:val="00CC0D18"/>
    <w:rsid w:val="00CC0DE4"/>
    <w:rsid w:val="00CC506C"/>
    <w:rsid w:val="00CC56C3"/>
    <w:rsid w:val="00CD2559"/>
    <w:rsid w:val="00CD2D2C"/>
    <w:rsid w:val="00CD4CC9"/>
    <w:rsid w:val="00CE78B5"/>
    <w:rsid w:val="00CF2300"/>
    <w:rsid w:val="00CF5BB0"/>
    <w:rsid w:val="00CF6369"/>
    <w:rsid w:val="00D107EB"/>
    <w:rsid w:val="00D10CE3"/>
    <w:rsid w:val="00D116BA"/>
    <w:rsid w:val="00D309A7"/>
    <w:rsid w:val="00D3179A"/>
    <w:rsid w:val="00D347E8"/>
    <w:rsid w:val="00D415D0"/>
    <w:rsid w:val="00D434BF"/>
    <w:rsid w:val="00D44EF3"/>
    <w:rsid w:val="00D50656"/>
    <w:rsid w:val="00D67340"/>
    <w:rsid w:val="00D74399"/>
    <w:rsid w:val="00D76309"/>
    <w:rsid w:val="00D90C70"/>
    <w:rsid w:val="00DA0DE3"/>
    <w:rsid w:val="00DA4556"/>
    <w:rsid w:val="00DB02B7"/>
    <w:rsid w:val="00DB4297"/>
    <w:rsid w:val="00DC0D3D"/>
    <w:rsid w:val="00DC1D80"/>
    <w:rsid w:val="00DC4A94"/>
    <w:rsid w:val="00DC77D4"/>
    <w:rsid w:val="00DD1F71"/>
    <w:rsid w:val="00DD45E4"/>
    <w:rsid w:val="00DD4C12"/>
    <w:rsid w:val="00DD7C3D"/>
    <w:rsid w:val="00DE2A96"/>
    <w:rsid w:val="00DE323D"/>
    <w:rsid w:val="00DE3D3B"/>
    <w:rsid w:val="00DF2698"/>
    <w:rsid w:val="00E0033C"/>
    <w:rsid w:val="00E03165"/>
    <w:rsid w:val="00E05C49"/>
    <w:rsid w:val="00E11176"/>
    <w:rsid w:val="00E13F87"/>
    <w:rsid w:val="00E160D9"/>
    <w:rsid w:val="00E26002"/>
    <w:rsid w:val="00E26777"/>
    <w:rsid w:val="00E365D3"/>
    <w:rsid w:val="00E40F5A"/>
    <w:rsid w:val="00E47559"/>
    <w:rsid w:val="00E56E52"/>
    <w:rsid w:val="00E63A37"/>
    <w:rsid w:val="00E643A9"/>
    <w:rsid w:val="00E648BD"/>
    <w:rsid w:val="00E64EDA"/>
    <w:rsid w:val="00E65453"/>
    <w:rsid w:val="00E70551"/>
    <w:rsid w:val="00E73F33"/>
    <w:rsid w:val="00E774EF"/>
    <w:rsid w:val="00E803BB"/>
    <w:rsid w:val="00E80A93"/>
    <w:rsid w:val="00E80D78"/>
    <w:rsid w:val="00E828DF"/>
    <w:rsid w:val="00E8401B"/>
    <w:rsid w:val="00E86865"/>
    <w:rsid w:val="00E93B16"/>
    <w:rsid w:val="00E96B5D"/>
    <w:rsid w:val="00EA0C72"/>
    <w:rsid w:val="00EB12C1"/>
    <w:rsid w:val="00EB25B4"/>
    <w:rsid w:val="00EC0B91"/>
    <w:rsid w:val="00EC2892"/>
    <w:rsid w:val="00EC3093"/>
    <w:rsid w:val="00ED09D7"/>
    <w:rsid w:val="00ED2B90"/>
    <w:rsid w:val="00ED49E7"/>
    <w:rsid w:val="00ED607D"/>
    <w:rsid w:val="00ED7847"/>
    <w:rsid w:val="00EE308C"/>
    <w:rsid w:val="00EE6FEE"/>
    <w:rsid w:val="00EE7427"/>
    <w:rsid w:val="00EE7BC4"/>
    <w:rsid w:val="00EF17E3"/>
    <w:rsid w:val="00EF4E51"/>
    <w:rsid w:val="00EF7F66"/>
    <w:rsid w:val="00F05ABC"/>
    <w:rsid w:val="00F11646"/>
    <w:rsid w:val="00F17711"/>
    <w:rsid w:val="00F20307"/>
    <w:rsid w:val="00F215FA"/>
    <w:rsid w:val="00F26CAC"/>
    <w:rsid w:val="00F50F91"/>
    <w:rsid w:val="00F54DAE"/>
    <w:rsid w:val="00F761FD"/>
    <w:rsid w:val="00F7627D"/>
    <w:rsid w:val="00F800AC"/>
    <w:rsid w:val="00F82CDA"/>
    <w:rsid w:val="00F85015"/>
    <w:rsid w:val="00F924C9"/>
    <w:rsid w:val="00F94430"/>
    <w:rsid w:val="00FA1AA6"/>
    <w:rsid w:val="00FA5066"/>
    <w:rsid w:val="00FB0914"/>
    <w:rsid w:val="00FB1366"/>
    <w:rsid w:val="00FB1B34"/>
    <w:rsid w:val="00FC2DEC"/>
    <w:rsid w:val="00FC2E6D"/>
    <w:rsid w:val="00FC31AF"/>
    <w:rsid w:val="00FC4EA7"/>
    <w:rsid w:val="00FC676C"/>
    <w:rsid w:val="00FC7C34"/>
    <w:rsid w:val="00FD57A9"/>
    <w:rsid w:val="00FE102D"/>
    <w:rsid w:val="00FE15B1"/>
    <w:rsid w:val="00FE2B68"/>
    <w:rsid w:val="00FE3687"/>
    <w:rsid w:val="00FF0F6B"/>
    <w:rsid w:val="00FF1066"/>
    <w:rsid w:val="00FF5C1A"/>
    <w:rsid w:val="51B21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A5A0"/>
  <w15:chartTrackingRefBased/>
  <w15:docId w15:val="{740C3848-B95A-4121-B8A9-39EBCF2D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6E8"/>
    <w:rPr>
      <w:rFonts w:ascii="Arial" w:hAnsi="Arial"/>
      <w:sz w:val="24"/>
    </w:rPr>
  </w:style>
  <w:style w:type="paragraph" w:styleId="Nadpis1">
    <w:name w:val="heading 1"/>
    <w:basedOn w:val="Normln"/>
    <w:link w:val="Nadpis1Char"/>
    <w:uiPriority w:val="9"/>
    <w:qFormat/>
    <w:rsid w:val="00C04222"/>
    <w:pPr>
      <w:widowControl w:val="0"/>
      <w:autoSpaceDE w:val="0"/>
      <w:autoSpaceDN w:val="0"/>
      <w:spacing w:after="0" w:line="240" w:lineRule="auto"/>
      <w:ind w:left="115"/>
      <w:outlineLvl w:val="0"/>
    </w:pPr>
    <w:rPr>
      <w:rFonts w:eastAsia="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Základní text Char Char"/>
    <w:basedOn w:val="Normln"/>
    <w:link w:val="ZkladntextChar1"/>
    <w:rsid w:val="0071710D"/>
    <w:pPr>
      <w:widowControl w:val="0"/>
      <w:spacing w:after="120" w:line="240" w:lineRule="auto"/>
      <w:jc w:val="both"/>
    </w:pPr>
    <w:rPr>
      <w:rFonts w:eastAsia="Times New Roman" w:cs="Times New Roman"/>
      <w:bCs/>
      <w:szCs w:val="20"/>
    </w:rPr>
  </w:style>
  <w:style w:type="character" w:customStyle="1" w:styleId="ZkladntextChar">
    <w:name w:val="Základní text Char"/>
    <w:basedOn w:val="Standardnpsmoodstavce"/>
    <w:uiPriority w:val="99"/>
    <w:semiHidden/>
    <w:rsid w:val="0071710D"/>
    <w:rPr>
      <w:rFonts w:ascii="Arial" w:hAnsi="Arial"/>
      <w:sz w:val="24"/>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rsid w:val="0071710D"/>
    <w:rPr>
      <w:rFonts w:ascii="Arial" w:eastAsia="Times New Roman" w:hAnsi="Arial" w:cs="Times New Roman"/>
      <w:bCs/>
      <w:sz w:val="24"/>
      <w:szCs w:val="20"/>
    </w:rPr>
  </w:style>
  <w:style w:type="paragraph" w:customStyle="1" w:styleId="slo1text">
    <w:name w:val="Číslo1 text"/>
    <w:basedOn w:val="Normln"/>
    <w:link w:val="slo1textChar"/>
    <w:rsid w:val="0071710D"/>
    <w:pPr>
      <w:widowControl w:val="0"/>
      <w:numPr>
        <w:numId w:val="1"/>
      </w:numPr>
      <w:spacing w:after="120" w:line="240" w:lineRule="auto"/>
      <w:jc w:val="both"/>
      <w:outlineLvl w:val="0"/>
    </w:pPr>
    <w:rPr>
      <w:rFonts w:eastAsia="Times New Roman" w:cs="Times New Roman"/>
      <w:szCs w:val="20"/>
      <w:lang w:eastAsia="cs-CZ"/>
    </w:rPr>
  </w:style>
  <w:style w:type="character" w:customStyle="1" w:styleId="slo1textChar">
    <w:name w:val="Číslo1 text Char"/>
    <w:link w:val="slo1text"/>
    <w:rsid w:val="0071710D"/>
    <w:rPr>
      <w:rFonts w:ascii="Arial" w:eastAsia="Times New Roman" w:hAnsi="Arial" w:cs="Times New Roman"/>
      <w:sz w:val="24"/>
      <w:szCs w:val="20"/>
      <w:lang w:eastAsia="cs-CZ"/>
    </w:rPr>
  </w:style>
  <w:style w:type="paragraph" w:customStyle="1" w:styleId="slo11text">
    <w:name w:val="Číslo1.1 text"/>
    <w:basedOn w:val="Normln"/>
    <w:link w:val="slo11textChar"/>
    <w:rsid w:val="0071710D"/>
    <w:pPr>
      <w:widowControl w:val="0"/>
      <w:numPr>
        <w:ilvl w:val="1"/>
        <w:numId w:val="1"/>
      </w:numPr>
      <w:spacing w:after="120" w:line="240" w:lineRule="auto"/>
      <w:jc w:val="both"/>
      <w:outlineLvl w:val="1"/>
    </w:pPr>
    <w:rPr>
      <w:rFonts w:eastAsia="Times New Roman" w:cs="Times New Roman"/>
      <w:szCs w:val="20"/>
      <w:lang w:eastAsia="cs-CZ"/>
    </w:rPr>
  </w:style>
  <w:style w:type="character" w:customStyle="1" w:styleId="slo11textChar">
    <w:name w:val="Číslo1.1 text Char"/>
    <w:link w:val="slo11text"/>
    <w:rsid w:val="0071710D"/>
    <w:rPr>
      <w:rFonts w:ascii="Arial" w:eastAsia="Times New Roman" w:hAnsi="Arial" w:cs="Times New Roman"/>
      <w:sz w:val="24"/>
      <w:szCs w:val="20"/>
      <w:lang w:eastAsia="cs-CZ"/>
    </w:rPr>
  </w:style>
  <w:style w:type="paragraph" w:customStyle="1" w:styleId="Odsazen1text">
    <w:name w:val="Odsazený1 text"/>
    <w:basedOn w:val="Normln"/>
    <w:rsid w:val="0071710D"/>
    <w:pPr>
      <w:widowControl w:val="0"/>
      <w:spacing w:after="120" w:line="240" w:lineRule="auto"/>
      <w:ind w:left="567"/>
      <w:jc w:val="both"/>
    </w:pPr>
    <w:rPr>
      <w:rFonts w:eastAsia="Times New Roman" w:cs="Times New Roman"/>
      <w:szCs w:val="20"/>
      <w:lang w:eastAsia="cs-CZ"/>
    </w:rPr>
  </w:style>
  <w:style w:type="character" w:customStyle="1" w:styleId="Tunproloenznak">
    <w:name w:val="Tučný proložený znak"/>
    <w:basedOn w:val="Standardnpsmoodstavce"/>
    <w:rsid w:val="0071710D"/>
    <w:rPr>
      <w:rFonts w:ascii="Arial" w:hAnsi="Arial"/>
      <w:b/>
      <w:dstrike w:val="0"/>
      <w:color w:val="auto"/>
      <w:spacing w:val="60"/>
      <w:sz w:val="24"/>
      <w:u w:val="none"/>
      <w:vertAlign w:val="baseline"/>
    </w:rPr>
  </w:style>
  <w:style w:type="character" w:customStyle="1" w:styleId="Tunznak">
    <w:name w:val="Tučný znak"/>
    <w:basedOn w:val="Standardnpsmoodstavce"/>
    <w:rsid w:val="0071710D"/>
    <w:rPr>
      <w:rFonts w:ascii="Arial" w:hAnsi="Arial"/>
      <w:b/>
      <w:dstrike w:val="0"/>
      <w:color w:val="auto"/>
      <w:sz w:val="24"/>
      <w:u w:val="none"/>
      <w:vertAlign w:val="baseline"/>
    </w:rPr>
  </w:style>
  <w:style w:type="paragraph" w:customStyle="1" w:styleId="slo111text">
    <w:name w:val="Číslo1.1.1 text"/>
    <w:basedOn w:val="Normln"/>
    <w:rsid w:val="0071710D"/>
    <w:pPr>
      <w:widowControl w:val="0"/>
      <w:numPr>
        <w:ilvl w:val="2"/>
        <w:numId w:val="1"/>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rsid w:val="0071710D"/>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zpracoval1">
    <w:name w:val="Rada zpracoval1"/>
    <w:basedOn w:val="Normln"/>
    <w:rsid w:val="0071710D"/>
    <w:pPr>
      <w:spacing w:before="240" w:after="0" w:line="240" w:lineRule="auto"/>
      <w:ind w:left="6238" w:hanging="1418"/>
    </w:pPr>
    <w:rPr>
      <w:rFonts w:eastAsia="Times New Roman" w:cs="Arial"/>
      <w:szCs w:val="20"/>
      <w:lang w:eastAsia="cs-CZ"/>
    </w:rPr>
  </w:style>
  <w:style w:type="paragraph" w:customStyle="1" w:styleId="Radazpracoval2">
    <w:name w:val="Rada zpracoval2"/>
    <w:basedOn w:val="Normln"/>
    <w:rsid w:val="0071710D"/>
    <w:pPr>
      <w:spacing w:after="0" w:line="240" w:lineRule="auto"/>
      <w:ind w:left="6237"/>
    </w:pPr>
    <w:rPr>
      <w:rFonts w:eastAsia="Times New Roman" w:cs="Times New Roman"/>
      <w:szCs w:val="20"/>
      <w:lang w:eastAsia="cs-CZ"/>
    </w:rPr>
  </w:style>
  <w:style w:type="paragraph" w:customStyle="1" w:styleId="Radapedkld1">
    <w:name w:val="Rada předkládá1"/>
    <w:basedOn w:val="Normln"/>
    <w:uiPriority w:val="99"/>
    <w:rsid w:val="0071710D"/>
    <w:pPr>
      <w:spacing w:after="0" w:line="240" w:lineRule="auto"/>
      <w:ind w:left="6238" w:hanging="1418"/>
    </w:pPr>
    <w:rPr>
      <w:rFonts w:eastAsia="Times New Roman" w:cs="Arial"/>
      <w:szCs w:val="20"/>
      <w:lang w:eastAsia="cs-CZ"/>
    </w:rPr>
  </w:style>
  <w:style w:type="paragraph" w:customStyle="1" w:styleId="Radanadpis1schze">
    <w:name w:val="Rada nadpis1 schůze"/>
    <w:basedOn w:val="Normln"/>
    <w:rsid w:val="0071710D"/>
    <w:pPr>
      <w:widowControl w:val="0"/>
      <w:spacing w:before="960" w:after="240" w:line="240" w:lineRule="auto"/>
      <w:jc w:val="center"/>
    </w:pPr>
    <w:rPr>
      <w:rFonts w:eastAsia="Times New Roman" w:cs="Arial"/>
      <w:b/>
      <w:bCs/>
      <w:sz w:val="36"/>
      <w:szCs w:val="36"/>
      <w:lang w:eastAsia="cs-CZ"/>
    </w:rPr>
  </w:style>
  <w:style w:type="paragraph" w:customStyle="1" w:styleId="Radabodschze">
    <w:name w:val="Rada bod schůze"/>
    <w:basedOn w:val="Normln"/>
    <w:rsid w:val="0071710D"/>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71710D"/>
    <w:rPr>
      <w:rFonts w:cs="Arial"/>
      <w:bCs/>
      <w:sz w:val="24"/>
      <w:szCs w:val="24"/>
      <w:u w:val="single"/>
    </w:rPr>
  </w:style>
  <w:style w:type="paragraph" w:customStyle="1" w:styleId="Tabulkatuntext16nasted">
    <w:name w:val="Tabulka tučný text_16 na střed"/>
    <w:basedOn w:val="Normln"/>
    <w:rsid w:val="0071710D"/>
    <w:pPr>
      <w:widowControl w:val="0"/>
      <w:spacing w:before="120" w:after="120" w:line="240" w:lineRule="auto"/>
      <w:jc w:val="center"/>
    </w:pPr>
    <w:rPr>
      <w:rFonts w:eastAsia="Times New Roman" w:cs="Arial"/>
      <w:b/>
      <w:sz w:val="32"/>
      <w:szCs w:val="32"/>
      <w:lang w:eastAsia="cs-CZ"/>
    </w:rPr>
  </w:style>
  <w:style w:type="paragraph" w:customStyle="1" w:styleId="Tabulkatuntextnasted">
    <w:name w:val="Tabulka tučný text na střed"/>
    <w:basedOn w:val="Normln"/>
    <w:rsid w:val="0071710D"/>
    <w:pPr>
      <w:widowControl w:val="0"/>
      <w:spacing w:before="40" w:after="40" w:line="240" w:lineRule="auto"/>
      <w:jc w:val="center"/>
    </w:pPr>
    <w:rPr>
      <w:rFonts w:eastAsia="Times New Roman" w:cs="Times New Roman"/>
      <w:b/>
      <w:szCs w:val="20"/>
      <w:lang w:eastAsia="cs-CZ"/>
    </w:rPr>
  </w:style>
  <w:style w:type="paragraph" w:customStyle="1" w:styleId="Radaslobodu">
    <w:name w:val="Rada číslo bodu"/>
    <w:basedOn w:val="Normln"/>
    <w:rsid w:val="0071710D"/>
    <w:pPr>
      <w:widowControl w:val="0"/>
      <w:spacing w:after="360" w:line="240" w:lineRule="auto"/>
      <w:jc w:val="right"/>
    </w:pPr>
    <w:rPr>
      <w:rFonts w:eastAsia="Times New Roman" w:cs="Times New Roman"/>
      <w:sz w:val="52"/>
      <w:szCs w:val="20"/>
      <w:lang w:eastAsia="cs-CZ"/>
    </w:rPr>
  </w:style>
  <w:style w:type="paragraph" w:customStyle="1" w:styleId="Radanadpis2schze">
    <w:name w:val="Rada nadpis2 schůze"/>
    <w:basedOn w:val="Normln"/>
    <w:rsid w:val="0071710D"/>
    <w:pPr>
      <w:widowControl w:val="0"/>
      <w:spacing w:before="120" w:after="600" w:line="240" w:lineRule="auto"/>
      <w:jc w:val="center"/>
    </w:pPr>
    <w:rPr>
      <w:rFonts w:eastAsia="Times New Roman" w:cs="Times New Roman"/>
      <w:b/>
      <w:sz w:val="36"/>
      <w:szCs w:val="20"/>
      <w:lang w:eastAsia="cs-CZ"/>
    </w:rPr>
  </w:style>
  <w:style w:type="paragraph" w:customStyle="1" w:styleId="Tabulkazkladntext">
    <w:name w:val="Tabulka základní text"/>
    <w:basedOn w:val="Normln"/>
    <w:link w:val="TabulkazkladntextChar2"/>
    <w:rsid w:val="0071710D"/>
    <w:pPr>
      <w:widowControl w:val="0"/>
      <w:spacing w:before="40" w:after="40" w:line="240" w:lineRule="auto"/>
      <w:jc w:val="both"/>
    </w:pPr>
    <w:rPr>
      <w:rFonts w:eastAsia="Times New Roman" w:cs="Arial"/>
      <w:szCs w:val="20"/>
      <w:lang w:eastAsia="cs-CZ"/>
    </w:rPr>
  </w:style>
  <w:style w:type="character" w:customStyle="1" w:styleId="TabulkazkladntextChar2">
    <w:name w:val="Tabulka základní text Char2"/>
    <w:link w:val="Tabulkazkladntext"/>
    <w:rsid w:val="0071710D"/>
    <w:rPr>
      <w:rFonts w:ascii="Arial" w:eastAsia="Times New Roman" w:hAnsi="Arial" w:cs="Arial"/>
      <w:sz w:val="24"/>
      <w:szCs w:val="20"/>
      <w:lang w:eastAsia="cs-CZ"/>
    </w:rPr>
  </w:style>
  <w:style w:type="paragraph" w:customStyle="1" w:styleId="Tabulkazkladntextnasted">
    <w:name w:val="Tabulka základní text na střed"/>
    <w:basedOn w:val="Normln"/>
    <w:rsid w:val="0071710D"/>
    <w:pPr>
      <w:widowControl w:val="0"/>
      <w:spacing w:before="40" w:after="40" w:line="240" w:lineRule="auto"/>
      <w:jc w:val="center"/>
    </w:pPr>
    <w:rPr>
      <w:rFonts w:eastAsia="Times New Roman" w:cs="Times New Roman"/>
      <w:szCs w:val="20"/>
      <w:lang w:eastAsia="cs-CZ"/>
    </w:rPr>
  </w:style>
  <w:style w:type="character" w:customStyle="1" w:styleId="Zkladnznak">
    <w:name w:val="Základní znak"/>
    <w:basedOn w:val="Standardnpsmoodstavce"/>
    <w:rsid w:val="0071710D"/>
    <w:rPr>
      <w:rFonts w:ascii="Arial" w:hAnsi="Arial"/>
      <w:dstrike w:val="0"/>
      <w:color w:val="auto"/>
      <w:sz w:val="24"/>
      <w:u w:val="none"/>
      <w:vertAlign w:val="baseline"/>
    </w:rPr>
  </w:style>
  <w:style w:type="paragraph" w:customStyle="1" w:styleId="Radapedkld2">
    <w:name w:val="Rada předkládá2"/>
    <w:basedOn w:val="Normln"/>
    <w:rsid w:val="0071710D"/>
    <w:pPr>
      <w:spacing w:after="0" w:line="240" w:lineRule="auto"/>
      <w:ind w:left="6237"/>
    </w:pPr>
    <w:rPr>
      <w:rFonts w:eastAsia="Times New Roman" w:cs="Arial"/>
      <w:szCs w:val="20"/>
      <w:lang w:eastAsia="cs-CZ"/>
    </w:rPr>
  </w:style>
  <w:style w:type="paragraph" w:styleId="Zpat">
    <w:name w:val="footer"/>
    <w:basedOn w:val="Normln"/>
    <w:link w:val="ZpatChar"/>
    <w:rsid w:val="0071710D"/>
    <w:pPr>
      <w:tabs>
        <w:tab w:val="center" w:pos="4536"/>
        <w:tab w:val="right" w:pos="9072"/>
      </w:tabs>
    </w:pPr>
    <w:rPr>
      <w:i/>
      <w:sz w:val="20"/>
    </w:rPr>
  </w:style>
  <w:style w:type="character" w:customStyle="1" w:styleId="ZpatChar">
    <w:name w:val="Zápatí Char"/>
    <w:basedOn w:val="Standardnpsmoodstavce"/>
    <w:link w:val="Zpat"/>
    <w:rsid w:val="0071710D"/>
    <w:rPr>
      <w:rFonts w:ascii="Arial" w:hAnsi="Arial"/>
      <w:i/>
      <w:sz w:val="20"/>
    </w:rPr>
  </w:style>
  <w:style w:type="character" w:styleId="slostrnky">
    <w:name w:val="page number"/>
    <w:basedOn w:val="Standardnpsmoodstavce"/>
    <w:rsid w:val="0071710D"/>
  </w:style>
  <w:style w:type="paragraph" w:styleId="Prosttext">
    <w:name w:val="Plain Text"/>
    <w:basedOn w:val="Normln"/>
    <w:link w:val="ProsttextChar"/>
    <w:uiPriority w:val="99"/>
    <w:unhideWhenUsed/>
    <w:rsid w:val="0071710D"/>
    <w:rPr>
      <w:rFonts w:ascii="Calibri" w:eastAsia="Calibri" w:hAnsi="Calibri"/>
      <w:szCs w:val="21"/>
    </w:rPr>
  </w:style>
  <w:style w:type="character" w:customStyle="1" w:styleId="ProsttextChar">
    <w:name w:val="Prostý text Char"/>
    <w:basedOn w:val="Standardnpsmoodstavce"/>
    <w:link w:val="Prosttext"/>
    <w:uiPriority w:val="99"/>
    <w:rsid w:val="0071710D"/>
    <w:rPr>
      <w:rFonts w:ascii="Calibri" w:eastAsia="Calibri" w:hAnsi="Calibri"/>
      <w:sz w:val="24"/>
      <w:szCs w:val="21"/>
    </w:rPr>
  </w:style>
  <w:style w:type="paragraph" w:styleId="Zhlav">
    <w:name w:val="header"/>
    <w:basedOn w:val="Normln"/>
    <w:link w:val="ZhlavChar"/>
    <w:uiPriority w:val="99"/>
    <w:unhideWhenUsed/>
    <w:rsid w:val="001F0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0C67"/>
    <w:rPr>
      <w:rFonts w:ascii="Arial" w:hAnsi="Arial"/>
      <w:sz w:val="24"/>
    </w:rPr>
  </w:style>
  <w:style w:type="paragraph" w:customStyle="1" w:styleId="Default">
    <w:name w:val="Default"/>
    <w:rsid w:val="00647868"/>
    <w:pPr>
      <w:autoSpaceDE w:val="0"/>
      <w:autoSpaceDN w:val="0"/>
      <w:adjustRightInd w:val="0"/>
      <w:spacing w:after="0" w:line="240" w:lineRule="auto"/>
    </w:pPr>
    <w:rPr>
      <w:rFonts w:ascii="Arial" w:hAnsi="Arial" w:cs="Arial"/>
      <w:color w:val="000000"/>
      <w:sz w:val="24"/>
      <w:szCs w:val="24"/>
    </w:rPr>
  </w:style>
  <w:style w:type="paragraph" w:customStyle="1" w:styleId="Tuntext">
    <w:name w:val="Tučný text"/>
    <w:basedOn w:val="Normln"/>
    <w:link w:val="TuntextChar3"/>
    <w:rsid w:val="00342310"/>
    <w:pPr>
      <w:widowControl w:val="0"/>
      <w:spacing w:after="120" w:line="240" w:lineRule="auto"/>
      <w:jc w:val="both"/>
    </w:pPr>
    <w:rPr>
      <w:rFonts w:eastAsia="Times New Roman" w:cs="Times New Roman"/>
      <w:b/>
      <w:snapToGrid w:val="0"/>
      <w:szCs w:val="20"/>
      <w:lang w:eastAsia="cs-CZ"/>
    </w:rPr>
  </w:style>
  <w:style w:type="character" w:customStyle="1" w:styleId="TuntextChar3">
    <w:name w:val="Tučný text Char3"/>
    <w:link w:val="Tuntext"/>
    <w:rsid w:val="00342310"/>
    <w:rPr>
      <w:rFonts w:ascii="Arial" w:eastAsia="Times New Roman" w:hAnsi="Arial" w:cs="Times New Roman"/>
      <w:b/>
      <w:snapToGrid w:val="0"/>
      <w:sz w:val="24"/>
      <w:szCs w:val="20"/>
      <w:lang w:eastAsia="cs-CZ"/>
    </w:rPr>
  </w:style>
  <w:style w:type="character" w:customStyle="1" w:styleId="ZkladntextodsazendekChar">
    <w:name w:val="Základní text odsazený řádek Char"/>
    <w:link w:val="Zkladntextodsazendek"/>
    <w:locked/>
    <w:rsid w:val="00C94989"/>
    <w:rPr>
      <w:rFonts w:ascii="Arial" w:hAnsi="Arial" w:cs="Arial"/>
      <w:sz w:val="24"/>
    </w:rPr>
  </w:style>
  <w:style w:type="paragraph" w:customStyle="1" w:styleId="Zkladntextodsazendek">
    <w:name w:val="Základní text odsazený řádek"/>
    <w:basedOn w:val="Normln"/>
    <w:link w:val="ZkladntextodsazendekChar"/>
    <w:rsid w:val="00C94989"/>
    <w:pPr>
      <w:widowControl w:val="0"/>
      <w:spacing w:after="120" w:line="240" w:lineRule="auto"/>
      <w:ind w:firstLine="567"/>
      <w:jc w:val="both"/>
    </w:pPr>
    <w:rPr>
      <w:rFonts w:cs="Arial"/>
    </w:rPr>
  </w:style>
  <w:style w:type="paragraph" w:styleId="Textbubliny">
    <w:name w:val="Balloon Text"/>
    <w:basedOn w:val="Normln"/>
    <w:link w:val="TextbublinyChar"/>
    <w:uiPriority w:val="99"/>
    <w:semiHidden/>
    <w:unhideWhenUsed/>
    <w:rsid w:val="007F61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11F"/>
    <w:rPr>
      <w:rFonts w:ascii="Segoe UI" w:hAnsi="Segoe UI" w:cs="Segoe UI"/>
      <w:sz w:val="18"/>
      <w:szCs w:val="18"/>
    </w:rPr>
  </w:style>
  <w:style w:type="character" w:customStyle="1" w:styleId="TuntextChar5">
    <w:name w:val="Tučný text Char5"/>
    <w:rsid w:val="00F26CAC"/>
    <w:rPr>
      <w:rFonts w:ascii="Arial" w:hAnsi="Arial"/>
      <w:b/>
      <w:snapToGrid w:val="0"/>
      <w:sz w:val="24"/>
    </w:rPr>
  </w:style>
  <w:style w:type="character" w:customStyle="1" w:styleId="normaltextrun">
    <w:name w:val="normaltextrun"/>
    <w:basedOn w:val="Standardnpsmoodstavce"/>
    <w:rsid w:val="00457553"/>
  </w:style>
  <w:style w:type="character" w:customStyle="1" w:styleId="eop">
    <w:name w:val="eop"/>
    <w:basedOn w:val="Standardnpsmoodstavce"/>
    <w:rsid w:val="00457553"/>
  </w:style>
  <w:style w:type="paragraph" w:customStyle="1" w:styleId="paragraph">
    <w:name w:val="paragraph"/>
    <w:basedOn w:val="Normln"/>
    <w:rsid w:val="002F6CDE"/>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ZkladntextChar4">
    <w:name w:val="Základní text Char4"/>
    <w:aliases w:val="Základní text Char Char4,Základní text Char1 Char Char5,Základní text Char Char Char1 Char2,Základní text Char1 Char Char2 Char Char3,Základní text Char Char Char1 Char Char Char2,Základní text Char Char1 Char1"/>
    <w:rsid w:val="0055297B"/>
    <w:rPr>
      <w:rFonts w:ascii="Arial" w:hAnsi="Arial"/>
      <w:bCs/>
      <w:sz w:val="24"/>
      <w:lang w:eastAsia="en-US"/>
    </w:rPr>
  </w:style>
  <w:style w:type="paragraph" w:customStyle="1" w:styleId="Dopisosloven">
    <w:name w:val="Dopis oslovení"/>
    <w:basedOn w:val="Normln"/>
    <w:rsid w:val="00A4135A"/>
    <w:pPr>
      <w:widowControl w:val="0"/>
      <w:spacing w:before="360" w:after="240" w:line="240" w:lineRule="auto"/>
      <w:jc w:val="both"/>
    </w:pPr>
    <w:rPr>
      <w:rFonts w:eastAsia="Times New Roman" w:cs="Times New Roman"/>
      <w:szCs w:val="20"/>
      <w:lang w:eastAsia="cs-CZ"/>
    </w:rPr>
  </w:style>
  <w:style w:type="paragraph" w:customStyle="1" w:styleId="xfluidplugincopy">
    <w:name w:val="x_fluidplugincopy"/>
    <w:rsid w:val="00A4135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cs-CZ"/>
    </w:rPr>
  </w:style>
  <w:style w:type="paragraph" w:customStyle="1" w:styleId="Import0">
    <w:name w:val="Import 0"/>
    <w:basedOn w:val="Normln"/>
    <w:rsid w:val="00883C49"/>
    <w:pPr>
      <w:widowControl w:val="0"/>
      <w:spacing w:line="288" w:lineRule="auto"/>
    </w:pPr>
    <w:rPr>
      <w:rFonts w:ascii="Courier New" w:hAnsi="Courier New"/>
      <w:noProof/>
      <w:sz w:val="22"/>
      <w:szCs w:val="20"/>
    </w:rPr>
  </w:style>
  <w:style w:type="paragraph" w:styleId="Odstavecseseznamem">
    <w:name w:val="List Paragraph"/>
    <w:basedOn w:val="Normln"/>
    <w:uiPriority w:val="1"/>
    <w:qFormat/>
    <w:rsid w:val="00442192"/>
    <w:pPr>
      <w:ind w:left="708"/>
    </w:pPr>
    <w:rPr>
      <w:rFonts w:asciiTheme="minorHAnsi" w:hAnsiTheme="minorHAnsi"/>
      <w:sz w:val="22"/>
    </w:rPr>
  </w:style>
  <w:style w:type="character" w:customStyle="1" w:styleId="TuntextChar">
    <w:name w:val="Tučný text Char"/>
    <w:locked/>
    <w:rsid w:val="00224AF8"/>
    <w:rPr>
      <w:b/>
    </w:rPr>
  </w:style>
  <w:style w:type="character" w:customStyle="1" w:styleId="Nadpis1Char">
    <w:name w:val="Nadpis 1 Char"/>
    <w:basedOn w:val="Standardnpsmoodstavce"/>
    <w:link w:val="Nadpis1"/>
    <w:uiPriority w:val="9"/>
    <w:rsid w:val="00C04222"/>
    <w:rPr>
      <w:rFonts w:ascii="Arial" w:eastAsia="Arial" w:hAnsi="Arial" w:cs="Arial"/>
      <w:b/>
      <w:bCs/>
    </w:rPr>
  </w:style>
  <w:style w:type="paragraph" w:customStyle="1" w:styleId="Zastupitelstvopedkld">
    <w:name w:val="Zastupitelstvo předkládá"/>
    <w:basedOn w:val="Normln"/>
    <w:rsid w:val="003B18B9"/>
    <w:pPr>
      <w:spacing w:after="240"/>
      <w:ind w:left="6238" w:hanging="1418"/>
    </w:pPr>
    <w:rPr>
      <w:rFonts w:asciiTheme="minorHAnsi" w:hAnsiTheme="minorHAnsi" w:cs="Arial"/>
      <w:kern w:val="2"/>
      <w:sz w:val="22"/>
      <w14:ligatures w14:val="standardContextual"/>
    </w:rPr>
  </w:style>
  <w:style w:type="paragraph" w:customStyle="1" w:styleId="Zastupitelstvozpracoval1">
    <w:name w:val="Zastupitelstvo zpracoval1"/>
    <w:basedOn w:val="Normln"/>
    <w:rsid w:val="003B18B9"/>
    <w:pPr>
      <w:ind w:left="6238" w:hanging="1418"/>
    </w:pPr>
    <w:rPr>
      <w:rFonts w:asciiTheme="minorHAnsi" w:hAnsiTheme="minorHAnsi" w:cs="Arial"/>
      <w:kern w:val="2"/>
      <w:sz w:val="22"/>
      <w14:ligatures w14:val="standardContextual"/>
    </w:rPr>
  </w:style>
  <w:style w:type="paragraph" w:customStyle="1" w:styleId="Zastupitelstvozpracoval2">
    <w:name w:val="Zastupitelstvo zpracoval2"/>
    <w:basedOn w:val="Normln"/>
    <w:rsid w:val="003B18B9"/>
    <w:pPr>
      <w:ind w:left="6237"/>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903">
      <w:bodyDiv w:val="1"/>
      <w:marLeft w:val="0"/>
      <w:marRight w:val="0"/>
      <w:marTop w:val="0"/>
      <w:marBottom w:val="0"/>
      <w:divBdr>
        <w:top w:val="none" w:sz="0" w:space="0" w:color="auto"/>
        <w:left w:val="none" w:sz="0" w:space="0" w:color="auto"/>
        <w:bottom w:val="none" w:sz="0" w:space="0" w:color="auto"/>
        <w:right w:val="none" w:sz="0" w:space="0" w:color="auto"/>
      </w:divBdr>
      <w:divsChild>
        <w:div w:id="385179369">
          <w:marLeft w:val="0"/>
          <w:marRight w:val="0"/>
          <w:marTop w:val="0"/>
          <w:marBottom w:val="0"/>
          <w:divBdr>
            <w:top w:val="none" w:sz="0" w:space="0" w:color="auto"/>
            <w:left w:val="none" w:sz="0" w:space="0" w:color="auto"/>
            <w:bottom w:val="none" w:sz="0" w:space="0" w:color="auto"/>
            <w:right w:val="none" w:sz="0" w:space="0" w:color="auto"/>
          </w:divBdr>
        </w:div>
        <w:div w:id="918294961">
          <w:marLeft w:val="0"/>
          <w:marRight w:val="0"/>
          <w:marTop w:val="0"/>
          <w:marBottom w:val="0"/>
          <w:divBdr>
            <w:top w:val="none" w:sz="0" w:space="0" w:color="auto"/>
            <w:left w:val="none" w:sz="0" w:space="0" w:color="auto"/>
            <w:bottom w:val="none" w:sz="0" w:space="0" w:color="auto"/>
            <w:right w:val="none" w:sz="0" w:space="0" w:color="auto"/>
          </w:divBdr>
        </w:div>
        <w:div w:id="1044251177">
          <w:marLeft w:val="0"/>
          <w:marRight w:val="0"/>
          <w:marTop w:val="0"/>
          <w:marBottom w:val="0"/>
          <w:divBdr>
            <w:top w:val="none" w:sz="0" w:space="0" w:color="auto"/>
            <w:left w:val="none" w:sz="0" w:space="0" w:color="auto"/>
            <w:bottom w:val="none" w:sz="0" w:space="0" w:color="auto"/>
            <w:right w:val="none" w:sz="0" w:space="0" w:color="auto"/>
          </w:divBdr>
        </w:div>
        <w:div w:id="2030641382">
          <w:marLeft w:val="0"/>
          <w:marRight w:val="0"/>
          <w:marTop w:val="0"/>
          <w:marBottom w:val="0"/>
          <w:divBdr>
            <w:top w:val="none" w:sz="0" w:space="0" w:color="auto"/>
            <w:left w:val="none" w:sz="0" w:space="0" w:color="auto"/>
            <w:bottom w:val="none" w:sz="0" w:space="0" w:color="auto"/>
            <w:right w:val="none" w:sz="0" w:space="0" w:color="auto"/>
          </w:divBdr>
        </w:div>
        <w:div w:id="459225894">
          <w:marLeft w:val="0"/>
          <w:marRight w:val="0"/>
          <w:marTop w:val="0"/>
          <w:marBottom w:val="0"/>
          <w:divBdr>
            <w:top w:val="none" w:sz="0" w:space="0" w:color="auto"/>
            <w:left w:val="none" w:sz="0" w:space="0" w:color="auto"/>
            <w:bottom w:val="none" w:sz="0" w:space="0" w:color="auto"/>
            <w:right w:val="none" w:sz="0" w:space="0" w:color="auto"/>
          </w:divBdr>
        </w:div>
        <w:div w:id="1265961593">
          <w:marLeft w:val="0"/>
          <w:marRight w:val="0"/>
          <w:marTop w:val="0"/>
          <w:marBottom w:val="0"/>
          <w:divBdr>
            <w:top w:val="none" w:sz="0" w:space="0" w:color="auto"/>
            <w:left w:val="none" w:sz="0" w:space="0" w:color="auto"/>
            <w:bottom w:val="none" w:sz="0" w:space="0" w:color="auto"/>
            <w:right w:val="none" w:sz="0" w:space="0" w:color="auto"/>
          </w:divBdr>
        </w:div>
        <w:div w:id="1234588746">
          <w:marLeft w:val="0"/>
          <w:marRight w:val="0"/>
          <w:marTop w:val="0"/>
          <w:marBottom w:val="0"/>
          <w:divBdr>
            <w:top w:val="none" w:sz="0" w:space="0" w:color="auto"/>
            <w:left w:val="none" w:sz="0" w:space="0" w:color="auto"/>
            <w:bottom w:val="none" w:sz="0" w:space="0" w:color="auto"/>
            <w:right w:val="none" w:sz="0" w:space="0" w:color="auto"/>
          </w:divBdr>
        </w:div>
        <w:div w:id="1144932303">
          <w:marLeft w:val="0"/>
          <w:marRight w:val="0"/>
          <w:marTop w:val="0"/>
          <w:marBottom w:val="0"/>
          <w:divBdr>
            <w:top w:val="none" w:sz="0" w:space="0" w:color="auto"/>
            <w:left w:val="none" w:sz="0" w:space="0" w:color="auto"/>
            <w:bottom w:val="none" w:sz="0" w:space="0" w:color="auto"/>
            <w:right w:val="none" w:sz="0" w:space="0" w:color="auto"/>
          </w:divBdr>
        </w:div>
        <w:div w:id="1774783507">
          <w:marLeft w:val="0"/>
          <w:marRight w:val="0"/>
          <w:marTop w:val="0"/>
          <w:marBottom w:val="0"/>
          <w:divBdr>
            <w:top w:val="none" w:sz="0" w:space="0" w:color="auto"/>
            <w:left w:val="none" w:sz="0" w:space="0" w:color="auto"/>
            <w:bottom w:val="none" w:sz="0" w:space="0" w:color="auto"/>
            <w:right w:val="none" w:sz="0" w:space="0" w:color="auto"/>
          </w:divBdr>
        </w:div>
        <w:div w:id="914316211">
          <w:marLeft w:val="0"/>
          <w:marRight w:val="0"/>
          <w:marTop w:val="0"/>
          <w:marBottom w:val="0"/>
          <w:divBdr>
            <w:top w:val="none" w:sz="0" w:space="0" w:color="auto"/>
            <w:left w:val="none" w:sz="0" w:space="0" w:color="auto"/>
            <w:bottom w:val="none" w:sz="0" w:space="0" w:color="auto"/>
            <w:right w:val="none" w:sz="0" w:space="0" w:color="auto"/>
          </w:divBdr>
        </w:div>
        <w:div w:id="2086562516">
          <w:marLeft w:val="0"/>
          <w:marRight w:val="0"/>
          <w:marTop w:val="0"/>
          <w:marBottom w:val="0"/>
          <w:divBdr>
            <w:top w:val="none" w:sz="0" w:space="0" w:color="auto"/>
            <w:left w:val="none" w:sz="0" w:space="0" w:color="auto"/>
            <w:bottom w:val="none" w:sz="0" w:space="0" w:color="auto"/>
            <w:right w:val="none" w:sz="0" w:space="0" w:color="auto"/>
          </w:divBdr>
        </w:div>
        <w:div w:id="2089961752">
          <w:marLeft w:val="0"/>
          <w:marRight w:val="0"/>
          <w:marTop w:val="0"/>
          <w:marBottom w:val="0"/>
          <w:divBdr>
            <w:top w:val="none" w:sz="0" w:space="0" w:color="auto"/>
            <w:left w:val="none" w:sz="0" w:space="0" w:color="auto"/>
            <w:bottom w:val="none" w:sz="0" w:space="0" w:color="auto"/>
            <w:right w:val="none" w:sz="0" w:space="0" w:color="auto"/>
          </w:divBdr>
        </w:div>
        <w:div w:id="1152136147">
          <w:marLeft w:val="0"/>
          <w:marRight w:val="0"/>
          <w:marTop w:val="0"/>
          <w:marBottom w:val="0"/>
          <w:divBdr>
            <w:top w:val="none" w:sz="0" w:space="0" w:color="auto"/>
            <w:left w:val="none" w:sz="0" w:space="0" w:color="auto"/>
            <w:bottom w:val="none" w:sz="0" w:space="0" w:color="auto"/>
            <w:right w:val="none" w:sz="0" w:space="0" w:color="auto"/>
          </w:divBdr>
        </w:div>
        <w:div w:id="855387769">
          <w:marLeft w:val="0"/>
          <w:marRight w:val="0"/>
          <w:marTop w:val="0"/>
          <w:marBottom w:val="0"/>
          <w:divBdr>
            <w:top w:val="none" w:sz="0" w:space="0" w:color="auto"/>
            <w:left w:val="none" w:sz="0" w:space="0" w:color="auto"/>
            <w:bottom w:val="none" w:sz="0" w:space="0" w:color="auto"/>
            <w:right w:val="none" w:sz="0" w:space="0" w:color="auto"/>
          </w:divBdr>
        </w:div>
        <w:div w:id="1835759111">
          <w:marLeft w:val="0"/>
          <w:marRight w:val="0"/>
          <w:marTop w:val="0"/>
          <w:marBottom w:val="0"/>
          <w:divBdr>
            <w:top w:val="none" w:sz="0" w:space="0" w:color="auto"/>
            <w:left w:val="none" w:sz="0" w:space="0" w:color="auto"/>
            <w:bottom w:val="none" w:sz="0" w:space="0" w:color="auto"/>
            <w:right w:val="none" w:sz="0" w:space="0" w:color="auto"/>
          </w:divBdr>
        </w:div>
        <w:div w:id="57100357">
          <w:marLeft w:val="0"/>
          <w:marRight w:val="0"/>
          <w:marTop w:val="0"/>
          <w:marBottom w:val="0"/>
          <w:divBdr>
            <w:top w:val="none" w:sz="0" w:space="0" w:color="auto"/>
            <w:left w:val="none" w:sz="0" w:space="0" w:color="auto"/>
            <w:bottom w:val="none" w:sz="0" w:space="0" w:color="auto"/>
            <w:right w:val="none" w:sz="0" w:space="0" w:color="auto"/>
          </w:divBdr>
        </w:div>
        <w:div w:id="213471983">
          <w:marLeft w:val="0"/>
          <w:marRight w:val="0"/>
          <w:marTop w:val="0"/>
          <w:marBottom w:val="0"/>
          <w:divBdr>
            <w:top w:val="none" w:sz="0" w:space="0" w:color="auto"/>
            <w:left w:val="none" w:sz="0" w:space="0" w:color="auto"/>
            <w:bottom w:val="none" w:sz="0" w:space="0" w:color="auto"/>
            <w:right w:val="none" w:sz="0" w:space="0" w:color="auto"/>
          </w:divBdr>
        </w:div>
        <w:div w:id="978337126">
          <w:marLeft w:val="0"/>
          <w:marRight w:val="0"/>
          <w:marTop w:val="0"/>
          <w:marBottom w:val="0"/>
          <w:divBdr>
            <w:top w:val="none" w:sz="0" w:space="0" w:color="auto"/>
            <w:left w:val="none" w:sz="0" w:space="0" w:color="auto"/>
            <w:bottom w:val="none" w:sz="0" w:space="0" w:color="auto"/>
            <w:right w:val="none" w:sz="0" w:space="0" w:color="auto"/>
          </w:divBdr>
        </w:div>
        <w:div w:id="470489895">
          <w:marLeft w:val="0"/>
          <w:marRight w:val="0"/>
          <w:marTop w:val="0"/>
          <w:marBottom w:val="0"/>
          <w:divBdr>
            <w:top w:val="none" w:sz="0" w:space="0" w:color="auto"/>
            <w:left w:val="none" w:sz="0" w:space="0" w:color="auto"/>
            <w:bottom w:val="none" w:sz="0" w:space="0" w:color="auto"/>
            <w:right w:val="none" w:sz="0" w:space="0" w:color="auto"/>
          </w:divBdr>
        </w:div>
        <w:div w:id="761801588">
          <w:marLeft w:val="0"/>
          <w:marRight w:val="0"/>
          <w:marTop w:val="0"/>
          <w:marBottom w:val="0"/>
          <w:divBdr>
            <w:top w:val="none" w:sz="0" w:space="0" w:color="auto"/>
            <w:left w:val="none" w:sz="0" w:space="0" w:color="auto"/>
            <w:bottom w:val="none" w:sz="0" w:space="0" w:color="auto"/>
            <w:right w:val="none" w:sz="0" w:space="0" w:color="auto"/>
          </w:divBdr>
        </w:div>
        <w:div w:id="523326957">
          <w:marLeft w:val="0"/>
          <w:marRight w:val="0"/>
          <w:marTop w:val="0"/>
          <w:marBottom w:val="0"/>
          <w:divBdr>
            <w:top w:val="none" w:sz="0" w:space="0" w:color="auto"/>
            <w:left w:val="none" w:sz="0" w:space="0" w:color="auto"/>
            <w:bottom w:val="none" w:sz="0" w:space="0" w:color="auto"/>
            <w:right w:val="none" w:sz="0" w:space="0" w:color="auto"/>
          </w:divBdr>
        </w:div>
      </w:divsChild>
    </w:div>
    <w:div w:id="362832034">
      <w:bodyDiv w:val="1"/>
      <w:marLeft w:val="0"/>
      <w:marRight w:val="0"/>
      <w:marTop w:val="0"/>
      <w:marBottom w:val="0"/>
      <w:divBdr>
        <w:top w:val="none" w:sz="0" w:space="0" w:color="auto"/>
        <w:left w:val="none" w:sz="0" w:space="0" w:color="auto"/>
        <w:bottom w:val="none" w:sz="0" w:space="0" w:color="auto"/>
        <w:right w:val="none" w:sz="0" w:space="0" w:color="auto"/>
      </w:divBdr>
    </w:div>
    <w:div w:id="368457978">
      <w:bodyDiv w:val="1"/>
      <w:marLeft w:val="0"/>
      <w:marRight w:val="0"/>
      <w:marTop w:val="0"/>
      <w:marBottom w:val="0"/>
      <w:divBdr>
        <w:top w:val="none" w:sz="0" w:space="0" w:color="auto"/>
        <w:left w:val="none" w:sz="0" w:space="0" w:color="auto"/>
        <w:bottom w:val="none" w:sz="0" w:space="0" w:color="auto"/>
        <w:right w:val="none" w:sz="0" w:space="0" w:color="auto"/>
      </w:divBdr>
      <w:divsChild>
        <w:div w:id="221407966">
          <w:marLeft w:val="0"/>
          <w:marRight w:val="0"/>
          <w:marTop w:val="0"/>
          <w:marBottom w:val="0"/>
          <w:divBdr>
            <w:top w:val="none" w:sz="0" w:space="0" w:color="auto"/>
            <w:left w:val="none" w:sz="0" w:space="0" w:color="auto"/>
            <w:bottom w:val="none" w:sz="0" w:space="0" w:color="auto"/>
            <w:right w:val="none" w:sz="0" w:space="0" w:color="auto"/>
          </w:divBdr>
        </w:div>
        <w:div w:id="1836996368">
          <w:marLeft w:val="0"/>
          <w:marRight w:val="0"/>
          <w:marTop w:val="0"/>
          <w:marBottom w:val="0"/>
          <w:divBdr>
            <w:top w:val="none" w:sz="0" w:space="0" w:color="auto"/>
            <w:left w:val="none" w:sz="0" w:space="0" w:color="auto"/>
            <w:bottom w:val="none" w:sz="0" w:space="0" w:color="auto"/>
            <w:right w:val="none" w:sz="0" w:space="0" w:color="auto"/>
          </w:divBdr>
        </w:div>
        <w:div w:id="723680196">
          <w:marLeft w:val="0"/>
          <w:marRight w:val="0"/>
          <w:marTop w:val="0"/>
          <w:marBottom w:val="0"/>
          <w:divBdr>
            <w:top w:val="none" w:sz="0" w:space="0" w:color="auto"/>
            <w:left w:val="none" w:sz="0" w:space="0" w:color="auto"/>
            <w:bottom w:val="none" w:sz="0" w:space="0" w:color="auto"/>
            <w:right w:val="none" w:sz="0" w:space="0" w:color="auto"/>
          </w:divBdr>
        </w:div>
        <w:div w:id="908460446">
          <w:marLeft w:val="0"/>
          <w:marRight w:val="0"/>
          <w:marTop w:val="0"/>
          <w:marBottom w:val="0"/>
          <w:divBdr>
            <w:top w:val="none" w:sz="0" w:space="0" w:color="auto"/>
            <w:left w:val="none" w:sz="0" w:space="0" w:color="auto"/>
            <w:bottom w:val="none" w:sz="0" w:space="0" w:color="auto"/>
            <w:right w:val="none" w:sz="0" w:space="0" w:color="auto"/>
          </w:divBdr>
        </w:div>
        <w:div w:id="196234329">
          <w:marLeft w:val="0"/>
          <w:marRight w:val="0"/>
          <w:marTop w:val="0"/>
          <w:marBottom w:val="0"/>
          <w:divBdr>
            <w:top w:val="none" w:sz="0" w:space="0" w:color="auto"/>
            <w:left w:val="none" w:sz="0" w:space="0" w:color="auto"/>
            <w:bottom w:val="none" w:sz="0" w:space="0" w:color="auto"/>
            <w:right w:val="none" w:sz="0" w:space="0" w:color="auto"/>
          </w:divBdr>
        </w:div>
        <w:div w:id="367072753">
          <w:marLeft w:val="0"/>
          <w:marRight w:val="0"/>
          <w:marTop w:val="0"/>
          <w:marBottom w:val="0"/>
          <w:divBdr>
            <w:top w:val="none" w:sz="0" w:space="0" w:color="auto"/>
            <w:left w:val="none" w:sz="0" w:space="0" w:color="auto"/>
            <w:bottom w:val="none" w:sz="0" w:space="0" w:color="auto"/>
            <w:right w:val="none" w:sz="0" w:space="0" w:color="auto"/>
          </w:divBdr>
        </w:div>
        <w:div w:id="1164663809">
          <w:marLeft w:val="0"/>
          <w:marRight w:val="0"/>
          <w:marTop w:val="0"/>
          <w:marBottom w:val="0"/>
          <w:divBdr>
            <w:top w:val="none" w:sz="0" w:space="0" w:color="auto"/>
            <w:left w:val="none" w:sz="0" w:space="0" w:color="auto"/>
            <w:bottom w:val="none" w:sz="0" w:space="0" w:color="auto"/>
            <w:right w:val="none" w:sz="0" w:space="0" w:color="auto"/>
          </w:divBdr>
        </w:div>
        <w:div w:id="808472785">
          <w:marLeft w:val="0"/>
          <w:marRight w:val="0"/>
          <w:marTop w:val="0"/>
          <w:marBottom w:val="0"/>
          <w:divBdr>
            <w:top w:val="none" w:sz="0" w:space="0" w:color="auto"/>
            <w:left w:val="none" w:sz="0" w:space="0" w:color="auto"/>
            <w:bottom w:val="none" w:sz="0" w:space="0" w:color="auto"/>
            <w:right w:val="none" w:sz="0" w:space="0" w:color="auto"/>
          </w:divBdr>
        </w:div>
        <w:div w:id="2091274526">
          <w:marLeft w:val="0"/>
          <w:marRight w:val="0"/>
          <w:marTop w:val="0"/>
          <w:marBottom w:val="0"/>
          <w:divBdr>
            <w:top w:val="none" w:sz="0" w:space="0" w:color="auto"/>
            <w:left w:val="none" w:sz="0" w:space="0" w:color="auto"/>
            <w:bottom w:val="none" w:sz="0" w:space="0" w:color="auto"/>
            <w:right w:val="none" w:sz="0" w:space="0" w:color="auto"/>
          </w:divBdr>
        </w:div>
        <w:div w:id="2121097945">
          <w:marLeft w:val="0"/>
          <w:marRight w:val="0"/>
          <w:marTop w:val="0"/>
          <w:marBottom w:val="0"/>
          <w:divBdr>
            <w:top w:val="none" w:sz="0" w:space="0" w:color="auto"/>
            <w:left w:val="none" w:sz="0" w:space="0" w:color="auto"/>
            <w:bottom w:val="none" w:sz="0" w:space="0" w:color="auto"/>
            <w:right w:val="none" w:sz="0" w:space="0" w:color="auto"/>
          </w:divBdr>
        </w:div>
        <w:div w:id="1451168664">
          <w:marLeft w:val="0"/>
          <w:marRight w:val="0"/>
          <w:marTop w:val="0"/>
          <w:marBottom w:val="0"/>
          <w:divBdr>
            <w:top w:val="none" w:sz="0" w:space="0" w:color="auto"/>
            <w:left w:val="none" w:sz="0" w:space="0" w:color="auto"/>
            <w:bottom w:val="none" w:sz="0" w:space="0" w:color="auto"/>
            <w:right w:val="none" w:sz="0" w:space="0" w:color="auto"/>
          </w:divBdr>
        </w:div>
        <w:div w:id="1183780516">
          <w:marLeft w:val="0"/>
          <w:marRight w:val="0"/>
          <w:marTop w:val="0"/>
          <w:marBottom w:val="0"/>
          <w:divBdr>
            <w:top w:val="none" w:sz="0" w:space="0" w:color="auto"/>
            <w:left w:val="none" w:sz="0" w:space="0" w:color="auto"/>
            <w:bottom w:val="none" w:sz="0" w:space="0" w:color="auto"/>
            <w:right w:val="none" w:sz="0" w:space="0" w:color="auto"/>
          </w:divBdr>
        </w:div>
        <w:div w:id="919683104">
          <w:marLeft w:val="0"/>
          <w:marRight w:val="0"/>
          <w:marTop w:val="0"/>
          <w:marBottom w:val="0"/>
          <w:divBdr>
            <w:top w:val="none" w:sz="0" w:space="0" w:color="auto"/>
            <w:left w:val="none" w:sz="0" w:space="0" w:color="auto"/>
            <w:bottom w:val="none" w:sz="0" w:space="0" w:color="auto"/>
            <w:right w:val="none" w:sz="0" w:space="0" w:color="auto"/>
          </w:divBdr>
        </w:div>
        <w:div w:id="868372881">
          <w:marLeft w:val="0"/>
          <w:marRight w:val="0"/>
          <w:marTop w:val="0"/>
          <w:marBottom w:val="0"/>
          <w:divBdr>
            <w:top w:val="none" w:sz="0" w:space="0" w:color="auto"/>
            <w:left w:val="none" w:sz="0" w:space="0" w:color="auto"/>
            <w:bottom w:val="none" w:sz="0" w:space="0" w:color="auto"/>
            <w:right w:val="none" w:sz="0" w:space="0" w:color="auto"/>
          </w:divBdr>
        </w:div>
        <w:div w:id="925184801">
          <w:marLeft w:val="0"/>
          <w:marRight w:val="0"/>
          <w:marTop w:val="0"/>
          <w:marBottom w:val="0"/>
          <w:divBdr>
            <w:top w:val="none" w:sz="0" w:space="0" w:color="auto"/>
            <w:left w:val="none" w:sz="0" w:space="0" w:color="auto"/>
            <w:bottom w:val="none" w:sz="0" w:space="0" w:color="auto"/>
            <w:right w:val="none" w:sz="0" w:space="0" w:color="auto"/>
          </w:divBdr>
        </w:div>
        <w:div w:id="268902362">
          <w:marLeft w:val="0"/>
          <w:marRight w:val="0"/>
          <w:marTop w:val="0"/>
          <w:marBottom w:val="0"/>
          <w:divBdr>
            <w:top w:val="none" w:sz="0" w:space="0" w:color="auto"/>
            <w:left w:val="none" w:sz="0" w:space="0" w:color="auto"/>
            <w:bottom w:val="none" w:sz="0" w:space="0" w:color="auto"/>
            <w:right w:val="none" w:sz="0" w:space="0" w:color="auto"/>
          </w:divBdr>
        </w:div>
        <w:div w:id="2076580816">
          <w:marLeft w:val="0"/>
          <w:marRight w:val="0"/>
          <w:marTop w:val="0"/>
          <w:marBottom w:val="0"/>
          <w:divBdr>
            <w:top w:val="none" w:sz="0" w:space="0" w:color="auto"/>
            <w:left w:val="none" w:sz="0" w:space="0" w:color="auto"/>
            <w:bottom w:val="none" w:sz="0" w:space="0" w:color="auto"/>
            <w:right w:val="none" w:sz="0" w:space="0" w:color="auto"/>
          </w:divBdr>
        </w:div>
        <w:div w:id="278100517">
          <w:marLeft w:val="0"/>
          <w:marRight w:val="0"/>
          <w:marTop w:val="0"/>
          <w:marBottom w:val="0"/>
          <w:divBdr>
            <w:top w:val="none" w:sz="0" w:space="0" w:color="auto"/>
            <w:left w:val="none" w:sz="0" w:space="0" w:color="auto"/>
            <w:bottom w:val="none" w:sz="0" w:space="0" w:color="auto"/>
            <w:right w:val="none" w:sz="0" w:space="0" w:color="auto"/>
          </w:divBdr>
        </w:div>
        <w:div w:id="67581889">
          <w:marLeft w:val="0"/>
          <w:marRight w:val="0"/>
          <w:marTop w:val="0"/>
          <w:marBottom w:val="0"/>
          <w:divBdr>
            <w:top w:val="none" w:sz="0" w:space="0" w:color="auto"/>
            <w:left w:val="none" w:sz="0" w:space="0" w:color="auto"/>
            <w:bottom w:val="none" w:sz="0" w:space="0" w:color="auto"/>
            <w:right w:val="none" w:sz="0" w:space="0" w:color="auto"/>
          </w:divBdr>
        </w:div>
        <w:div w:id="2011324240">
          <w:marLeft w:val="0"/>
          <w:marRight w:val="0"/>
          <w:marTop w:val="0"/>
          <w:marBottom w:val="0"/>
          <w:divBdr>
            <w:top w:val="none" w:sz="0" w:space="0" w:color="auto"/>
            <w:left w:val="none" w:sz="0" w:space="0" w:color="auto"/>
            <w:bottom w:val="none" w:sz="0" w:space="0" w:color="auto"/>
            <w:right w:val="none" w:sz="0" w:space="0" w:color="auto"/>
          </w:divBdr>
        </w:div>
      </w:divsChild>
    </w:div>
    <w:div w:id="381944857">
      <w:bodyDiv w:val="1"/>
      <w:marLeft w:val="0"/>
      <w:marRight w:val="0"/>
      <w:marTop w:val="0"/>
      <w:marBottom w:val="0"/>
      <w:divBdr>
        <w:top w:val="none" w:sz="0" w:space="0" w:color="auto"/>
        <w:left w:val="none" w:sz="0" w:space="0" w:color="auto"/>
        <w:bottom w:val="none" w:sz="0" w:space="0" w:color="auto"/>
        <w:right w:val="none" w:sz="0" w:space="0" w:color="auto"/>
      </w:divBdr>
    </w:div>
    <w:div w:id="403527241">
      <w:bodyDiv w:val="1"/>
      <w:marLeft w:val="0"/>
      <w:marRight w:val="0"/>
      <w:marTop w:val="0"/>
      <w:marBottom w:val="0"/>
      <w:divBdr>
        <w:top w:val="none" w:sz="0" w:space="0" w:color="auto"/>
        <w:left w:val="none" w:sz="0" w:space="0" w:color="auto"/>
        <w:bottom w:val="none" w:sz="0" w:space="0" w:color="auto"/>
        <w:right w:val="none" w:sz="0" w:space="0" w:color="auto"/>
      </w:divBdr>
    </w:div>
    <w:div w:id="564802906">
      <w:bodyDiv w:val="1"/>
      <w:marLeft w:val="0"/>
      <w:marRight w:val="0"/>
      <w:marTop w:val="0"/>
      <w:marBottom w:val="0"/>
      <w:divBdr>
        <w:top w:val="none" w:sz="0" w:space="0" w:color="auto"/>
        <w:left w:val="none" w:sz="0" w:space="0" w:color="auto"/>
        <w:bottom w:val="none" w:sz="0" w:space="0" w:color="auto"/>
        <w:right w:val="none" w:sz="0" w:space="0" w:color="auto"/>
      </w:divBdr>
      <w:divsChild>
        <w:div w:id="1169950473">
          <w:marLeft w:val="0"/>
          <w:marRight w:val="0"/>
          <w:marTop w:val="0"/>
          <w:marBottom w:val="0"/>
          <w:divBdr>
            <w:top w:val="none" w:sz="0" w:space="0" w:color="auto"/>
            <w:left w:val="none" w:sz="0" w:space="0" w:color="auto"/>
            <w:bottom w:val="none" w:sz="0" w:space="0" w:color="auto"/>
            <w:right w:val="none" w:sz="0" w:space="0" w:color="auto"/>
          </w:divBdr>
        </w:div>
        <w:div w:id="1753626545">
          <w:marLeft w:val="0"/>
          <w:marRight w:val="0"/>
          <w:marTop w:val="0"/>
          <w:marBottom w:val="0"/>
          <w:divBdr>
            <w:top w:val="none" w:sz="0" w:space="0" w:color="auto"/>
            <w:left w:val="none" w:sz="0" w:space="0" w:color="auto"/>
            <w:bottom w:val="none" w:sz="0" w:space="0" w:color="auto"/>
            <w:right w:val="none" w:sz="0" w:space="0" w:color="auto"/>
          </w:divBdr>
        </w:div>
        <w:div w:id="407381450">
          <w:marLeft w:val="0"/>
          <w:marRight w:val="0"/>
          <w:marTop w:val="0"/>
          <w:marBottom w:val="0"/>
          <w:divBdr>
            <w:top w:val="none" w:sz="0" w:space="0" w:color="auto"/>
            <w:left w:val="none" w:sz="0" w:space="0" w:color="auto"/>
            <w:bottom w:val="none" w:sz="0" w:space="0" w:color="auto"/>
            <w:right w:val="none" w:sz="0" w:space="0" w:color="auto"/>
          </w:divBdr>
        </w:div>
        <w:div w:id="1182084396">
          <w:marLeft w:val="0"/>
          <w:marRight w:val="0"/>
          <w:marTop w:val="0"/>
          <w:marBottom w:val="0"/>
          <w:divBdr>
            <w:top w:val="none" w:sz="0" w:space="0" w:color="auto"/>
            <w:left w:val="none" w:sz="0" w:space="0" w:color="auto"/>
            <w:bottom w:val="none" w:sz="0" w:space="0" w:color="auto"/>
            <w:right w:val="none" w:sz="0" w:space="0" w:color="auto"/>
          </w:divBdr>
        </w:div>
        <w:div w:id="309484920">
          <w:marLeft w:val="0"/>
          <w:marRight w:val="0"/>
          <w:marTop w:val="0"/>
          <w:marBottom w:val="0"/>
          <w:divBdr>
            <w:top w:val="none" w:sz="0" w:space="0" w:color="auto"/>
            <w:left w:val="none" w:sz="0" w:space="0" w:color="auto"/>
            <w:bottom w:val="none" w:sz="0" w:space="0" w:color="auto"/>
            <w:right w:val="none" w:sz="0" w:space="0" w:color="auto"/>
          </w:divBdr>
        </w:div>
        <w:div w:id="1720209123">
          <w:marLeft w:val="0"/>
          <w:marRight w:val="0"/>
          <w:marTop w:val="0"/>
          <w:marBottom w:val="0"/>
          <w:divBdr>
            <w:top w:val="none" w:sz="0" w:space="0" w:color="auto"/>
            <w:left w:val="none" w:sz="0" w:space="0" w:color="auto"/>
            <w:bottom w:val="none" w:sz="0" w:space="0" w:color="auto"/>
            <w:right w:val="none" w:sz="0" w:space="0" w:color="auto"/>
          </w:divBdr>
        </w:div>
        <w:div w:id="1877816680">
          <w:marLeft w:val="0"/>
          <w:marRight w:val="0"/>
          <w:marTop w:val="0"/>
          <w:marBottom w:val="0"/>
          <w:divBdr>
            <w:top w:val="none" w:sz="0" w:space="0" w:color="auto"/>
            <w:left w:val="none" w:sz="0" w:space="0" w:color="auto"/>
            <w:bottom w:val="none" w:sz="0" w:space="0" w:color="auto"/>
            <w:right w:val="none" w:sz="0" w:space="0" w:color="auto"/>
          </w:divBdr>
        </w:div>
        <w:div w:id="1579092554">
          <w:marLeft w:val="0"/>
          <w:marRight w:val="0"/>
          <w:marTop w:val="0"/>
          <w:marBottom w:val="0"/>
          <w:divBdr>
            <w:top w:val="none" w:sz="0" w:space="0" w:color="auto"/>
            <w:left w:val="none" w:sz="0" w:space="0" w:color="auto"/>
            <w:bottom w:val="none" w:sz="0" w:space="0" w:color="auto"/>
            <w:right w:val="none" w:sz="0" w:space="0" w:color="auto"/>
          </w:divBdr>
        </w:div>
        <w:div w:id="1322276895">
          <w:marLeft w:val="0"/>
          <w:marRight w:val="0"/>
          <w:marTop w:val="0"/>
          <w:marBottom w:val="0"/>
          <w:divBdr>
            <w:top w:val="none" w:sz="0" w:space="0" w:color="auto"/>
            <w:left w:val="none" w:sz="0" w:space="0" w:color="auto"/>
            <w:bottom w:val="none" w:sz="0" w:space="0" w:color="auto"/>
            <w:right w:val="none" w:sz="0" w:space="0" w:color="auto"/>
          </w:divBdr>
        </w:div>
        <w:div w:id="922491082">
          <w:marLeft w:val="0"/>
          <w:marRight w:val="0"/>
          <w:marTop w:val="0"/>
          <w:marBottom w:val="0"/>
          <w:divBdr>
            <w:top w:val="none" w:sz="0" w:space="0" w:color="auto"/>
            <w:left w:val="none" w:sz="0" w:space="0" w:color="auto"/>
            <w:bottom w:val="none" w:sz="0" w:space="0" w:color="auto"/>
            <w:right w:val="none" w:sz="0" w:space="0" w:color="auto"/>
          </w:divBdr>
        </w:div>
        <w:div w:id="527641014">
          <w:marLeft w:val="0"/>
          <w:marRight w:val="0"/>
          <w:marTop w:val="0"/>
          <w:marBottom w:val="0"/>
          <w:divBdr>
            <w:top w:val="none" w:sz="0" w:space="0" w:color="auto"/>
            <w:left w:val="none" w:sz="0" w:space="0" w:color="auto"/>
            <w:bottom w:val="none" w:sz="0" w:space="0" w:color="auto"/>
            <w:right w:val="none" w:sz="0" w:space="0" w:color="auto"/>
          </w:divBdr>
        </w:div>
        <w:div w:id="1023239242">
          <w:marLeft w:val="0"/>
          <w:marRight w:val="0"/>
          <w:marTop w:val="0"/>
          <w:marBottom w:val="0"/>
          <w:divBdr>
            <w:top w:val="none" w:sz="0" w:space="0" w:color="auto"/>
            <w:left w:val="none" w:sz="0" w:space="0" w:color="auto"/>
            <w:bottom w:val="none" w:sz="0" w:space="0" w:color="auto"/>
            <w:right w:val="none" w:sz="0" w:space="0" w:color="auto"/>
          </w:divBdr>
        </w:div>
        <w:div w:id="313341426">
          <w:marLeft w:val="0"/>
          <w:marRight w:val="0"/>
          <w:marTop w:val="0"/>
          <w:marBottom w:val="0"/>
          <w:divBdr>
            <w:top w:val="none" w:sz="0" w:space="0" w:color="auto"/>
            <w:left w:val="none" w:sz="0" w:space="0" w:color="auto"/>
            <w:bottom w:val="none" w:sz="0" w:space="0" w:color="auto"/>
            <w:right w:val="none" w:sz="0" w:space="0" w:color="auto"/>
          </w:divBdr>
        </w:div>
      </w:divsChild>
    </w:div>
    <w:div w:id="999842714">
      <w:bodyDiv w:val="1"/>
      <w:marLeft w:val="0"/>
      <w:marRight w:val="0"/>
      <w:marTop w:val="0"/>
      <w:marBottom w:val="0"/>
      <w:divBdr>
        <w:top w:val="none" w:sz="0" w:space="0" w:color="auto"/>
        <w:left w:val="none" w:sz="0" w:space="0" w:color="auto"/>
        <w:bottom w:val="none" w:sz="0" w:space="0" w:color="auto"/>
        <w:right w:val="none" w:sz="0" w:space="0" w:color="auto"/>
      </w:divBdr>
      <w:divsChild>
        <w:div w:id="1347370490">
          <w:marLeft w:val="0"/>
          <w:marRight w:val="0"/>
          <w:marTop w:val="0"/>
          <w:marBottom w:val="0"/>
          <w:divBdr>
            <w:top w:val="none" w:sz="0" w:space="0" w:color="auto"/>
            <w:left w:val="none" w:sz="0" w:space="0" w:color="auto"/>
            <w:bottom w:val="none" w:sz="0" w:space="0" w:color="auto"/>
            <w:right w:val="none" w:sz="0" w:space="0" w:color="auto"/>
          </w:divBdr>
        </w:div>
        <w:div w:id="1141270003">
          <w:marLeft w:val="0"/>
          <w:marRight w:val="0"/>
          <w:marTop w:val="0"/>
          <w:marBottom w:val="0"/>
          <w:divBdr>
            <w:top w:val="none" w:sz="0" w:space="0" w:color="auto"/>
            <w:left w:val="none" w:sz="0" w:space="0" w:color="auto"/>
            <w:bottom w:val="none" w:sz="0" w:space="0" w:color="auto"/>
            <w:right w:val="none" w:sz="0" w:space="0" w:color="auto"/>
          </w:divBdr>
        </w:div>
        <w:div w:id="1258251852">
          <w:marLeft w:val="0"/>
          <w:marRight w:val="0"/>
          <w:marTop w:val="0"/>
          <w:marBottom w:val="0"/>
          <w:divBdr>
            <w:top w:val="none" w:sz="0" w:space="0" w:color="auto"/>
            <w:left w:val="none" w:sz="0" w:space="0" w:color="auto"/>
            <w:bottom w:val="none" w:sz="0" w:space="0" w:color="auto"/>
            <w:right w:val="none" w:sz="0" w:space="0" w:color="auto"/>
          </w:divBdr>
        </w:div>
        <w:div w:id="192887778">
          <w:marLeft w:val="0"/>
          <w:marRight w:val="0"/>
          <w:marTop w:val="0"/>
          <w:marBottom w:val="0"/>
          <w:divBdr>
            <w:top w:val="none" w:sz="0" w:space="0" w:color="auto"/>
            <w:left w:val="none" w:sz="0" w:space="0" w:color="auto"/>
            <w:bottom w:val="none" w:sz="0" w:space="0" w:color="auto"/>
            <w:right w:val="none" w:sz="0" w:space="0" w:color="auto"/>
          </w:divBdr>
        </w:div>
        <w:div w:id="2023042702">
          <w:marLeft w:val="0"/>
          <w:marRight w:val="0"/>
          <w:marTop w:val="0"/>
          <w:marBottom w:val="0"/>
          <w:divBdr>
            <w:top w:val="none" w:sz="0" w:space="0" w:color="auto"/>
            <w:left w:val="none" w:sz="0" w:space="0" w:color="auto"/>
            <w:bottom w:val="none" w:sz="0" w:space="0" w:color="auto"/>
            <w:right w:val="none" w:sz="0" w:space="0" w:color="auto"/>
          </w:divBdr>
        </w:div>
        <w:div w:id="207453977">
          <w:marLeft w:val="0"/>
          <w:marRight w:val="0"/>
          <w:marTop w:val="0"/>
          <w:marBottom w:val="0"/>
          <w:divBdr>
            <w:top w:val="none" w:sz="0" w:space="0" w:color="auto"/>
            <w:left w:val="none" w:sz="0" w:space="0" w:color="auto"/>
            <w:bottom w:val="none" w:sz="0" w:space="0" w:color="auto"/>
            <w:right w:val="none" w:sz="0" w:space="0" w:color="auto"/>
          </w:divBdr>
        </w:div>
        <w:div w:id="337082779">
          <w:marLeft w:val="0"/>
          <w:marRight w:val="0"/>
          <w:marTop w:val="0"/>
          <w:marBottom w:val="0"/>
          <w:divBdr>
            <w:top w:val="none" w:sz="0" w:space="0" w:color="auto"/>
            <w:left w:val="none" w:sz="0" w:space="0" w:color="auto"/>
            <w:bottom w:val="none" w:sz="0" w:space="0" w:color="auto"/>
            <w:right w:val="none" w:sz="0" w:space="0" w:color="auto"/>
          </w:divBdr>
        </w:div>
        <w:div w:id="1813863115">
          <w:marLeft w:val="0"/>
          <w:marRight w:val="0"/>
          <w:marTop w:val="0"/>
          <w:marBottom w:val="0"/>
          <w:divBdr>
            <w:top w:val="none" w:sz="0" w:space="0" w:color="auto"/>
            <w:left w:val="none" w:sz="0" w:space="0" w:color="auto"/>
            <w:bottom w:val="none" w:sz="0" w:space="0" w:color="auto"/>
            <w:right w:val="none" w:sz="0" w:space="0" w:color="auto"/>
          </w:divBdr>
        </w:div>
        <w:div w:id="1093432953">
          <w:marLeft w:val="0"/>
          <w:marRight w:val="0"/>
          <w:marTop w:val="0"/>
          <w:marBottom w:val="0"/>
          <w:divBdr>
            <w:top w:val="none" w:sz="0" w:space="0" w:color="auto"/>
            <w:left w:val="none" w:sz="0" w:space="0" w:color="auto"/>
            <w:bottom w:val="none" w:sz="0" w:space="0" w:color="auto"/>
            <w:right w:val="none" w:sz="0" w:space="0" w:color="auto"/>
          </w:divBdr>
        </w:div>
      </w:divsChild>
    </w:div>
    <w:div w:id="14717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AB202-EBDA-410C-949D-B560A6833A3B}">
  <ds:schemaRefs>
    <ds:schemaRef ds:uri="http://schemas.openxmlformats.org/officeDocument/2006/bibliography"/>
  </ds:schemaRefs>
</ds:datastoreItem>
</file>

<file path=customXml/itemProps2.xml><?xml version="1.0" encoding="utf-8"?>
<ds:datastoreItem xmlns:ds="http://schemas.openxmlformats.org/officeDocument/2006/customXml" ds:itemID="{FA4430BE-F834-4622-9E4F-9203F55CEC66}">
  <ds:schemaRefs>
    <ds:schemaRef ds:uri="http://schemas.microsoft.com/sharepoint/v3/contenttype/forms"/>
  </ds:schemaRefs>
</ds:datastoreItem>
</file>

<file path=customXml/itemProps3.xml><?xml version="1.0" encoding="utf-8"?>
<ds:datastoreItem xmlns:ds="http://schemas.openxmlformats.org/officeDocument/2006/customXml" ds:itemID="{72E2C5DE-AD22-4A7D-AB50-FD51A10206CF}">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8096AA3A-B99F-4076-AE24-4895109C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3264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2024-02-08T12:24:00Z</cp:lastPrinted>
  <dcterms:created xsi:type="dcterms:W3CDTF">2024-02-08T12:25:00Z</dcterms:created>
  <dcterms:modified xsi:type="dcterms:W3CDTF">2024-02-08T12:25:00Z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