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81" w:rsidRPr="00D05609" w:rsidRDefault="00060981" w:rsidP="00060981">
      <w:pPr>
        <w:jc w:val="both"/>
        <w:rPr>
          <w:rFonts w:ascii="Arial" w:hAnsi="Arial" w:cs="Arial"/>
          <w:b/>
          <w:sz w:val="24"/>
          <w:szCs w:val="24"/>
        </w:rPr>
      </w:pPr>
      <w:r w:rsidRPr="00D05609">
        <w:rPr>
          <w:rFonts w:ascii="Arial" w:hAnsi="Arial" w:cs="Arial"/>
          <w:b/>
          <w:sz w:val="24"/>
          <w:szCs w:val="24"/>
        </w:rPr>
        <w:t>Důvodová zpráva:</w:t>
      </w:r>
    </w:p>
    <w:p w:rsidR="00A717F3" w:rsidRDefault="00415220" w:rsidP="00415220">
      <w:pPr>
        <w:numPr>
          <w:ilvl w:val="12"/>
          <w:numId w:val="0"/>
        </w:numPr>
        <w:spacing w:before="240"/>
        <w:jc w:val="both"/>
        <w:rPr>
          <w:rFonts w:ascii="Arial" w:hAnsi="Arial" w:cs="Arial"/>
          <w:sz w:val="24"/>
          <w:szCs w:val="24"/>
        </w:rPr>
      </w:pPr>
      <w:r>
        <w:rPr>
          <w:rFonts w:ascii="Arial" w:hAnsi="Arial" w:cs="Arial"/>
          <w:sz w:val="24"/>
          <w:szCs w:val="24"/>
        </w:rPr>
        <w:t xml:space="preserve">Rada Olomouckého kraje dne 20. 11. 2014 svým usnesením č. UR/53/43/2014 schválila Podmínky pro poskytnutí příspěvku z rozpočtu Olomouckého kraje v roce 2015 v rámci Programu obnovy venkova Olomouckého kraje (dále jen POV), oblasti podpory, metodiku hodnocení a hodnotící kritéria POV 2015. Zaměření oblastí podpor </w:t>
      </w:r>
      <w:r w:rsidRPr="008A60F0">
        <w:rPr>
          <w:rFonts w:ascii="Arial" w:hAnsi="Arial" w:cs="Arial"/>
          <w:sz w:val="24"/>
          <w:szCs w:val="24"/>
        </w:rPr>
        <w:t>schválilo Zastupite</w:t>
      </w:r>
      <w:r w:rsidR="000F7883">
        <w:rPr>
          <w:rFonts w:ascii="Arial" w:hAnsi="Arial" w:cs="Arial"/>
          <w:sz w:val="24"/>
          <w:szCs w:val="24"/>
        </w:rPr>
        <w:t>lstvo Olomouckého kraje dne 12. </w:t>
      </w:r>
      <w:r w:rsidRPr="008A60F0">
        <w:rPr>
          <w:rFonts w:ascii="Arial" w:hAnsi="Arial" w:cs="Arial"/>
          <w:sz w:val="24"/>
          <w:szCs w:val="24"/>
        </w:rPr>
        <w:t>12.</w:t>
      </w:r>
      <w:r w:rsidR="000F7883">
        <w:rPr>
          <w:rFonts w:ascii="Arial" w:hAnsi="Arial" w:cs="Arial"/>
          <w:sz w:val="24"/>
          <w:szCs w:val="24"/>
        </w:rPr>
        <w:t> 2014 usnesením č. </w:t>
      </w:r>
      <w:r w:rsidRPr="008A60F0">
        <w:rPr>
          <w:rFonts w:ascii="Arial" w:hAnsi="Arial" w:cs="Arial"/>
          <w:sz w:val="24"/>
          <w:szCs w:val="24"/>
        </w:rPr>
        <w:t>UZ/13/40/2014.</w:t>
      </w:r>
      <w:r w:rsidR="000F7883">
        <w:rPr>
          <w:rFonts w:ascii="Arial" w:hAnsi="Arial" w:cs="Arial"/>
          <w:sz w:val="24"/>
          <w:szCs w:val="24"/>
        </w:rPr>
        <w:t xml:space="preserve"> </w:t>
      </w:r>
    </w:p>
    <w:p w:rsidR="00A717F3" w:rsidRDefault="00A717F3" w:rsidP="00415220">
      <w:pPr>
        <w:numPr>
          <w:ilvl w:val="12"/>
          <w:numId w:val="0"/>
        </w:numPr>
        <w:spacing w:before="240"/>
        <w:jc w:val="both"/>
        <w:rPr>
          <w:rFonts w:ascii="Arial" w:hAnsi="Arial" w:cs="Arial"/>
          <w:b/>
          <w:sz w:val="24"/>
          <w:szCs w:val="24"/>
        </w:rPr>
      </w:pPr>
      <w:r>
        <w:rPr>
          <w:rFonts w:ascii="Arial" w:hAnsi="Arial" w:cs="Arial"/>
          <w:b/>
          <w:sz w:val="24"/>
          <w:szCs w:val="24"/>
        </w:rPr>
        <w:t>Předkladatel nyní Zastupitelstvu Olomouckého kraje předkládá:</w:t>
      </w:r>
    </w:p>
    <w:p w:rsidR="00A717F3" w:rsidRDefault="00A717F3" w:rsidP="00A717F3">
      <w:pPr>
        <w:pStyle w:val="Odstavecseseznamem"/>
        <w:numPr>
          <w:ilvl w:val="0"/>
          <w:numId w:val="50"/>
        </w:numPr>
        <w:spacing w:before="240"/>
        <w:jc w:val="both"/>
        <w:rPr>
          <w:rFonts w:ascii="Arial" w:hAnsi="Arial" w:cs="Arial"/>
          <w:b/>
          <w:sz w:val="24"/>
          <w:szCs w:val="24"/>
        </w:rPr>
      </w:pPr>
      <w:r>
        <w:rPr>
          <w:rFonts w:ascii="Arial" w:hAnsi="Arial" w:cs="Arial"/>
          <w:b/>
          <w:sz w:val="24"/>
          <w:szCs w:val="24"/>
        </w:rPr>
        <w:t xml:space="preserve">Program obnovy venkova Olomouckého kraje 2015 – vyhodnocení žádostí o dotaci, </w:t>
      </w:r>
    </w:p>
    <w:p w:rsidR="00A717F3" w:rsidRPr="00A717F3" w:rsidRDefault="00A717F3" w:rsidP="00A717F3">
      <w:pPr>
        <w:pStyle w:val="Odstavecseseznamem"/>
        <w:numPr>
          <w:ilvl w:val="0"/>
          <w:numId w:val="50"/>
        </w:numPr>
        <w:spacing w:before="240"/>
        <w:jc w:val="both"/>
        <w:rPr>
          <w:rFonts w:ascii="Arial" w:hAnsi="Arial" w:cs="Arial"/>
          <w:b/>
          <w:sz w:val="24"/>
          <w:szCs w:val="24"/>
        </w:rPr>
      </w:pPr>
      <w:r>
        <w:rPr>
          <w:rFonts w:ascii="Arial" w:hAnsi="Arial" w:cs="Arial"/>
          <w:b/>
          <w:sz w:val="24"/>
          <w:szCs w:val="24"/>
        </w:rPr>
        <w:t xml:space="preserve">schválení vzorových </w:t>
      </w:r>
      <w:r w:rsidR="00CF2C6A">
        <w:rPr>
          <w:rFonts w:ascii="Arial" w:hAnsi="Arial" w:cs="Arial"/>
          <w:b/>
          <w:sz w:val="24"/>
          <w:szCs w:val="24"/>
        </w:rPr>
        <w:t xml:space="preserve">veřejnoprávních </w:t>
      </w:r>
      <w:r>
        <w:rPr>
          <w:rFonts w:ascii="Arial" w:hAnsi="Arial" w:cs="Arial"/>
          <w:b/>
          <w:sz w:val="24"/>
          <w:szCs w:val="24"/>
        </w:rPr>
        <w:t xml:space="preserve">smluv včetně dodatku ke smlouvám </w:t>
      </w:r>
      <w:r w:rsidR="009472E8">
        <w:rPr>
          <w:rFonts w:ascii="Arial" w:hAnsi="Arial" w:cs="Arial"/>
          <w:b/>
          <w:sz w:val="24"/>
          <w:szCs w:val="24"/>
        </w:rPr>
        <w:t>a </w:t>
      </w:r>
      <w:r w:rsidR="008529A6">
        <w:rPr>
          <w:rFonts w:ascii="Arial" w:hAnsi="Arial" w:cs="Arial"/>
          <w:b/>
          <w:sz w:val="24"/>
          <w:szCs w:val="24"/>
        </w:rPr>
        <w:t>Podmínek pro </w:t>
      </w:r>
      <w:r>
        <w:rPr>
          <w:rFonts w:ascii="Arial" w:hAnsi="Arial" w:cs="Arial"/>
          <w:b/>
          <w:sz w:val="24"/>
          <w:szCs w:val="24"/>
        </w:rPr>
        <w:t xml:space="preserve">poskytnutí </w:t>
      </w:r>
      <w:r w:rsidR="00821DCC">
        <w:rPr>
          <w:rFonts w:ascii="Arial" w:hAnsi="Arial" w:cs="Arial"/>
          <w:b/>
          <w:sz w:val="24"/>
          <w:szCs w:val="24"/>
        </w:rPr>
        <w:t>dotace</w:t>
      </w:r>
      <w:r>
        <w:rPr>
          <w:rFonts w:ascii="Arial" w:hAnsi="Arial" w:cs="Arial"/>
          <w:b/>
          <w:sz w:val="24"/>
          <w:szCs w:val="24"/>
        </w:rPr>
        <w:t xml:space="preserve"> z rozpočtu Olomouckého kraje v rámci Programu obnovy venkova 2015. </w:t>
      </w:r>
    </w:p>
    <w:p w:rsidR="00A717F3" w:rsidRPr="00A717F3" w:rsidRDefault="00A717F3" w:rsidP="00415220">
      <w:pPr>
        <w:numPr>
          <w:ilvl w:val="12"/>
          <w:numId w:val="0"/>
        </w:numPr>
        <w:spacing w:before="240"/>
        <w:jc w:val="both"/>
        <w:rPr>
          <w:rFonts w:ascii="Arial" w:hAnsi="Arial" w:cs="Arial"/>
          <w:b/>
          <w:sz w:val="24"/>
          <w:szCs w:val="24"/>
        </w:rPr>
      </w:pPr>
      <w:r>
        <w:rPr>
          <w:rFonts w:ascii="Arial" w:hAnsi="Arial" w:cs="Arial"/>
          <w:b/>
          <w:sz w:val="24"/>
          <w:szCs w:val="24"/>
        </w:rPr>
        <w:t>Ad A) Program obnovy venkova Olomouckého kraje 2015 – vyhodnocení žádostí o dotaci</w:t>
      </w:r>
    </w:p>
    <w:p w:rsidR="00415220" w:rsidRDefault="000F7883" w:rsidP="00415220">
      <w:pPr>
        <w:numPr>
          <w:ilvl w:val="12"/>
          <w:numId w:val="0"/>
        </w:numPr>
        <w:spacing w:before="240"/>
        <w:jc w:val="both"/>
        <w:rPr>
          <w:rFonts w:ascii="Arial" w:hAnsi="Arial" w:cs="Arial"/>
          <w:sz w:val="24"/>
          <w:szCs w:val="24"/>
        </w:rPr>
      </w:pPr>
      <w:r>
        <w:rPr>
          <w:rFonts w:ascii="Arial" w:hAnsi="Arial" w:cs="Arial"/>
          <w:sz w:val="24"/>
          <w:szCs w:val="24"/>
        </w:rPr>
        <w:t>Informace o </w:t>
      </w:r>
      <w:r w:rsidR="00415220">
        <w:rPr>
          <w:rFonts w:ascii="Arial" w:hAnsi="Arial" w:cs="Arial"/>
          <w:sz w:val="24"/>
          <w:szCs w:val="24"/>
        </w:rPr>
        <w:t xml:space="preserve">vyhlášení POV 2015 byly zveřejněny na webových stránkách kraje, bylo uskutečněno </w:t>
      </w:r>
      <w:r>
        <w:rPr>
          <w:rFonts w:ascii="Arial" w:hAnsi="Arial" w:cs="Arial"/>
          <w:sz w:val="24"/>
          <w:szCs w:val="24"/>
        </w:rPr>
        <w:t>celkem 5 </w:t>
      </w:r>
      <w:r w:rsidR="00415220">
        <w:rPr>
          <w:rFonts w:ascii="Arial" w:hAnsi="Arial" w:cs="Arial"/>
          <w:sz w:val="24"/>
          <w:szCs w:val="24"/>
        </w:rPr>
        <w:t xml:space="preserve">seminářů k vyhlašovanému programu a dále byli žadatelé informováni prostřednictvím e-mailové zprávy. Z rozpočtu kraje bylo pro program uvolněno celkem 17 mil. Kč. </w:t>
      </w:r>
    </w:p>
    <w:p w:rsidR="00415220" w:rsidRDefault="00415220" w:rsidP="00415220">
      <w:pPr>
        <w:numPr>
          <w:ilvl w:val="12"/>
          <w:numId w:val="0"/>
        </w:numPr>
        <w:spacing w:before="240"/>
        <w:jc w:val="both"/>
        <w:rPr>
          <w:rFonts w:ascii="Arial" w:hAnsi="Arial" w:cs="Arial"/>
          <w:sz w:val="24"/>
          <w:szCs w:val="24"/>
        </w:rPr>
      </w:pPr>
      <w:r>
        <w:rPr>
          <w:rFonts w:ascii="Arial" w:hAnsi="Arial" w:cs="Arial"/>
          <w:sz w:val="24"/>
          <w:szCs w:val="24"/>
        </w:rPr>
        <w:t>Po ukončení řádně vyhlášeného termínu pro podáv</w:t>
      </w:r>
      <w:r w:rsidR="000F7883">
        <w:rPr>
          <w:rFonts w:ascii="Arial" w:hAnsi="Arial" w:cs="Arial"/>
          <w:sz w:val="24"/>
          <w:szCs w:val="24"/>
        </w:rPr>
        <w:t>ání žádostí, tj. 13. 2. 2015 do </w:t>
      </w:r>
      <w:r>
        <w:rPr>
          <w:rFonts w:ascii="Arial" w:hAnsi="Arial" w:cs="Arial"/>
          <w:sz w:val="24"/>
          <w:szCs w:val="24"/>
        </w:rPr>
        <w:t>14:0</w:t>
      </w:r>
      <w:r w:rsidR="000F7883">
        <w:rPr>
          <w:rFonts w:ascii="Arial" w:hAnsi="Arial" w:cs="Arial"/>
          <w:sz w:val="24"/>
          <w:szCs w:val="24"/>
        </w:rPr>
        <w:t>0 hod, bylo podáno 188 </w:t>
      </w:r>
      <w:r>
        <w:rPr>
          <w:rFonts w:ascii="Arial" w:hAnsi="Arial" w:cs="Arial"/>
          <w:sz w:val="24"/>
          <w:szCs w:val="24"/>
        </w:rPr>
        <w:t>platných žádostí s celkovou výší pož</w:t>
      </w:r>
      <w:r w:rsidR="000F7883">
        <w:rPr>
          <w:rFonts w:ascii="Arial" w:hAnsi="Arial" w:cs="Arial"/>
          <w:sz w:val="24"/>
          <w:szCs w:val="24"/>
        </w:rPr>
        <w:t>adovaného příspěvku 45 590 </w:t>
      </w:r>
      <w:r w:rsidR="00421152">
        <w:rPr>
          <w:rFonts w:ascii="Arial" w:hAnsi="Arial" w:cs="Arial"/>
          <w:sz w:val="24"/>
          <w:szCs w:val="24"/>
        </w:rPr>
        <w:t>000</w:t>
      </w:r>
      <w:r w:rsidR="000F7883">
        <w:rPr>
          <w:rFonts w:ascii="Arial" w:hAnsi="Arial" w:cs="Arial"/>
          <w:sz w:val="24"/>
          <w:szCs w:val="24"/>
        </w:rPr>
        <w:t> </w:t>
      </w:r>
      <w:r>
        <w:rPr>
          <w:rFonts w:ascii="Arial" w:hAnsi="Arial" w:cs="Arial"/>
          <w:sz w:val="24"/>
          <w:szCs w:val="24"/>
        </w:rPr>
        <w:t xml:space="preserve">Kč. </w:t>
      </w:r>
    </w:p>
    <w:p w:rsidR="00415220" w:rsidRDefault="00415220" w:rsidP="00415220">
      <w:pPr>
        <w:numPr>
          <w:ilvl w:val="12"/>
          <w:numId w:val="0"/>
        </w:numPr>
        <w:spacing w:before="120" w:after="120"/>
        <w:jc w:val="both"/>
        <w:rPr>
          <w:rFonts w:ascii="Arial" w:hAnsi="Arial" w:cs="Arial"/>
          <w:sz w:val="24"/>
          <w:szCs w:val="24"/>
        </w:rPr>
      </w:pPr>
      <w:r>
        <w:rPr>
          <w:rFonts w:ascii="Arial" w:hAnsi="Arial" w:cs="Arial"/>
          <w:sz w:val="24"/>
          <w:szCs w:val="24"/>
        </w:rPr>
        <w:t>Žádosti byly podávány do těchto oblastí podpory:</w:t>
      </w:r>
    </w:p>
    <w:p w:rsidR="00415220" w:rsidRPr="001B0598" w:rsidRDefault="00415220" w:rsidP="00415220">
      <w:pPr>
        <w:tabs>
          <w:tab w:val="left" w:pos="360"/>
        </w:tabs>
        <w:jc w:val="both"/>
        <w:rPr>
          <w:rFonts w:ascii="Arial" w:hAnsi="Arial" w:cs="Arial"/>
          <w:sz w:val="24"/>
          <w:szCs w:val="24"/>
        </w:rPr>
      </w:pPr>
      <w:r w:rsidRPr="00334303">
        <w:rPr>
          <w:rFonts w:ascii="Arial" w:hAnsi="Arial" w:cs="Arial"/>
          <w:b/>
          <w:sz w:val="24"/>
          <w:szCs w:val="24"/>
        </w:rPr>
        <w:t>Oblast podpory</w:t>
      </w:r>
      <w:r>
        <w:rPr>
          <w:rFonts w:ascii="Arial" w:hAnsi="Arial" w:cs="Arial"/>
          <w:b/>
          <w:sz w:val="24"/>
          <w:szCs w:val="24"/>
        </w:rPr>
        <w:t> </w:t>
      </w:r>
      <w:r w:rsidRPr="00334303">
        <w:rPr>
          <w:rFonts w:ascii="Arial" w:hAnsi="Arial" w:cs="Arial"/>
          <w:b/>
          <w:sz w:val="24"/>
          <w:szCs w:val="24"/>
        </w:rPr>
        <w:t>č. 1</w:t>
      </w:r>
      <w:r>
        <w:rPr>
          <w:rFonts w:ascii="Arial" w:hAnsi="Arial" w:cs="Arial"/>
          <w:b/>
          <w:sz w:val="24"/>
          <w:szCs w:val="24"/>
        </w:rPr>
        <w:t xml:space="preserve"> </w:t>
      </w:r>
      <w:r>
        <w:rPr>
          <w:rFonts w:ascii="Arial" w:hAnsi="Arial" w:cs="Arial"/>
          <w:sz w:val="24"/>
          <w:szCs w:val="24"/>
        </w:rPr>
        <w:t>(OP </w:t>
      </w:r>
      <w:r w:rsidRPr="00534366">
        <w:rPr>
          <w:rFonts w:ascii="Arial" w:hAnsi="Arial" w:cs="Arial"/>
          <w:sz w:val="24"/>
          <w:szCs w:val="24"/>
        </w:rPr>
        <w:t>1)</w:t>
      </w:r>
      <w:r>
        <w:rPr>
          <w:rFonts w:ascii="Arial" w:hAnsi="Arial" w:cs="Arial"/>
          <w:sz w:val="24"/>
          <w:szCs w:val="24"/>
        </w:rPr>
        <w:t xml:space="preserve"> je </w:t>
      </w:r>
      <w:r w:rsidRPr="00334303">
        <w:rPr>
          <w:rFonts w:ascii="Arial" w:hAnsi="Arial" w:cs="Arial"/>
          <w:sz w:val="24"/>
          <w:szCs w:val="24"/>
        </w:rPr>
        <w:t xml:space="preserve">zaměřena na podporu projektů </w:t>
      </w:r>
      <w:r w:rsidRPr="001B0598">
        <w:rPr>
          <w:rFonts w:ascii="Arial" w:hAnsi="Arial" w:cs="Arial"/>
          <w:sz w:val="24"/>
          <w:szCs w:val="24"/>
        </w:rPr>
        <w:t>souvisejících</w:t>
      </w:r>
      <w:r>
        <w:rPr>
          <w:rFonts w:ascii="Arial" w:hAnsi="Arial" w:cs="Arial"/>
          <w:sz w:val="24"/>
          <w:szCs w:val="24"/>
        </w:rPr>
        <w:t xml:space="preserve"> s výstavbou, </w:t>
      </w:r>
      <w:r w:rsidRPr="001B0598">
        <w:rPr>
          <w:rFonts w:ascii="Arial" w:hAnsi="Arial" w:cs="Arial"/>
          <w:sz w:val="24"/>
          <w:szCs w:val="24"/>
        </w:rPr>
        <w:t>rekonstrukcí a</w:t>
      </w:r>
      <w:r>
        <w:rPr>
          <w:rFonts w:ascii="Arial" w:hAnsi="Arial" w:cs="Arial"/>
          <w:sz w:val="24"/>
          <w:szCs w:val="24"/>
        </w:rPr>
        <w:t> </w:t>
      </w:r>
      <w:r w:rsidRPr="001B0598">
        <w:rPr>
          <w:rFonts w:ascii="Arial" w:hAnsi="Arial" w:cs="Arial"/>
          <w:sz w:val="24"/>
          <w:szCs w:val="24"/>
        </w:rPr>
        <w:t>opravami obecního majetku - komunikací,</w:t>
      </w:r>
      <w:r>
        <w:rPr>
          <w:rFonts w:ascii="Arial" w:hAnsi="Arial" w:cs="Arial"/>
          <w:sz w:val="24"/>
          <w:szCs w:val="24"/>
        </w:rPr>
        <w:t xml:space="preserve"> </w:t>
      </w:r>
      <w:r w:rsidRPr="00026FB7">
        <w:rPr>
          <w:rFonts w:ascii="Arial" w:hAnsi="Arial" w:cs="Arial"/>
          <w:sz w:val="24"/>
          <w:szCs w:val="24"/>
        </w:rPr>
        <w:t>chodníků a součástí místních komunikací (mosty, lávky apod.</w:t>
      </w:r>
      <w:r>
        <w:rPr>
          <w:rFonts w:ascii="Arial" w:hAnsi="Arial" w:cs="Arial"/>
          <w:sz w:val="24"/>
          <w:szCs w:val="24"/>
        </w:rPr>
        <w:t>),</w:t>
      </w:r>
      <w:r w:rsidRPr="001B0598">
        <w:rPr>
          <w:rFonts w:ascii="Arial" w:hAnsi="Arial" w:cs="Arial"/>
          <w:sz w:val="24"/>
          <w:szCs w:val="24"/>
        </w:rPr>
        <w:t xml:space="preserve"> </w:t>
      </w:r>
      <w:r>
        <w:rPr>
          <w:rFonts w:ascii="Arial" w:hAnsi="Arial" w:cs="Arial"/>
          <w:sz w:val="24"/>
          <w:szCs w:val="24"/>
        </w:rPr>
        <w:t>staveb</w:t>
      </w:r>
      <w:r w:rsidRPr="001B0598">
        <w:rPr>
          <w:rFonts w:ascii="Arial" w:hAnsi="Arial" w:cs="Arial"/>
          <w:sz w:val="24"/>
          <w:szCs w:val="24"/>
        </w:rPr>
        <w:t>,</w:t>
      </w:r>
      <w:r>
        <w:rPr>
          <w:rFonts w:ascii="Arial" w:hAnsi="Arial" w:cs="Arial"/>
          <w:sz w:val="24"/>
          <w:szCs w:val="24"/>
        </w:rPr>
        <w:t xml:space="preserve"> </w:t>
      </w:r>
      <w:r w:rsidRPr="001B0598">
        <w:rPr>
          <w:rFonts w:ascii="Arial" w:hAnsi="Arial" w:cs="Arial"/>
          <w:sz w:val="24"/>
          <w:szCs w:val="24"/>
        </w:rPr>
        <w:t>veřejného osvětlení</w:t>
      </w:r>
      <w:r>
        <w:rPr>
          <w:rFonts w:ascii="Arial" w:hAnsi="Arial" w:cs="Arial"/>
          <w:sz w:val="24"/>
          <w:szCs w:val="24"/>
        </w:rPr>
        <w:t>, veřejného rozhlasu, s </w:t>
      </w:r>
      <w:r w:rsidRPr="00320F2A">
        <w:rPr>
          <w:rFonts w:ascii="Arial" w:hAnsi="Arial" w:cs="Arial"/>
          <w:sz w:val="24"/>
          <w:szCs w:val="24"/>
        </w:rPr>
        <w:t>příprav</w:t>
      </w:r>
      <w:r>
        <w:rPr>
          <w:rFonts w:ascii="Arial" w:hAnsi="Arial" w:cs="Arial"/>
          <w:sz w:val="24"/>
          <w:szCs w:val="24"/>
        </w:rPr>
        <w:t>o</w:t>
      </w:r>
      <w:r w:rsidRPr="00320F2A">
        <w:rPr>
          <w:rFonts w:ascii="Arial" w:hAnsi="Arial" w:cs="Arial"/>
          <w:sz w:val="24"/>
          <w:szCs w:val="24"/>
        </w:rPr>
        <w:t>u a/nebo realizac</w:t>
      </w:r>
      <w:r>
        <w:rPr>
          <w:rFonts w:ascii="Arial" w:hAnsi="Arial" w:cs="Arial"/>
          <w:sz w:val="24"/>
          <w:szCs w:val="24"/>
        </w:rPr>
        <w:t>í</w:t>
      </w:r>
      <w:r w:rsidRPr="00320F2A">
        <w:rPr>
          <w:rFonts w:ascii="Arial" w:hAnsi="Arial" w:cs="Arial"/>
          <w:sz w:val="24"/>
          <w:szCs w:val="24"/>
        </w:rPr>
        <w:t xml:space="preserve"> protipovodňových opatření, včetně zp</w:t>
      </w:r>
      <w:r>
        <w:rPr>
          <w:rFonts w:ascii="Arial" w:hAnsi="Arial" w:cs="Arial"/>
          <w:sz w:val="24"/>
          <w:szCs w:val="24"/>
        </w:rPr>
        <w:t xml:space="preserve">racování projektové dokumentace. Nově je v letošním roce podporována i </w:t>
      </w:r>
      <w:r w:rsidRPr="00026FB7">
        <w:rPr>
          <w:rFonts w:ascii="Arial" w:hAnsi="Arial" w:cs="Arial"/>
          <w:sz w:val="24"/>
          <w:szCs w:val="24"/>
        </w:rPr>
        <w:t>komplexní úprava</w:t>
      </w:r>
      <w:r>
        <w:rPr>
          <w:rFonts w:ascii="Arial" w:hAnsi="Arial" w:cs="Arial"/>
          <w:sz w:val="24"/>
          <w:szCs w:val="24"/>
        </w:rPr>
        <w:t xml:space="preserve"> veřejného prostranství obce včetně</w:t>
      </w:r>
      <w:r w:rsidRPr="00026FB7">
        <w:rPr>
          <w:rFonts w:ascii="Arial" w:hAnsi="Arial" w:cs="Arial"/>
          <w:sz w:val="24"/>
          <w:szCs w:val="24"/>
        </w:rPr>
        <w:t xml:space="preserve"> obnovy a zřizování veřejné zeleně – náves, liniová zeleň, hřbitovy atd.</w:t>
      </w:r>
      <w:r>
        <w:rPr>
          <w:rFonts w:ascii="Arial" w:hAnsi="Arial" w:cs="Arial"/>
          <w:sz w:val="24"/>
          <w:szCs w:val="24"/>
        </w:rPr>
        <w:t xml:space="preserve">, možná je také </w:t>
      </w:r>
      <w:r w:rsidRPr="00026FB7">
        <w:rPr>
          <w:rFonts w:ascii="Arial" w:hAnsi="Arial" w:cs="Arial"/>
          <w:sz w:val="24"/>
          <w:szCs w:val="24"/>
        </w:rPr>
        <w:t>kombinace výše uve</w:t>
      </w:r>
      <w:r>
        <w:rPr>
          <w:rFonts w:ascii="Arial" w:hAnsi="Arial" w:cs="Arial"/>
          <w:sz w:val="24"/>
          <w:szCs w:val="24"/>
        </w:rPr>
        <w:t>dených podporovaných aktivit OP </w:t>
      </w:r>
      <w:r w:rsidRPr="00026FB7">
        <w:rPr>
          <w:rFonts w:ascii="Arial" w:hAnsi="Arial" w:cs="Arial"/>
          <w:sz w:val="24"/>
          <w:szCs w:val="24"/>
        </w:rPr>
        <w:t>1</w:t>
      </w:r>
      <w:r>
        <w:rPr>
          <w:rFonts w:ascii="Arial" w:hAnsi="Arial" w:cs="Arial"/>
          <w:sz w:val="24"/>
          <w:szCs w:val="24"/>
        </w:rPr>
        <w:t>.</w:t>
      </w:r>
    </w:p>
    <w:p w:rsidR="00415220" w:rsidRDefault="00415220" w:rsidP="00415220">
      <w:pPr>
        <w:tabs>
          <w:tab w:val="left" w:pos="360"/>
        </w:tabs>
        <w:jc w:val="both"/>
        <w:rPr>
          <w:rFonts w:ascii="Arial" w:hAnsi="Arial" w:cs="Arial"/>
          <w:sz w:val="24"/>
          <w:szCs w:val="24"/>
        </w:rPr>
      </w:pPr>
      <w:r w:rsidRPr="00334303">
        <w:rPr>
          <w:rFonts w:ascii="Arial" w:hAnsi="Arial" w:cs="Arial"/>
          <w:b/>
          <w:sz w:val="24"/>
          <w:szCs w:val="24"/>
        </w:rPr>
        <w:t>Oblast podpory</w:t>
      </w:r>
      <w:r>
        <w:rPr>
          <w:rFonts w:ascii="Arial" w:hAnsi="Arial" w:cs="Arial"/>
          <w:b/>
          <w:sz w:val="24"/>
          <w:szCs w:val="24"/>
        </w:rPr>
        <w:t> </w:t>
      </w:r>
      <w:r w:rsidRPr="00334303">
        <w:rPr>
          <w:rFonts w:ascii="Arial" w:hAnsi="Arial" w:cs="Arial"/>
          <w:b/>
          <w:sz w:val="24"/>
          <w:szCs w:val="24"/>
        </w:rPr>
        <w:t>č. 2</w:t>
      </w:r>
      <w:r w:rsidRPr="00334303">
        <w:rPr>
          <w:rFonts w:ascii="Arial" w:hAnsi="Arial" w:cs="Arial"/>
          <w:sz w:val="24"/>
          <w:szCs w:val="24"/>
        </w:rPr>
        <w:t xml:space="preserve"> </w:t>
      </w:r>
      <w:r>
        <w:rPr>
          <w:rFonts w:ascii="Arial" w:hAnsi="Arial" w:cs="Arial"/>
          <w:sz w:val="24"/>
          <w:szCs w:val="24"/>
        </w:rPr>
        <w:t>(OP 2) je </w:t>
      </w:r>
      <w:r w:rsidRPr="001B0598">
        <w:rPr>
          <w:rFonts w:ascii="Arial" w:hAnsi="Arial" w:cs="Arial"/>
          <w:sz w:val="24"/>
          <w:szCs w:val="24"/>
        </w:rPr>
        <w:t xml:space="preserve">zaměřena na podporu tvorby </w:t>
      </w:r>
      <w:r w:rsidRPr="00026FB7">
        <w:rPr>
          <w:rFonts w:ascii="Arial" w:hAnsi="Arial" w:cs="Arial"/>
          <w:sz w:val="24"/>
          <w:szCs w:val="24"/>
        </w:rPr>
        <w:t>územně plánovací dokumentace, zpracování návrhu územního plánu podle stavebního zákona včetně odůvodnění a vyhodnocení vlivů na udržitelný rozvoj území, tj. i posouzení SEA, NATURA pokud se zpracovává, včetně doplněných průzkumů a rozborů</w:t>
      </w:r>
      <w:r>
        <w:rPr>
          <w:rFonts w:ascii="Arial" w:hAnsi="Arial" w:cs="Arial"/>
          <w:sz w:val="24"/>
          <w:szCs w:val="24"/>
        </w:rPr>
        <w:t xml:space="preserve">, </w:t>
      </w:r>
      <w:r w:rsidRPr="00026FB7">
        <w:rPr>
          <w:rFonts w:ascii="Arial" w:hAnsi="Arial" w:cs="Arial"/>
          <w:sz w:val="24"/>
          <w:szCs w:val="24"/>
        </w:rPr>
        <w:t>zpracování změny územního plánu</w:t>
      </w:r>
      <w:r>
        <w:rPr>
          <w:rFonts w:ascii="Arial" w:hAnsi="Arial" w:cs="Arial"/>
          <w:sz w:val="24"/>
          <w:szCs w:val="24"/>
        </w:rPr>
        <w:t>,</w:t>
      </w:r>
      <w:r w:rsidRPr="00026FB7">
        <w:rPr>
          <w:rFonts w:ascii="Arial" w:hAnsi="Arial" w:cs="Arial"/>
          <w:sz w:val="24"/>
          <w:szCs w:val="24"/>
        </w:rPr>
        <w:t xml:space="preserve"> jen pokud byla vyvolána objektivními změnami v území (např. živelná pohroma apod.)</w:t>
      </w:r>
      <w:r>
        <w:rPr>
          <w:rFonts w:ascii="Arial" w:hAnsi="Arial" w:cs="Arial"/>
          <w:sz w:val="24"/>
          <w:szCs w:val="24"/>
        </w:rPr>
        <w:t xml:space="preserve">. Nově je v letošním roce podporováno </w:t>
      </w:r>
      <w:r w:rsidRPr="00026FB7">
        <w:rPr>
          <w:rFonts w:ascii="Arial" w:hAnsi="Arial" w:cs="Arial"/>
          <w:sz w:val="24"/>
          <w:szCs w:val="24"/>
        </w:rPr>
        <w:t>zpracování regulačního plánu obce</w:t>
      </w:r>
      <w:r>
        <w:rPr>
          <w:rFonts w:ascii="Arial" w:hAnsi="Arial" w:cs="Arial"/>
          <w:sz w:val="24"/>
          <w:szCs w:val="24"/>
        </w:rPr>
        <w:t>. Územně plánovací dokumentace musí být zpracována</w:t>
      </w:r>
      <w:r w:rsidRPr="001B0598">
        <w:rPr>
          <w:rFonts w:ascii="Arial" w:hAnsi="Arial" w:cs="Arial"/>
          <w:sz w:val="24"/>
          <w:szCs w:val="24"/>
        </w:rPr>
        <w:t xml:space="preserve"> </w:t>
      </w:r>
      <w:r>
        <w:rPr>
          <w:rFonts w:ascii="Arial" w:hAnsi="Arial" w:cs="Arial"/>
          <w:sz w:val="24"/>
          <w:szCs w:val="24"/>
        </w:rPr>
        <w:t>v souladu se zákonem č. </w:t>
      </w:r>
      <w:r w:rsidRPr="00F44F7B">
        <w:rPr>
          <w:rFonts w:ascii="Arial" w:hAnsi="Arial" w:cs="Arial"/>
          <w:sz w:val="24"/>
          <w:szCs w:val="24"/>
        </w:rPr>
        <w:t>183/2006 Sb., o územním plánování a stavebním řádu (stavební zákon), včetně prováděcích vyhlášek a doporu</w:t>
      </w:r>
      <w:r>
        <w:rPr>
          <w:rFonts w:ascii="Arial" w:hAnsi="Arial" w:cs="Arial"/>
          <w:sz w:val="24"/>
          <w:szCs w:val="24"/>
        </w:rPr>
        <w:t>čené metodiky pro zpracování územně plánovací dokumentace</w:t>
      </w:r>
      <w:r w:rsidRPr="00F44F7B">
        <w:rPr>
          <w:rFonts w:ascii="Arial" w:hAnsi="Arial" w:cs="Arial"/>
          <w:sz w:val="24"/>
          <w:szCs w:val="24"/>
        </w:rPr>
        <w:t xml:space="preserve"> „MINIS 2</w:t>
      </w:r>
      <w:r w:rsidR="00CD30B9">
        <w:rPr>
          <w:rFonts w:ascii="Arial" w:hAnsi="Arial" w:cs="Arial"/>
          <w:sz w:val="24"/>
          <w:szCs w:val="24"/>
        </w:rPr>
        <w:t>.</w:t>
      </w:r>
      <w:r w:rsidRPr="00F44F7B">
        <w:rPr>
          <w:rFonts w:ascii="Arial" w:hAnsi="Arial" w:cs="Arial"/>
          <w:sz w:val="24"/>
          <w:szCs w:val="24"/>
        </w:rPr>
        <w:t>2“, která je k dispozici na internetových stránkách Olomouckého kraje</w:t>
      </w:r>
      <w:r>
        <w:rPr>
          <w:rFonts w:ascii="Arial" w:hAnsi="Arial" w:cs="Arial"/>
          <w:sz w:val="24"/>
          <w:szCs w:val="24"/>
        </w:rPr>
        <w:t>.</w:t>
      </w:r>
    </w:p>
    <w:p w:rsidR="00415220" w:rsidRDefault="00415220" w:rsidP="00415220">
      <w:pPr>
        <w:tabs>
          <w:tab w:val="left" w:pos="360"/>
        </w:tabs>
        <w:jc w:val="both"/>
        <w:rPr>
          <w:rFonts w:ascii="Arial" w:hAnsi="Arial" w:cs="Arial"/>
          <w:sz w:val="24"/>
          <w:szCs w:val="24"/>
        </w:rPr>
      </w:pPr>
      <w:r>
        <w:rPr>
          <w:rFonts w:ascii="Arial" w:hAnsi="Arial" w:cs="Arial"/>
          <w:b/>
          <w:sz w:val="24"/>
          <w:szCs w:val="24"/>
        </w:rPr>
        <w:lastRenderedPageBreak/>
        <w:t>Oblast podpory č. </w:t>
      </w:r>
      <w:r w:rsidRPr="00F44F7B">
        <w:rPr>
          <w:rFonts w:ascii="Arial" w:hAnsi="Arial" w:cs="Arial"/>
          <w:b/>
          <w:sz w:val="24"/>
          <w:szCs w:val="24"/>
        </w:rPr>
        <w:t>3</w:t>
      </w:r>
      <w:r>
        <w:rPr>
          <w:rFonts w:ascii="Arial" w:hAnsi="Arial" w:cs="Arial"/>
          <w:sz w:val="24"/>
          <w:szCs w:val="24"/>
        </w:rPr>
        <w:t xml:space="preserve"> (OP 3) je zaměřena na podporu činností místních akčních skupin (MAS) se sídlem v Olomouckém kraji</w:t>
      </w:r>
      <w:r w:rsidRPr="00A010E6">
        <w:rPr>
          <w:rFonts w:ascii="Arial" w:hAnsi="Arial" w:cs="Arial"/>
          <w:sz w:val="24"/>
          <w:szCs w:val="24"/>
        </w:rPr>
        <w:t xml:space="preserve"> při procesu standardizace a cer</w:t>
      </w:r>
      <w:r>
        <w:rPr>
          <w:rFonts w:ascii="Arial" w:hAnsi="Arial" w:cs="Arial"/>
          <w:sz w:val="24"/>
          <w:szCs w:val="24"/>
        </w:rPr>
        <w:t xml:space="preserve">tifikace strategií a/nebo </w:t>
      </w:r>
      <w:r w:rsidRPr="00A010E6">
        <w:rPr>
          <w:rFonts w:ascii="Arial" w:hAnsi="Arial" w:cs="Arial"/>
          <w:sz w:val="24"/>
          <w:szCs w:val="24"/>
        </w:rPr>
        <w:t>spolupráce MAS s obcemi na tvorbě koncepčních dokumentů</w:t>
      </w:r>
      <w:r>
        <w:rPr>
          <w:rFonts w:ascii="Arial" w:hAnsi="Arial" w:cs="Arial"/>
          <w:sz w:val="24"/>
          <w:szCs w:val="24"/>
        </w:rPr>
        <w:t>.</w:t>
      </w:r>
    </w:p>
    <w:p w:rsidR="00415220" w:rsidRDefault="00415220" w:rsidP="00415220">
      <w:pPr>
        <w:tabs>
          <w:tab w:val="left" w:pos="360"/>
        </w:tabs>
        <w:jc w:val="both"/>
        <w:rPr>
          <w:rFonts w:ascii="Arial" w:hAnsi="Arial" w:cs="Arial"/>
          <w:sz w:val="24"/>
          <w:szCs w:val="24"/>
        </w:rPr>
      </w:pPr>
    </w:p>
    <w:p w:rsidR="00415220" w:rsidRDefault="00415220" w:rsidP="00415220">
      <w:pPr>
        <w:tabs>
          <w:tab w:val="left" w:pos="360"/>
        </w:tabs>
        <w:jc w:val="both"/>
        <w:rPr>
          <w:rFonts w:ascii="Arial" w:hAnsi="Arial" w:cs="Arial"/>
          <w:sz w:val="24"/>
          <w:szCs w:val="24"/>
        </w:rPr>
      </w:pPr>
      <w:r w:rsidRPr="00CA4193">
        <w:rPr>
          <w:rFonts w:ascii="Arial" w:hAnsi="Arial" w:cs="Arial"/>
          <w:sz w:val="24"/>
          <w:szCs w:val="24"/>
        </w:rPr>
        <w:t xml:space="preserve">Administrativní kontrolu prováděli, dle schválené Metodiky hodnocení Programu obnovy venkova Olomouckého kraje 2015, pracovníci oddělení regionálního rozvoje. Hodnocení žádostí podaných do </w:t>
      </w:r>
      <w:proofErr w:type="gramStart"/>
      <w:r w:rsidRPr="00CA4193">
        <w:rPr>
          <w:rFonts w:ascii="Arial" w:hAnsi="Arial" w:cs="Arial"/>
          <w:sz w:val="24"/>
          <w:szCs w:val="24"/>
        </w:rPr>
        <w:t>OP</w:t>
      </w:r>
      <w:proofErr w:type="gramEnd"/>
      <w:r w:rsidRPr="00CA4193">
        <w:rPr>
          <w:rFonts w:ascii="Arial" w:hAnsi="Arial" w:cs="Arial"/>
          <w:sz w:val="24"/>
          <w:szCs w:val="24"/>
        </w:rPr>
        <w:t xml:space="preserve"> 1 zajišťovali členové Komise pro rozvoj venkova a zemědělství. Žádosti podané do </w:t>
      </w:r>
      <w:proofErr w:type="gramStart"/>
      <w:r w:rsidRPr="00CA4193">
        <w:rPr>
          <w:rFonts w:ascii="Arial" w:hAnsi="Arial" w:cs="Arial"/>
          <w:sz w:val="24"/>
          <w:szCs w:val="24"/>
        </w:rPr>
        <w:t>OP</w:t>
      </w:r>
      <w:proofErr w:type="gramEnd"/>
      <w:r w:rsidRPr="00CA4193">
        <w:rPr>
          <w:rFonts w:ascii="Arial" w:hAnsi="Arial" w:cs="Arial"/>
          <w:sz w:val="24"/>
          <w:szCs w:val="24"/>
        </w:rPr>
        <w:t> 2 vyhodnotili pracovníci oddělení regionálního rozvoje. OP </w:t>
      </w:r>
      <w:r>
        <w:rPr>
          <w:rFonts w:ascii="Arial" w:hAnsi="Arial" w:cs="Arial"/>
          <w:sz w:val="24"/>
          <w:szCs w:val="24"/>
        </w:rPr>
        <w:t>3 </w:t>
      </w:r>
      <w:r w:rsidRPr="00CA4193">
        <w:rPr>
          <w:rFonts w:ascii="Arial" w:hAnsi="Arial" w:cs="Arial"/>
          <w:sz w:val="24"/>
          <w:szCs w:val="24"/>
        </w:rPr>
        <w:t>určena k podpoře místních akčních skupin byla navržena tak, aby dotaci získali všichni možní žadatelé.</w:t>
      </w:r>
    </w:p>
    <w:p w:rsidR="00D23AB1" w:rsidRDefault="00415220" w:rsidP="00D23AB1">
      <w:pPr>
        <w:spacing w:before="240" w:after="240"/>
        <w:jc w:val="both"/>
        <w:rPr>
          <w:rFonts w:ascii="Arial" w:hAnsi="Arial" w:cs="Arial"/>
          <w:sz w:val="24"/>
          <w:szCs w:val="24"/>
        </w:rPr>
      </w:pPr>
      <w:r>
        <w:rPr>
          <w:rFonts w:ascii="Arial" w:hAnsi="Arial" w:cs="Arial"/>
          <w:sz w:val="24"/>
          <w:szCs w:val="24"/>
        </w:rPr>
        <w:t>Pořadí úspěšných žádostí o poskytnutí dotace je dáno počtem dosažených bodů dle hodnotících kritérií, které schválila Rada Olomouckého kraje dne 20. 11. 2014 svým usnesením č. UR/53/43/2014 v bodě č. 5. Žadatelé o těchto hodnotících kritériích byli informováni v rámci vyhlášení Programu obnovy venkova 2015 na webu Olomouckého kraje i na seminářích. V případě shodnosti počtu bodů má prioritu vždy žadatel s menším počtem obyvatel. Pro každou oblast podpory je zpracována „Hodnotící zpráva pro výzvu k předkládání návrhů žádostí o dotaci z POV 2015“, ve které jsou uvedeny v pořadí podle počtu dosažených bodů Doporučené žádosti k podpoře POV 2015. Náhradní žádosti k podpoře POV 2015 se stávají náhradními příjemci podpory. V případě vrácení dotace z řad doporučených žádostí budou tyto vratky nabídnuty náhradním žadatelům dle schváleného pořadí.</w:t>
      </w:r>
      <w:r w:rsidR="00D23AB1">
        <w:rPr>
          <w:rFonts w:ascii="Arial" w:hAnsi="Arial" w:cs="Arial"/>
          <w:sz w:val="24"/>
          <w:szCs w:val="24"/>
        </w:rPr>
        <w:t xml:space="preserve"> </w:t>
      </w:r>
    </w:p>
    <w:p w:rsidR="00515F45" w:rsidRDefault="00515F45" w:rsidP="00515F45">
      <w:pPr>
        <w:spacing w:before="240" w:after="240"/>
        <w:ind w:right="-108"/>
        <w:jc w:val="both"/>
        <w:rPr>
          <w:rFonts w:ascii="Arial" w:hAnsi="Arial" w:cs="Arial"/>
          <w:sz w:val="24"/>
          <w:szCs w:val="24"/>
        </w:rPr>
      </w:pPr>
      <w:r w:rsidRPr="000A0F10">
        <w:rPr>
          <w:rFonts w:ascii="Arial" w:hAnsi="Arial" w:cs="Arial"/>
          <w:i/>
          <w:sz w:val="24"/>
          <w:szCs w:val="24"/>
        </w:rPr>
        <w:t>Všichni žadatelé budou informováni o schválených výsledcích prostřednictvím oznamovacích dopisů. V souladu s aktualizací zákona č. 250/2000 Sb., o rozpočtových pravidlech územních rozpočtů budou žadatelům sděleny důvody neposkytnutí dotace. Důvodem nevyhovění žádosti u náhradních projektů, které splnily</w:t>
      </w:r>
      <w:r>
        <w:rPr>
          <w:rFonts w:ascii="Arial" w:hAnsi="Arial" w:cs="Arial"/>
          <w:i/>
          <w:sz w:val="24"/>
          <w:szCs w:val="24"/>
        </w:rPr>
        <w:t xml:space="preserve"> všechny podmínky, je </w:t>
      </w:r>
      <w:r w:rsidRPr="000A0F10">
        <w:rPr>
          <w:rFonts w:ascii="Arial" w:hAnsi="Arial" w:cs="Arial"/>
          <w:i/>
          <w:sz w:val="24"/>
          <w:szCs w:val="24"/>
        </w:rPr>
        <w:t>výše bodového ohodnocení</w:t>
      </w:r>
      <w:r>
        <w:rPr>
          <w:rFonts w:ascii="Arial" w:hAnsi="Arial" w:cs="Arial"/>
          <w:i/>
          <w:sz w:val="24"/>
          <w:szCs w:val="24"/>
        </w:rPr>
        <w:t xml:space="preserve"> žádostí, které bylo provedeno podle předem schválených kritérií POV 2015 v Radě Olomouckého kraje, č. UR</w:t>
      </w:r>
      <w:r>
        <w:rPr>
          <w:rFonts w:ascii="Arial" w:hAnsi="Arial" w:cs="Arial"/>
          <w:sz w:val="24"/>
          <w:szCs w:val="24"/>
        </w:rPr>
        <w:t>/</w:t>
      </w:r>
      <w:r w:rsidRPr="0030770D">
        <w:rPr>
          <w:rFonts w:ascii="Arial" w:hAnsi="Arial" w:cs="Arial"/>
          <w:i/>
          <w:sz w:val="24"/>
          <w:szCs w:val="24"/>
        </w:rPr>
        <w:t>53/43/2014 ze dne 20. 11. 2014</w:t>
      </w:r>
      <w:r w:rsidRPr="000A0F10">
        <w:rPr>
          <w:rFonts w:ascii="Arial" w:hAnsi="Arial" w:cs="Arial"/>
          <w:i/>
          <w:sz w:val="24"/>
          <w:szCs w:val="24"/>
        </w:rPr>
        <w:t xml:space="preserve">. </w:t>
      </w:r>
    </w:p>
    <w:p w:rsidR="00415220" w:rsidRDefault="00415220" w:rsidP="00415220">
      <w:pPr>
        <w:spacing w:after="60"/>
        <w:rPr>
          <w:rFonts w:ascii="Arial" w:hAnsi="Arial" w:cs="Arial"/>
          <w:b/>
          <w:bCs/>
          <w:sz w:val="26"/>
          <w:szCs w:val="26"/>
          <w:u w:val="single"/>
        </w:rPr>
      </w:pPr>
      <w:r w:rsidRPr="00CB1397">
        <w:rPr>
          <w:rFonts w:ascii="Arial" w:hAnsi="Arial" w:cs="Arial"/>
          <w:b/>
          <w:bCs/>
          <w:sz w:val="26"/>
          <w:szCs w:val="26"/>
          <w:u w:val="single"/>
        </w:rPr>
        <w:t>V následující tabulce je uvedena statistika žádostí POV 2015</w:t>
      </w:r>
    </w:p>
    <w:p w:rsidR="00EE55A0" w:rsidRDefault="00EE55A0" w:rsidP="00F55E47">
      <w:pPr>
        <w:spacing w:after="60"/>
        <w:rPr>
          <w:rFonts w:ascii="Arial" w:hAnsi="Arial" w:cs="Arial"/>
          <w:bCs/>
          <w:sz w:val="26"/>
          <w:szCs w:val="26"/>
        </w:rPr>
      </w:pPr>
    </w:p>
    <w:p w:rsidR="00415220" w:rsidRDefault="00415220" w:rsidP="00415220">
      <w:pPr>
        <w:spacing w:after="60"/>
        <w:rPr>
          <w:rFonts w:ascii="Arial" w:hAnsi="Arial" w:cs="Arial"/>
          <w:i/>
          <w:sz w:val="24"/>
          <w:szCs w:val="24"/>
        </w:rPr>
      </w:pPr>
      <w:r w:rsidRPr="005422E6">
        <w:rPr>
          <w:rFonts w:ascii="Arial" w:hAnsi="Arial" w:cs="Arial"/>
          <w:i/>
          <w:sz w:val="24"/>
          <w:szCs w:val="24"/>
        </w:rPr>
        <w:t xml:space="preserve">Tabulka č. 1: </w:t>
      </w:r>
      <w:r>
        <w:rPr>
          <w:rFonts w:ascii="Arial" w:hAnsi="Arial" w:cs="Arial"/>
          <w:i/>
          <w:sz w:val="24"/>
          <w:szCs w:val="24"/>
        </w:rPr>
        <w:t>Přehled návrhu na rozdělení dotací v POV 2015</w:t>
      </w:r>
    </w:p>
    <w:tbl>
      <w:tblPr>
        <w:tblW w:w="10646" w:type="dxa"/>
        <w:jc w:val="center"/>
        <w:tblInd w:w="-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134"/>
        <w:gridCol w:w="1134"/>
        <w:gridCol w:w="992"/>
        <w:gridCol w:w="1212"/>
        <w:gridCol w:w="1051"/>
        <w:gridCol w:w="997"/>
        <w:gridCol w:w="997"/>
        <w:gridCol w:w="997"/>
        <w:gridCol w:w="997"/>
      </w:tblGrid>
      <w:tr w:rsidR="00415220" w:rsidRPr="00E9280B" w:rsidTr="003916B8">
        <w:trPr>
          <w:trHeight w:val="300"/>
          <w:jc w:val="center"/>
        </w:trPr>
        <w:tc>
          <w:tcPr>
            <w:tcW w:w="1135" w:type="dxa"/>
            <w:vMerge w:val="restart"/>
            <w:tcBorders>
              <w:top w:val="single" w:sz="12" w:space="0" w:color="auto"/>
              <w:bottom w:val="double" w:sz="4" w:space="0" w:color="auto"/>
            </w:tcBorders>
            <w:shd w:val="clear" w:color="000000" w:fill="BFBFBF" w:themeFill="background1" w:themeFillShade="BF"/>
            <w:noWrap/>
            <w:vAlign w:val="center"/>
            <w:hideMark/>
          </w:tcPr>
          <w:p w:rsidR="00415220" w:rsidRPr="00E9280B" w:rsidRDefault="00415220" w:rsidP="003916B8">
            <w:pPr>
              <w:jc w:val="center"/>
              <w:rPr>
                <w:rFonts w:ascii="Arial" w:hAnsi="Arial" w:cs="Arial"/>
                <w:color w:val="000000"/>
                <w:sz w:val="22"/>
                <w:szCs w:val="22"/>
              </w:rPr>
            </w:pPr>
            <w:r w:rsidRPr="00E9280B">
              <w:rPr>
                <w:rFonts w:ascii="Arial" w:hAnsi="Arial" w:cs="Arial"/>
                <w:color w:val="000000"/>
                <w:sz w:val="22"/>
                <w:szCs w:val="22"/>
              </w:rPr>
              <w:t>Okres</w:t>
            </w:r>
          </w:p>
        </w:tc>
        <w:tc>
          <w:tcPr>
            <w:tcW w:w="1134" w:type="dxa"/>
            <w:vMerge w:val="restart"/>
            <w:tcBorders>
              <w:top w:val="single" w:sz="12" w:space="0" w:color="auto"/>
              <w:bottom w:val="double" w:sz="4" w:space="0" w:color="auto"/>
              <w:right w:val="single" w:sz="12" w:space="0" w:color="auto"/>
            </w:tcBorders>
            <w:shd w:val="clear" w:color="000000" w:fill="BFBFBF" w:themeFill="background1" w:themeFillShade="BF"/>
            <w:noWrap/>
            <w:vAlign w:val="center"/>
            <w:hideMark/>
          </w:tcPr>
          <w:p w:rsidR="00415220" w:rsidRPr="00E9280B" w:rsidRDefault="00415220" w:rsidP="003916B8">
            <w:pPr>
              <w:jc w:val="center"/>
              <w:rPr>
                <w:rFonts w:ascii="Arial" w:hAnsi="Arial" w:cs="Arial"/>
                <w:color w:val="000000"/>
                <w:sz w:val="22"/>
                <w:szCs w:val="22"/>
              </w:rPr>
            </w:pPr>
            <w:r w:rsidRPr="00E9280B">
              <w:rPr>
                <w:rFonts w:ascii="Arial" w:hAnsi="Arial" w:cs="Arial"/>
                <w:color w:val="000000"/>
                <w:sz w:val="22"/>
                <w:szCs w:val="22"/>
              </w:rPr>
              <w:t>ORP</w:t>
            </w:r>
          </w:p>
        </w:tc>
        <w:tc>
          <w:tcPr>
            <w:tcW w:w="2126" w:type="dxa"/>
            <w:gridSpan w:val="2"/>
            <w:tcBorders>
              <w:top w:val="single" w:sz="12" w:space="0" w:color="auto"/>
              <w:left w:val="single" w:sz="12" w:space="0" w:color="auto"/>
              <w:bottom w:val="single" w:sz="4" w:space="0" w:color="auto"/>
              <w:right w:val="single" w:sz="12" w:space="0" w:color="auto"/>
            </w:tcBorders>
            <w:shd w:val="clear" w:color="000000" w:fill="BFBFBF" w:themeFill="background1" w:themeFillShade="BF"/>
            <w:noWrap/>
            <w:vAlign w:val="center"/>
            <w:hideMark/>
          </w:tcPr>
          <w:p w:rsidR="00415220" w:rsidRPr="00E9280B" w:rsidRDefault="00415220" w:rsidP="003916B8">
            <w:pPr>
              <w:jc w:val="center"/>
              <w:rPr>
                <w:rFonts w:ascii="Arial" w:hAnsi="Arial" w:cs="Arial"/>
                <w:color w:val="000000"/>
                <w:sz w:val="22"/>
                <w:szCs w:val="22"/>
              </w:rPr>
            </w:pPr>
            <w:r w:rsidRPr="00E9280B">
              <w:rPr>
                <w:rFonts w:ascii="Arial" w:hAnsi="Arial" w:cs="Arial"/>
                <w:color w:val="000000"/>
                <w:sz w:val="22"/>
                <w:szCs w:val="22"/>
              </w:rPr>
              <w:t>OP 1</w:t>
            </w:r>
          </w:p>
        </w:tc>
        <w:tc>
          <w:tcPr>
            <w:tcW w:w="2263" w:type="dxa"/>
            <w:gridSpan w:val="2"/>
            <w:tcBorders>
              <w:top w:val="single" w:sz="12" w:space="0" w:color="auto"/>
              <w:left w:val="single" w:sz="12" w:space="0" w:color="auto"/>
              <w:bottom w:val="single" w:sz="4" w:space="0" w:color="auto"/>
              <w:right w:val="single" w:sz="12" w:space="0" w:color="auto"/>
            </w:tcBorders>
            <w:shd w:val="clear" w:color="000000" w:fill="BFBFBF" w:themeFill="background1" w:themeFillShade="BF"/>
            <w:noWrap/>
            <w:vAlign w:val="center"/>
            <w:hideMark/>
          </w:tcPr>
          <w:p w:rsidR="00415220" w:rsidRPr="00E9280B" w:rsidRDefault="00415220" w:rsidP="003916B8">
            <w:pPr>
              <w:jc w:val="center"/>
              <w:rPr>
                <w:rFonts w:ascii="Arial" w:hAnsi="Arial" w:cs="Arial"/>
                <w:color w:val="000000"/>
                <w:sz w:val="22"/>
                <w:szCs w:val="22"/>
              </w:rPr>
            </w:pPr>
            <w:r w:rsidRPr="00E9280B">
              <w:rPr>
                <w:rFonts w:ascii="Arial" w:hAnsi="Arial" w:cs="Arial"/>
                <w:color w:val="000000"/>
                <w:sz w:val="22"/>
                <w:szCs w:val="22"/>
              </w:rPr>
              <w:t>OP 2</w:t>
            </w:r>
          </w:p>
        </w:tc>
        <w:tc>
          <w:tcPr>
            <w:tcW w:w="1994" w:type="dxa"/>
            <w:gridSpan w:val="2"/>
            <w:tcBorders>
              <w:top w:val="single" w:sz="12" w:space="0" w:color="auto"/>
              <w:left w:val="single" w:sz="12" w:space="0" w:color="auto"/>
              <w:bottom w:val="single" w:sz="4" w:space="0" w:color="auto"/>
              <w:right w:val="single" w:sz="12" w:space="0" w:color="auto"/>
            </w:tcBorders>
            <w:shd w:val="clear" w:color="000000" w:fill="BFBFBF" w:themeFill="background1" w:themeFillShade="BF"/>
          </w:tcPr>
          <w:p w:rsidR="00415220" w:rsidRPr="00E9280B" w:rsidRDefault="00415220" w:rsidP="003916B8">
            <w:pPr>
              <w:jc w:val="center"/>
              <w:rPr>
                <w:rFonts w:ascii="Arial" w:hAnsi="Arial" w:cs="Arial"/>
                <w:color w:val="000000"/>
                <w:sz w:val="22"/>
                <w:szCs w:val="22"/>
              </w:rPr>
            </w:pPr>
            <w:r>
              <w:rPr>
                <w:rFonts w:ascii="Arial" w:hAnsi="Arial" w:cs="Arial"/>
                <w:color w:val="000000"/>
                <w:sz w:val="22"/>
                <w:szCs w:val="22"/>
              </w:rPr>
              <w:t>OP 3</w:t>
            </w:r>
          </w:p>
        </w:tc>
        <w:tc>
          <w:tcPr>
            <w:tcW w:w="1994" w:type="dxa"/>
            <w:gridSpan w:val="2"/>
            <w:tcBorders>
              <w:top w:val="single" w:sz="12" w:space="0" w:color="auto"/>
              <w:left w:val="single" w:sz="12" w:space="0" w:color="auto"/>
              <w:bottom w:val="single" w:sz="4" w:space="0" w:color="auto"/>
            </w:tcBorders>
            <w:shd w:val="clear" w:color="000000" w:fill="BFBFBF" w:themeFill="background1" w:themeFillShade="BF"/>
            <w:noWrap/>
            <w:vAlign w:val="center"/>
            <w:hideMark/>
          </w:tcPr>
          <w:p w:rsidR="00415220" w:rsidRPr="00E9280B" w:rsidRDefault="00415220" w:rsidP="003916B8">
            <w:pPr>
              <w:jc w:val="center"/>
              <w:rPr>
                <w:rFonts w:ascii="Arial" w:hAnsi="Arial" w:cs="Arial"/>
                <w:color w:val="000000"/>
                <w:sz w:val="22"/>
                <w:szCs w:val="22"/>
              </w:rPr>
            </w:pPr>
            <w:r w:rsidRPr="00E9280B">
              <w:rPr>
                <w:rFonts w:ascii="Arial" w:hAnsi="Arial" w:cs="Arial"/>
                <w:color w:val="000000"/>
                <w:sz w:val="22"/>
                <w:szCs w:val="22"/>
              </w:rPr>
              <w:t>Celkem</w:t>
            </w:r>
          </w:p>
        </w:tc>
      </w:tr>
      <w:tr w:rsidR="00415220" w:rsidRPr="00E9280B" w:rsidTr="003916B8">
        <w:trPr>
          <w:trHeight w:val="900"/>
          <w:jc w:val="center"/>
        </w:trPr>
        <w:tc>
          <w:tcPr>
            <w:tcW w:w="1135" w:type="dxa"/>
            <w:vMerge/>
            <w:tcBorders>
              <w:top w:val="single" w:sz="4" w:space="0" w:color="auto"/>
              <w:bottom w:val="double" w:sz="4" w:space="0" w:color="auto"/>
            </w:tcBorders>
            <w:shd w:val="clear" w:color="000000" w:fill="BFBFBF" w:themeFill="background1" w:themeFillShade="BF"/>
            <w:vAlign w:val="center"/>
            <w:hideMark/>
          </w:tcPr>
          <w:p w:rsidR="00415220" w:rsidRPr="00E9280B" w:rsidRDefault="00415220" w:rsidP="003916B8">
            <w:pPr>
              <w:rPr>
                <w:rFonts w:ascii="Arial" w:hAnsi="Arial" w:cs="Arial"/>
                <w:color w:val="000000"/>
                <w:sz w:val="22"/>
                <w:szCs w:val="22"/>
              </w:rPr>
            </w:pPr>
          </w:p>
        </w:tc>
        <w:tc>
          <w:tcPr>
            <w:tcW w:w="1134" w:type="dxa"/>
            <w:vMerge/>
            <w:tcBorders>
              <w:top w:val="single" w:sz="4" w:space="0" w:color="auto"/>
              <w:bottom w:val="double" w:sz="4" w:space="0" w:color="auto"/>
              <w:right w:val="single" w:sz="12" w:space="0" w:color="auto"/>
            </w:tcBorders>
            <w:shd w:val="clear" w:color="000000" w:fill="BFBFBF" w:themeFill="background1" w:themeFillShade="BF"/>
            <w:vAlign w:val="center"/>
            <w:hideMark/>
          </w:tcPr>
          <w:p w:rsidR="00415220" w:rsidRPr="00E9280B" w:rsidRDefault="00415220" w:rsidP="003916B8">
            <w:pPr>
              <w:rPr>
                <w:rFonts w:ascii="Arial" w:hAnsi="Arial" w:cs="Arial"/>
                <w:color w:val="000000"/>
                <w:sz w:val="22"/>
                <w:szCs w:val="22"/>
              </w:rPr>
            </w:pPr>
          </w:p>
        </w:tc>
        <w:tc>
          <w:tcPr>
            <w:tcW w:w="1134" w:type="dxa"/>
            <w:tcBorders>
              <w:top w:val="single" w:sz="4" w:space="0" w:color="auto"/>
              <w:left w:val="single" w:sz="12" w:space="0" w:color="auto"/>
              <w:bottom w:val="double" w:sz="4" w:space="0" w:color="auto"/>
            </w:tcBorders>
            <w:shd w:val="clear" w:color="000000" w:fill="BFBFBF" w:themeFill="background1" w:themeFillShade="BF"/>
            <w:vAlign w:val="center"/>
            <w:hideMark/>
          </w:tcPr>
          <w:p w:rsidR="00415220" w:rsidRPr="00E9280B" w:rsidRDefault="00415220" w:rsidP="003916B8">
            <w:pPr>
              <w:jc w:val="center"/>
              <w:rPr>
                <w:rFonts w:ascii="Arial" w:hAnsi="Arial" w:cs="Arial"/>
                <w:color w:val="000000"/>
                <w:sz w:val="16"/>
                <w:szCs w:val="16"/>
              </w:rPr>
            </w:pPr>
            <w:r w:rsidRPr="00E9280B">
              <w:rPr>
                <w:rFonts w:ascii="Arial" w:hAnsi="Arial" w:cs="Arial"/>
                <w:color w:val="000000"/>
                <w:sz w:val="16"/>
                <w:szCs w:val="16"/>
              </w:rPr>
              <w:t xml:space="preserve">počet podaných žádostí </w:t>
            </w:r>
          </w:p>
        </w:tc>
        <w:tc>
          <w:tcPr>
            <w:tcW w:w="992" w:type="dxa"/>
            <w:tcBorders>
              <w:top w:val="single" w:sz="4" w:space="0" w:color="auto"/>
              <w:bottom w:val="double" w:sz="4" w:space="0" w:color="auto"/>
              <w:right w:val="single" w:sz="12" w:space="0" w:color="auto"/>
            </w:tcBorders>
            <w:shd w:val="clear" w:color="000000" w:fill="BFBFBF" w:themeFill="background1" w:themeFillShade="BF"/>
            <w:vAlign w:val="center"/>
            <w:hideMark/>
          </w:tcPr>
          <w:p w:rsidR="00415220" w:rsidRPr="00E9280B" w:rsidRDefault="00415220" w:rsidP="003916B8">
            <w:pPr>
              <w:jc w:val="center"/>
              <w:rPr>
                <w:rFonts w:ascii="Arial" w:hAnsi="Arial" w:cs="Arial"/>
                <w:color w:val="000000"/>
                <w:sz w:val="16"/>
                <w:szCs w:val="16"/>
              </w:rPr>
            </w:pPr>
            <w:r w:rsidRPr="00E9280B">
              <w:rPr>
                <w:rFonts w:ascii="Arial" w:hAnsi="Arial" w:cs="Arial"/>
                <w:color w:val="000000"/>
                <w:sz w:val="16"/>
                <w:szCs w:val="16"/>
              </w:rPr>
              <w:t>počet žádostí navržených k podpoře</w:t>
            </w:r>
          </w:p>
        </w:tc>
        <w:tc>
          <w:tcPr>
            <w:tcW w:w="1212" w:type="dxa"/>
            <w:tcBorders>
              <w:top w:val="single" w:sz="4" w:space="0" w:color="auto"/>
              <w:left w:val="single" w:sz="12" w:space="0" w:color="auto"/>
              <w:bottom w:val="double" w:sz="4" w:space="0" w:color="auto"/>
            </w:tcBorders>
            <w:shd w:val="clear" w:color="000000" w:fill="BFBFBF" w:themeFill="background1" w:themeFillShade="BF"/>
            <w:vAlign w:val="center"/>
            <w:hideMark/>
          </w:tcPr>
          <w:p w:rsidR="00415220" w:rsidRPr="00E9280B" w:rsidRDefault="00415220" w:rsidP="003916B8">
            <w:pPr>
              <w:jc w:val="center"/>
              <w:rPr>
                <w:rFonts w:ascii="Arial" w:hAnsi="Arial" w:cs="Arial"/>
                <w:color w:val="000000"/>
                <w:sz w:val="16"/>
                <w:szCs w:val="16"/>
              </w:rPr>
            </w:pPr>
            <w:r w:rsidRPr="00E9280B">
              <w:rPr>
                <w:rFonts w:ascii="Arial" w:hAnsi="Arial" w:cs="Arial"/>
                <w:color w:val="000000"/>
                <w:sz w:val="16"/>
                <w:szCs w:val="16"/>
              </w:rPr>
              <w:t>počet podaných žádostí</w:t>
            </w:r>
          </w:p>
        </w:tc>
        <w:tc>
          <w:tcPr>
            <w:tcW w:w="1051" w:type="dxa"/>
            <w:tcBorders>
              <w:top w:val="single" w:sz="4" w:space="0" w:color="auto"/>
              <w:bottom w:val="double" w:sz="4" w:space="0" w:color="auto"/>
              <w:right w:val="single" w:sz="12" w:space="0" w:color="auto"/>
            </w:tcBorders>
            <w:shd w:val="clear" w:color="000000" w:fill="BFBFBF" w:themeFill="background1" w:themeFillShade="BF"/>
            <w:vAlign w:val="center"/>
            <w:hideMark/>
          </w:tcPr>
          <w:p w:rsidR="00415220" w:rsidRPr="00E9280B" w:rsidRDefault="00415220" w:rsidP="003916B8">
            <w:pPr>
              <w:jc w:val="center"/>
              <w:rPr>
                <w:rFonts w:ascii="Arial" w:hAnsi="Arial" w:cs="Arial"/>
                <w:color w:val="000000"/>
                <w:sz w:val="16"/>
                <w:szCs w:val="16"/>
              </w:rPr>
            </w:pPr>
            <w:r w:rsidRPr="00E9280B">
              <w:rPr>
                <w:rFonts w:ascii="Arial" w:hAnsi="Arial" w:cs="Arial"/>
                <w:color w:val="000000"/>
                <w:sz w:val="16"/>
                <w:szCs w:val="16"/>
              </w:rPr>
              <w:t>počet žádostí navržených k podpoře</w:t>
            </w:r>
          </w:p>
        </w:tc>
        <w:tc>
          <w:tcPr>
            <w:tcW w:w="997" w:type="dxa"/>
            <w:tcBorders>
              <w:top w:val="single" w:sz="4" w:space="0" w:color="auto"/>
              <w:left w:val="single" w:sz="12" w:space="0" w:color="auto"/>
              <w:bottom w:val="double" w:sz="4" w:space="0" w:color="auto"/>
            </w:tcBorders>
            <w:shd w:val="clear" w:color="000000" w:fill="BFBFBF" w:themeFill="background1" w:themeFillShade="BF"/>
          </w:tcPr>
          <w:p w:rsidR="00415220" w:rsidRPr="00E9280B" w:rsidRDefault="00415220" w:rsidP="003916B8">
            <w:pPr>
              <w:jc w:val="center"/>
              <w:rPr>
                <w:rFonts w:ascii="Arial" w:hAnsi="Arial" w:cs="Arial"/>
                <w:color w:val="000000"/>
                <w:sz w:val="16"/>
                <w:szCs w:val="16"/>
              </w:rPr>
            </w:pPr>
            <w:r>
              <w:rPr>
                <w:rFonts w:ascii="Arial" w:hAnsi="Arial" w:cs="Arial"/>
                <w:color w:val="000000"/>
                <w:sz w:val="16"/>
                <w:szCs w:val="16"/>
              </w:rPr>
              <w:t>Počet podaných žádostí</w:t>
            </w:r>
          </w:p>
        </w:tc>
        <w:tc>
          <w:tcPr>
            <w:tcW w:w="997" w:type="dxa"/>
            <w:tcBorders>
              <w:top w:val="single" w:sz="4" w:space="0" w:color="auto"/>
              <w:bottom w:val="double" w:sz="4" w:space="0" w:color="auto"/>
              <w:right w:val="single" w:sz="12" w:space="0" w:color="auto"/>
            </w:tcBorders>
            <w:shd w:val="clear" w:color="000000" w:fill="BFBFBF" w:themeFill="background1" w:themeFillShade="BF"/>
          </w:tcPr>
          <w:p w:rsidR="00415220" w:rsidRPr="00E9280B" w:rsidRDefault="00415220" w:rsidP="003916B8">
            <w:pPr>
              <w:jc w:val="center"/>
              <w:rPr>
                <w:rFonts w:ascii="Arial" w:hAnsi="Arial" w:cs="Arial"/>
                <w:color w:val="000000"/>
                <w:sz w:val="16"/>
                <w:szCs w:val="16"/>
              </w:rPr>
            </w:pPr>
            <w:r>
              <w:rPr>
                <w:rFonts w:ascii="Arial" w:hAnsi="Arial" w:cs="Arial"/>
                <w:color w:val="000000"/>
                <w:sz w:val="16"/>
                <w:szCs w:val="16"/>
              </w:rPr>
              <w:t>Počet žádostí navržených k podpoře</w:t>
            </w:r>
          </w:p>
        </w:tc>
        <w:tc>
          <w:tcPr>
            <w:tcW w:w="997" w:type="dxa"/>
            <w:tcBorders>
              <w:top w:val="single" w:sz="4" w:space="0" w:color="auto"/>
              <w:left w:val="single" w:sz="12" w:space="0" w:color="auto"/>
              <w:bottom w:val="double" w:sz="4" w:space="0" w:color="auto"/>
            </w:tcBorders>
            <w:shd w:val="clear" w:color="000000" w:fill="BFBFBF" w:themeFill="background1" w:themeFillShade="BF"/>
            <w:vAlign w:val="center"/>
            <w:hideMark/>
          </w:tcPr>
          <w:p w:rsidR="00415220" w:rsidRPr="00E9280B" w:rsidRDefault="00415220" w:rsidP="003916B8">
            <w:pPr>
              <w:jc w:val="center"/>
              <w:rPr>
                <w:rFonts w:ascii="Arial" w:hAnsi="Arial" w:cs="Arial"/>
                <w:color w:val="000000"/>
                <w:sz w:val="16"/>
                <w:szCs w:val="16"/>
              </w:rPr>
            </w:pPr>
            <w:r w:rsidRPr="00E9280B">
              <w:rPr>
                <w:rFonts w:ascii="Arial" w:hAnsi="Arial" w:cs="Arial"/>
                <w:color w:val="000000"/>
                <w:sz w:val="16"/>
                <w:szCs w:val="16"/>
              </w:rPr>
              <w:t>počet podaných žádostí</w:t>
            </w:r>
          </w:p>
        </w:tc>
        <w:tc>
          <w:tcPr>
            <w:tcW w:w="997" w:type="dxa"/>
            <w:tcBorders>
              <w:top w:val="single" w:sz="4" w:space="0" w:color="auto"/>
              <w:bottom w:val="double" w:sz="4" w:space="0" w:color="auto"/>
            </w:tcBorders>
            <w:shd w:val="clear" w:color="000000" w:fill="BFBFBF" w:themeFill="background1" w:themeFillShade="BF"/>
            <w:vAlign w:val="center"/>
            <w:hideMark/>
          </w:tcPr>
          <w:p w:rsidR="00415220" w:rsidRPr="00E9280B" w:rsidRDefault="00415220" w:rsidP="003916B8">
            <w:pPr>
              <w:jc w:val="center"/>
              <w:rPr>
                <w:rFonts w:ascii="Arial" w:hAnsi="Arial" w:cs="Arial"/>
                <w:color w:val="000000"/>
                <w:sz w:val="16"/>
                <w:szCs w:val="16"/>
              </w:rPr>
            </w:pPr>
            <w:r w:rsidRPr="00E9280B">
              <w:rPr>
                <w:rFonts w:ascii="Arial" w:hAnsi="Arial" w:cs="Arial"/>
                <w:color w:val="000000"/>
                <w:sz w:val="16"/>
                <w:szCs w:val="16"/>
              </w:rPr>
              <w:t>počet žádostí navržených k podpoře</w:t>
            </w:r>
          </w:p>
        </w:tc>
      </w:tr>
      <w:tr w:rsidR="00415220" w:rsidRPr="00E9280B" w:rsidTr="003916B8">
        <w:trPr>
          <w:trHeight w:val="300"/>
          <w:jc w:val="center"/>
        </w:trPr>
        <w:tc>
          <w:tcPr>
            <w:tcW w:w="1135" w:type="dxa"/>
            <w:vMerge w:val="restart"/>
            <w:tcBorders>
              <w:top w:val="double" w:sz="4" w:space="0" w:color="auto"/>
              <w:bottom w:val="single" w:sz="4"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Olomouc </w:t>
            </w:r>
          </w:p>
        </w:tc>
        <w:tc>
          <w:tcPr>
            <w:tcW w:w="1134" w:type="dxa"/>
            <w:tcBorders>
              <w:top w:val="double" w:sz="4" w:space="0" w:color="auto"/>
              <w:bottom w:val="single" w:sz="4"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Litovel </w:t>
            </w:r>
          </w:p>
        </w:tc>
        <w:tc>
          <w:tcPr>
            <w:tcW w:w="1134" w:type="dxa"/>
            <w:tcBorders>
              <w:top w:val="double" w:sz="4" w:space="0" w:color="auto"/>
              <w:left w:val="single" w:sz="12" w:space="0" w:color="auto"/>
              <w:bottom w:val="single" w:sz="4"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8</w:t>
            </w:r>
          </w:p>
        </w:tc>
        <w:tc>
          <w:tcPr>
            <w:tcW w:w="992" w:type="dxa"/>
            <w:tcBorders>
              <w:top w:val="doub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3</w:t>
            </w:r>
          </w:p>
        </w:tc>
        <w:tc>
          <w:tcPr>
            <w:tcW w:w="1212" w:type="dxa"/>
            <w:tcBorders>
              <w:top w:val="doub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051" w:type="dxa"/>
            <w:tcBorders>
              <w:top w:val="doub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double" w:sz="4" w:space="0" w:color="auto"/>
              <w:left w:val="single" w:sz="12" w:space="0" w:color="auto"/>
              <w:bottom w:val="single" w:sz="4"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double" w:sz="4" w:space="0" w:color="auto"/>
              <w:bottom w:val="single" w:sz="4"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doub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9</w:t>
            </w:r>
          </w:p>
        </w:tc>
        <w:tc>
          <w:tcPr>
            <w:tcW w:w="997" w:type="dxa"/>
            <w:tcBorders>
              <w:top w:val="double" w:sz="4"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4</w:t>
            </w:r>
          </w:p>
        </w:tc>
      </w:tr>
      <w:tr w:rsidR="00415220" w:rsidRPr="00E9280B" w:rsidTr="003916B8">
        <w:trPr>
          <w:trHeight w:val="300"/>
          <w:jc w:val="center"/>
        </w:trPr>
        <w:tc>
          <w:tcPr>
            <w:tcW w:w="1135" w:type="dxa"/>
            <w:vMerge/>
            <w:tcBorders>
              <w:top w:val="single" w:sz="4" w:space="0" w:color="auto"/>
              <w:bottom w:val="single" w:sz="4" w:space="0" w:color="auto"/>
            </w:tcBorders>
            <w:shd w:val="clear" w:color="auto" w:fill="BFBFBF" w:themeFill="background1" w:themeFillShade="BF"/>
            <w:vAlign w:val="center"/>
            <w:hideMark/>
          </w:tcPr>
          <w:p w:rsidR="00415220" w:rsidRPr="00E9280B" w:rsidRDefault="00415220" w:rsidP="003916B8">
            <w:pPr>
              <w:rPr>
                <w:rFonts w:ascii="Arial" w:hAnsi="Arial" w:cs="Arial"/>
                <w:color w:val="000000"/>
              </w:rPr>
            </w:pPr>
          </w:p>
        </w:tc>
        <w:tc>
          <w:tcPr>
            <w:tcW w:w="1134" w:type="dxa"/>
            <w:tcBorders>
              <w:top w:val="single" w:sz="4" w:space="0" w:color="auto"/>
              <w:bottom w:val="single" w:sz="4"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Olomouc </w:t>
            </w:r>
          </w:p>
        </w:tc>
        <w:tc>
          <w:tcPr>
            <w:tcW w:w="1134" w:type="dxa"/>
            <w:tcBorders>
              <w:top w:val="single" w:sz="4" w:space="0" w:color="auto"/>
              <w:left w:val="single" w:sz="12" w:space="0" w:color="auto"/>
              <w:bottom w:val="single" w:sz="4"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9</w:t>
            </w:r>
          </w:p>
        </w:tc>
        <w:tc>
          <w:tcPr>
            <w:tcW w:w="992" w:type="dxa"/>
            <w:tcBorders>
              <w:top w:val="sing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5</w:t>
            </w:r>
          </w:p>
        </w:tc>
        <w:tc>
          <w:tcPr>
            <w:tcW w:w="1212" w:type="dxa"/>
            <w:tcBorders>
              <w:top w:val="sing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2</w:t>
            </w:r>
          </w:p>
        </w:tc>
        <w:tc>
          <w:tcPr>
            <w:tcW w:w="1051" w:type="dxa"/>
            <w:tcBorders>
              <w:top w:val="sing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2</w:t>
            </w:r>
          </w:p>
        </w:tc>
        <w:tc>
          <w:tcPr>
            <w:tcW w:w="997" w:type="dxa"/>
            <w:tcBorders>
              <w:top w:val="single" w:sz="4" w:space="0" w:color="auto"/>
              <w:left w:val="single" w:sz="12" w:space="0" w:color="auto"/>
              <w:bottom w:val="single" w:sz="4" w:space="0" w:color="auto"/>
            </w:tcBorders>
          </w:tcPr>
          <w:p w:rsidR="00415220" w:rsidRDefault="00415220" w:rsidP="003916B8">
            <w:pPr>
              <w:jc w:val="center"/>
              <w:rPr>
                <w:rFonts w:ascii="Arial" w:hAnsi="Arial" w:cs="Arial"/>
                <w:color w:val="000000"/>
              </w:rPr>
            </w:pPr>
            <w:r>
              <w:rPr>
                <w:rFonts w:ascii="Arial" w:hAnsi="Arial" w:cs="Arial"/>
                <w:color w:val="000000"/>
              </w:rPr>
              <w:t>3</w:t>
            </w:r>
          </w:p>
        </w:tc>
        <w:tc>
          <w:tcPr>
            <w:tcW w:w="997" w:type="dxa"/>
            <w:tcBorders>
              <w:top w:val="single" w:sz="4" w:space="0" w:color="auto"/>
              <w:bottom w:val="single" w:sz="4"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3</w:t>
            </w:r>
          </w:p>
        </w:tc>
        <w:tc>
          <w:tcPr>
            <w:tcW w:w="997" w:type="dxa"/>
            <w:tcBorders>
              <w:top w:val="sing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14</w:t>
            </w:r>
          </w:p>
        </w:tc>
        <w:tc>
          <w:tcPr>
            <w:tcW w:w="997" w:type="dxa"/>
            <w:tcBorders>
              <w:top w:val="single" w:sz="4"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10</w:t>
            </w:r>
          </w:p>
        </w:tc>
      </w:tr>
      <w:tr w:rsidR="00415220" w:rsidRPr="00E9280B" w:rsidTr="003916B8">
        <w:trPr>
          <w:trHeight w:val="300"/>
          <w:jc w:val="center"/>
        </w:trPr>
        <w:tc>
          <w:tcPr>
            <w:tcW w:w="1135" w:type="dxa"/>
            <w:vMerge/>
            <w:tcBorders>
              <w:top w:val="single" w:sz="4" w:space="0" w:color="auto"/>
              <w:bottom w:val="single" w:sz="4" w:space="0" w:color="auto"/>
            </w:tcBorders>
            <w:shd w:val="clear" w:color="auto" w:fill="BFBFBF" w:themeFill="background1" w:themeFillShade="BF"/>
            <w:vAlign w:val="center"/>
            <w:hideMark/>
          </w:tcPr>
          <w:p w:rsidR="00415220" w:rsidRPr="00E9280B" w:rsidRDefault="00415220" w:rsidP="003916B8">
            <w:pPr>
              <w:rPr>
                <w:rFonts w:ascii="Arial" w:hAnsi="Arial" w:cs="Arial"/>
                <w:color w:val="000000"/>
              </w:rPr>
            </w:pPr>
          </w:p>
        </w:tc>
        <w:tc>
          <w:tcPr>
            <w:tcW w:w="1134" w:type="dxa"/>
            <w:tcBorders>
              <w:top w:val="single" w:sz="4" w:space="0" w:color="auto"/>
              <w:bottom w:val="single" w:sz="4"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Šternberk </w:t>
            </w:r>
          </w:p>
        </w:tc>
        <w:tc>
          <w:tcPr>
            <w:tcW w:w="1134" w:type="dxa"/>
            <w:tcBorders>
              <w:top w:val="single" w:sz="4" w:space="0" w:color="auto"/>
              <w:left w:val="single" w:sz="12" w:space="0" w:color="auto"/>
              <w:bottom w:val="single" w:sz="4"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9</w:t>
            </w:r>
          </w:p>
        </w:tc>
        <w:tc>
          <w:tcPr>
            <w:tcW w:w="992" w:type="dxa"/>
            <w:tcBorders>
              <w:top w:val="sing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2</w:t>
            </w:r>
          </w:p>
        </w:tc>
        <w:tc>
          <w:tcPr>
            <w:tcW w:w="1212" w:type="dxa"/>
            <w:tcBorders>
              <w:top w:val="sing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051" w:type="dxa"/>
            <w:tcBorders>
              <w:top w:val="sing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4" w:space="0" w:color="auto"/>
              <w:left w:val="single" w:sz="12" w:space="0" w:color="auto"/>
              <w:bottom w:val="single" w:sz="4"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bottom w:val="single" w:sz="4"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10</w:t>
            </w:r>
          </w:p>
        </w:tc>
        <w:tc>
          <w:tcPr>
            <w:tcW w:w="997" w:type="dxa"/>
            <w:tcBorders>
              <w:top w:val="single" w:sz="4"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3</w:t>
            </w:r>
          </w:p>
        </w:tc>
      </w:tr>
      <w:tr w:rsidR="00415220" w:rsidRPr="00E9280B" w:rsidTr="003916B8">
        <w:trPr>
          <w:trHeight w:val="300"/>
          <w:jc w:val="center"/>
        </w:trPr>
        <w:tc>
          <w:tcPr>
            <w:tcW w:w="1135" w:type="dxa"/>
            <w:vMerge/>
            <w:tcBorders>
              <w:top w:val="single" w:sz="4" w:space="0" w:color="auto"/>
              <w:bottom w:val="single" w:sz="12" w:space="0" w:color="auto"/>
            </w:tcBorders>
            <w:shd w:val="clear" w:color="auto" w:fill="BFBFBF" w:themeFill="background1" w:themeFillShade="BF"/>
            <w:vAlign w:val="center"/>
            <w:hideMark/>
          </w:tcPr>
          <w:p w:rsidR="00415220" w:rsidRPr="00E9280B" w:rsidRDefault="00415220" w:rsidP="003916B8">
            <w:pPr>
              <w:rPr>
                <w:rFonts w:ascii="Arial" w:hAnsi="Arial" w:cs="Arial"/>
                <w:color w:val="000000"/>
              </w:rPr>
            </w:pPr>
          </w:p>
        </w:tc>
        <w:tc>
          <w:tcPr>
            <w:tcW w:w="1134" w:type="dxa"/>
            <w:tcBorders>
              <w:top w:val="single" w:sz="4" w:space="0" w:color="auto"/>
              <w:bottom w:val="single" w:sz="12"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Uničov </w:t>
            </w:r>
          </w:p>
        </w:tc>
        <w:tc>
          <w:tcPr>
            <w:tcW w:w="1134" w:type="dxa"/>
            <w:tcBorders>
              <w:top w:val="single" w:sz="4" w:space="0" w:color="auto"/>
              <w:left w:val="single" w:sz="12" w:space="0" w:color="auto"/>
              <w:bottom w:val="single" w:sz="12"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2</w:t>
            </w:r>
          </w:p>
        </w:tc>
        <w:tc>
          <w:tcPr>
            <w:tcW w:w="992" w:type="dxa"/>
            <w:tcBorders>
              <w:top w:val="single" w:sz="4"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212" w:type="dxa"/>
            <w:tcBorders>
              <w:top w:val="single" w:sz="4"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051" w:type="dxa"/>
            <w:tcBorders>
              <w:top w:val="single" w:sz="4"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4" w:space="0" w:color="auto"/>
              <w:left w:val="single" w:sz="12" w:space="0" w:color="auto"/>
              <w:bottom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bottom w:val="single" w:sz="12"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3</w:t>
            </w:r>
          </w:p>
        </w:tc>
        <w:tc>
          <w:tcPr>
            <w:tcW w:w="997" w:type="dxa"/>
            <w:tcBorders>
              <w:top w:val="single" w:sz="4"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w:t>
            </w:r>
          </w:p>
        </w:tc>
      </w:tr>
      <w:tr w:rsidR="00415220" w:rsidRPr="00E9280B" w:rsidTr="003916B8">
        <w:trPr>
          <w:trHeight w:val="300"/>
          <w:jc w:val="center"/>
        </w:trPr>
        <w:tc>
          <w:tcPr>
            <w:tcW w:w="1135" w:type="dxa"/>
            <w:vMerge w:val="restart"/>
            <w:tcBorders>
              <w:top w:val="single" w:sz="12" w:space="0" w:color="auto"/>
              <w:bottom w:val="single" w:sz="4"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Přerov </w:t>
            </w:r>
          </w:p>
        </w:tc>
        <w:tc>
          <w:tcPr>
            <w:tcW w:w="1134" w:type="dxa"/>
            <w:tcBorders>
              <w:top w:val="single" w:sz="12" w:space="0" w:color="auto"/>
              <w:bottom w:val="single" w:sz="4"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Hranice </w:t>
            </w:r>
          </w:p>
        </w:tc>
        <w:tc>
          <w:tcPr>
            <w:tcW w:w="1134" w:type="dxa"/>
            <w:tcBorders>
              <w:top w:val="single" w:sz="12" w:space="0" w:color="auto"/>
              <w:left w:val="single" w:sz="12" w:space="0" w:color="auto"/>
              <w:bottom w:val="single" w:sz="4"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16</w:t>
            </w:r>
          </w:p>
        </w:tc>
        <w:tc>
          <w:tcPr>
            <w:tcW w:w="992" w:type="dxa"/>
            <w:tcBorders>
              <w:top w:val="single" w:sz="12"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3</w:t>
            </w:r>
          </w:p>
        </w:tc>
        <w:tc>
          <w:tcPr>
            <w:tcW w:w="1212" w:type="dxa"/>
            <w:tcBorders>
              <w:top w:val="single" w:sz="12"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4</w:t>
            </w:r>
          </w:p>
        </w:tc>
        <w:tc>
          <w:tcPr>
            <w:tcW w:w="1051" w:type="dxa"/>
            <w:tcBorders>
              <w:top w:val="single" w:sz="12"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4</w:t>
            </w:r>
          </w:p>
        </w:tc>
        <w:tc>
          <w:tcPr>
            <w:tcW w:w="997" w:type="dxa"/>
            <w:tcBorders>
              <w:top w:val="single" w:sz="12" w:space="0" w:color="auto"/>
              <w:left w:val="single" w:sz="12" w:space="0" w:color="auto"/>
              <w:bottom w:val="single" w:sz="4"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12" w:space="0" w:color="auto"/>
              <w:bottom w:val="single" w:sz="4"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12"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21</w:t>
            </w:r>
          </w:p>
        </w:tc>
        <w:tc>
          <w:tcPr>
            <w:tcW w:w="997" w:type="dxa"/>
            <w:tcBorders>
              <w:top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8</w:t>
            </w:r>
          </w:p>
        </w:tc>
      </w:tr>
      <w:tr w:rsidR="00415220" w:rsidRPr="00E9280B" w:rsidTr="003916B8">
        <w:trPr>
          <w:trHeight w:val="300"/>
          <w:jc w:val="center"/>
        </w:trPr>
        <w:tc>
          <w:tcPr>
            <w:tcW w:w="1135" w:type="dxa"/>
            <w:vMerge/>
            <w:tcBorders>
              <w:top w:val="single" w:sz="4" w:space="0" w:color="auto"/>
              <w:bottom w:val="single" w:sz="4" w:space="0" w:color="auto"/>
            </w:tcBorders>
            <w:shd w:val="clear" w:color="auto" w:fill="BFBFBF" w:themeFill="background1" w:themeFillShade="BF"/>
            <w:vAlign w:val="center"/>
            <w:hideMark/>
          </w:tcPr>
          <w:p w:rsidR="00415220" w:rsidRPr="00E9280B" w:rsidRDefault="00415220" w:rsidP="003916B8">
            <w:pPr>
              <w:rPr>
                <w:rFonts w:ascii="Arial" w:hAnsi="Arial" w:cs="Arial"/>
                <w:color w:val="000000"/>
              </w:rPr>
            </w:pPr>
          </w:p>
        </w:tc>
        <w:tc>
          <w:tcPr>
            <w:tcW w:w="1134" w:type="dxa"/>
            <w:tcBorders>
              <w:top w:val="single" w:sz="4" w:space="0" w:color="auto"/>
              <w:bottom w:val="single" w:sz="4"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Lipník</w:t>
            </w:r>
          </w:p>
        </w:tc>
        <w:tc>
          <w:tcPr>
            <w:tcW w:w="1134" w:type="dxa"/>
            <w:tcBorders>
              <w:top w:val="single" w:sz="4" w:space="0" w:color="auto"/>
              <w:left w:val="single" w:sz="12" w:space="0" w:color="auto"/>
              <w:bottom w:val="single" w:sz="4"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4</w:t>
            </w:r>
          </w:p>
        </w:tc>
        <w:tc>
          <w:tcPr>
            <w:tcW w:w="992" w:type="dxa"/>
            <w:tcBorders>
              <w:top w:val="sing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w:t>
            </w:r>
          </w:p>
        </w:tc>
        <w:tc>
          <w:tcPr>
            <w:tcW w:w="1212" w:type="dxa"/>
            <w:tcBorders>
              <w:top w:val="sing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051" w:type="dxa"/>
            <w:tcBorders>
              <w:top w:val="sing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4" w:space="0" w:color="auto"/>
              <w:left w:val="single" w:sz="12" w:space="0" w:color="auto"/>
              <w:bottom w:val="single" w:sz="4"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bottom w:val="single" w:sz="4"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5</w:t>
            </w:r>
          </w:p>
        </w:tc>
        <w:tc>
          <w:tcPr>
            <w:tcW w:w="997" w:type="dxa"/>
            <w:tcBorders>
              <w:top w:val="single" w:sz="4"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2</w:t>
            </w:r>
          </w:p>
        </w:tc>
      </w:tr>
      <w:tr w:rsidR="00415220" w:rsidRPr="00E9280B" w:rsidTr="003916B8">
        <w:trPr>
          <w:trHeight w:val="300"/>
          <w:jc w:val="center"/>
        </w:trPr>
        <w:tc>
          <w:tcPr>
            <w:tcW w:w="1135" w:type="dxa"/>
            <w:vMerge/>
            <w:tcBorders>
              <w:top w:val="single" w:sz="4" w:space="0" w:color="auto"/>
              <w:bottom w:val="single" w:sz="12" w:space="0" w:color="auto"/>
            </w:tcBorders>
            <w:shd w:val="clear" w:color="auto" w:fill="BFBFBF" w:themeFill="background1" w:themeFillShade="BF"/>
            <w:vAlign w:val="center"/>
            <w:hideMark/>
          </w:tcPr>
          <w:p w:rsidR="00415220" w:rsidRPr="00E9280B" w:rsidRDefault="00415220" w:rsidP="003916B8">
            <w:pPr>
              <w:rPr>
                <w:rFonts w:ascii="Arial" w:hAnsi="Arial" w:cs="Arial"/>
                <w:color w:val="000000"/>
              </w:rPr>
            </w:pPr>
          </w:p>
        </w:tc>
        <w:tc>
          <w:tcPr>
            <w:tcW w:w="1134" w:type="dxa"/>
            <w:tcBorders>
              <w:top w:val="single" w:sz="4" w:space="0" w:color="auto"/>
              <w:bottom w:val="single" w:sz="12"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Přerov </w:t>
            </w:r>
          </w:p>
        </w:tc>
        <w:tc>
          <w:tcPr>
            <w:tcW w:w="1134" w:type="dxa"/>
            <w:tcBorders>
              <w:top w:val="single" w:sz="4" w:space="0" w:color="auto"/>
              <w:left w:val="single" w:sz="12" w:space="0" w:color="auto"/>
              <w:bottom w:val="single" w:sz="12"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26</w:t>
            </w:r>
          </w:p>
        </w:tc>
        <w:tc>
          <w:tcPr>
            <w:tcW w:w="992" w:type="dxa"/>
            <w:tcBorders>
              <w:top w:val="single" w:sz="4"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11</w:t>
            </w:r>
          </w:p>
        </w:tc>
        <w:tc>
          <w:tcPr>
            <w:tcW w:w="1212" w:type="dxa"/>
            <w:tcBorders>
              <w:top w:val="single" w:sz="4"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w:t>
            </w:r>
          </w:p>
        </w:tc>
        <w:tc>
          <w:tcPr>
            <w:tcW w:w="1051" w:type="dxa"/>
            <w:tcBorders>
              <w:top w:val="single" w:sz="4"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left w:val="single" w:sz="12" w:space="0" w:color="auto"/>
              <w:bottom w:val="single" w:sz="12" w:space="0" w:color="auto"/>
            </w:tcBorders>
          </w:tcPr>
          <w:p w:rsidR="00415220" w:rsidRDefault="00415220" w:rsidP="003916B8">
            <w:pPr>
              <w:jc w:val="center"/>
              <w:rPr>
                <w:rFonts w:ascii="Arial" w:hAnsi="Arial" w:cs="Arial"/>
                <w:color w:val="000000"/>
              </w:rPr>
            </w:pPr>
            <w:r>
              <w:rPr>
                <w:rFonts w:ascii="Arial" w:hAnsi="Arial" w:cs="Arial"/>
                <w:color w:val="000000"/>
              </w:rPr>
              <w:t>2</w:t>
            </w:r>
          </w:p>
        </w:tc>
        <w:tc>
          <w:tcPr>
            <w:tcW w:w="997" w:type="dxa"/>
            <w:tcBorders>
              <w:top w:val="single" w:sz="4" w:space="0" w:color="auto"/>
              <w:bottom w:val="single" w:sz="12"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2</w:t>
            </w:r>
          </w:p>
        </w:tc>
        <w:tc>
          <w:tcPr>
            <w:tcW w:w="997" w:type="dxa"/>
            <w:tcBorders>
              <w:top w:val="single" w:sz="4"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39</w:t>
            </w:r>
          </w:p>
        </w:tc>
        <w:tc>
          <w:tcPr>
            <w:tcW w:w="997" w:type="dxa"/>
            <w:tcBorders>
              <w:top w:val="single" w:sz="4"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14</w:t>
            </w:r>
          </w:p>
        </w:tc>
      </w:tr>
      <w:tr w:rsidR="00415220" w:rsidRPr="00E9280B" w:rsidTr="003916B8">
        <w:trPr>
          <w:trHeight w:val="300"/>
          <w:jc w:val="center"/>
        </w:trPr>
        <w:tc>
          <w:tcPr>
            <w:tcW w:w="1135" w:type="dxa"/>
            <w:vMerge w:val="restart"/>
            <w:tcBorders>
              <w:top w:val="single" w:sz="12" w:space="0" w:color="auto"/>
              <w:bottom w:val="single" w:sz="4"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Prostějov </w:t>
            </w:r>
          </w:p>
        </w:tc>
        <w:tc>
          <w:tcPr>
            <w:tcW w:w="1134" w:type="dxa"/>
            <w:tcBorders>
              <w:top w:val="single" w:sz="12" w:space="0" w:color="auto"/>
              <w:bottom w:val="single" w:sz="4"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Konice </w:t>
            </w:r>
          </w:p>
        </w:tc>
        <w:tc>
          <w:tcPr>
            <w:tcW w:w="1134" w:type="dxa"/>
            <w:tcBorders>
              <w:top w:val="single" w:sz="12" w:space="0" w:color="auto"/>
              <w:left w:val="single" w:sz="12" w:space="0" w:color="auto"/>
              <w:bottom w:val="single" w:sz="4"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17</w:t>
            </w:r>
          </w:p>
        </w:tc>
        <w:tc>
          <w:tcPr>
            <w:tcW w:w="992" w:type="dxa"/>
            <w:tcBorders>
              <w:top w:val="single" w:sz="12"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7</w:t>
            </w:r>
          </w:p>
        </w:tc>
        <w:tc>
          <w:tcPr>
            <w:tcW w:w="1212" w:type="dxa"/>
            <w:tcBorders>
              <w:top w:val="single" w:sz="12"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051" w:type="dxa"/>
            <w:tcBorders>
              <w:top w:val="single" w:sz="12"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12" w:space="0" w:color="auto"/>
              <w:left w:val="single" w:sz="12" w:space="0" w:color="auto"/>
              <w:bottom w:val="single" w:sz="4" w:space="0" w:color="auto"/>
            </w:tcBorders>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12" w:space="0" w:color="auto"/>
              <w:bottom w:val="single" w:sz="4"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12"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17</w:t>
            </w:r>
          </w:p>
        </w:tc>
        <w:tc>
          <w:tcPr>
            <w:tcW w:w="997" w:type="dxa"/>
            <w:tcBorders>
              <w:top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7</w:t>
            </w:r>
          </w:p>
        </w:tc>
      </w:tr>
      <w:tr w:rsidR="00415220" w:rsidRPr="00E9280B" w:rsidTr="003916B8">
        <w:trPr>
          <w:trHeight w:val="168"/>
          <w:jc w:val="center"/>
        </w:trPr>
        <w:tc>
          <w:tcPr>
            <w:tcW w:w="1135" w:type="dxa"/>
            <w:vMerge/>
            <w:tcBorders>
              <w:top w:val="single" w:sz="4" w:space="0" w:color="auto"/>
              <w:bottom w:val="single" w:sz="12" w:space="0" w:color="auto"/>
            </w:tcBorders>
            <w:shd w:val="clear" w:color="auto" w:fill="BFBFBF" w:themeFill="background1" w:themeFillShade="BF"/>
            <w:vAlign w:val="center"/>
            <w:hideMark/>
          </w:tcPr>
          <w:p w:rsidR="00415220" w:rsidRPr="00E9280B" w:rsidRDefault="00415220" w:rsidP="003916B8">
            <w:pPr>
              <w:rPr>
                <w:rFonts w:ascii="Arial" w:hAnsi="Arial" w:cs="Arial"/>
                <w:color w:val="000000"/>
              </w:rPr>
            </w:pPr>
          </w:p>
        </w:tc>
        <w:tc>
          <w:tcPr>
            <w:tcW w:w="1134" w:type="dxa"/>
            <w:tcBorders>
              <w:top w:val="single" w:sz="4" w:space="0" w:color="auto"/>
              <w:bottom w:val="single" w:sz="12"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Prostějov </w:t>
            </w:r>
          </w:p>
        </w:tc>
        <w:tc>
          <w:tcPr>
            <w:tcW w:w="1134" w:type="dxa"/>
            <w:tcBorders>
              <w:top w:val="single" w:sz="4" w:space="0" w:color="auto"/>
              <w:left w:val="single" w:sz="12" w:space="0" w:color="auto"/>
              <w:bottom w:val="single" w:sz="12"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37</w:t>
            </w:r>
          </w:p>
        </w:tc>
        <w:tc>
          <w:tcPr>
            <w:tcW w:w="992" w:type="dxa"/>
            <w:tcBorders>
              <w:top w:val="single" w:sz="4"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8</w:t>
            </w:r>
          </w:p>
        </w:tc>
        <w:tc>
          <w:tcPr>
            <w:tcW w:w="1212" w:type="dxa"/>
            <w:tcBorders>
              <w:top w:val="single" w:sz="4"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w:t>
            </w:r>
          </w:p>
        </w:tc>
        <w:tc>
          <w:tcPr>
            <w:tcW w:w="1051" w:type="dxa"/>
            <w:tcBorders>
              <w:top w:val="single" w:sz="4"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left w:val="single" w:sz="12" w:space="0" w:color="auto"/>
              <w:bottom w:val="single" w:sz="12" w:space="0" w:color="auto"/>
            </w:tcBorders>
          </w:tcPr>
          <w:p w:rsidR="00415220" w:rsidRDefault="00415220" w:rsidP="003916B8">
            <w:pPr>
              <w:jc w:val="center"/>
              <w:rPr>
                <w:rFonts w:ascii="Arial" w:hAnsi="Arial" w:cs="Arial"/>
                <w:color w:val="000000"/>
              </w:rPr>
            </w:pPr>
            <w:r>
              <w:rPr>
                <w:rFonts w:ascii="Arial" w:hAnsi="Arial" w:cs="Arial"/>
                <w:color w:val="000000"/>
              </w:rPr>
              <w:t>2</w:t>
            </w:r>
          </w:p>
        </w:tc>
        <w:tc>
          <w:tcPr>
            <w:tcW w:w="997" w:type="dxa"/>
            <w:tcBorders>
              <w:top w:val="single" w:sz="4" w:space="0" w:color="auto"/>
              <w:bottom w:val="single" w:sz="12"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2</w:t>
            </w:r>
          </w:p>
        </w:tc>
        <w:tc>
          <w:tcPr>
            <w:tcW w:w="997" w:type="dxa"/>
            <w:tcBorders>
              <w:top w:val="single" w:sz="4"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40</w:t>
            </w:r>
          </w:p>
        </w:tc>
        <w:tc>
          <w:tcPr>
            <w:tcW w:w="997" w:type="dxa"/>
            <w:tcBorders>
              <w:top w:val="single" w:sz="4"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11</w:t>
            </w:r>
          </w:p>
        </w:tc>
      </w:tr>
      <w:tr w:rsidR="00415220" w:rsidRPr="00E9280B" w:rsidTr="003916B8">
        <w:trPr>
          <w:trHeight w:val="300"/>
          <w:jc w:val="center"/>
        </w:trPr>
        <w:tc>
          <w:tcPr>
            <w:tcW w:w="1135" w:type="dxa"/>
            <w:vMerge w:val="restart"/>
            <w:tcBorders>
              <w:top w:val="single" w:sz="12" w:space="0" w:color="auto"/>
              <w:bottom w:val="single" w:sz="4"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Šumperk </w:t>
            </w:r>
          </w:p>
        </w:tc>
        <w:tc>
          <w:tcPr>
            <w:tcW w:w="1134" w:type="dxa"/>
            <w:tcBorders>
              <w:top w:val="single" w:sz="12" w:space="0" w:color="auto"/>
              <w:bottom w:val="single" w:sz="4"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Mohelnice </w:t>
            </w:r>
          </w:p>
        </w:tc>
        <w:tc>
          <w:tcPr>
            <w:tcW w:w="1134" w:type="dxa"/>
            <w:tcBorders>
              <w:top w:val="single" w:sz="12" w:space="0" w:color="auto"/>
              <w:left w:val="single" w:sz="12" w:space="0" w:color="auto"/>
              <w:bottom w:val="single" w:sz="4"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7</w:t>
            </w:r>
          </w:p>
        </w:tc>
        <w:tc>
          <w:tcPr>
            <w:tcW w:w="992" w:type="dxa"/>
            <w:tcBorders>
              <w:top w:val="single" w:sz="12"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3</w:t>
            </w:r>
          </w:p>
        </w:tc>
        <w:tc>
          <w:tcPr>
            <w:tcW w:w="1212" w:type="dxa"/>
            <w:tcBorders>
              <w:top w:val="single" w:sz="12"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051" w:type="dxa"/>
            <w:tcBorders>
              <w:top w:val="single" w:sz="12"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12" w:space="0" w:color="auto"/>
              <w:left w:val="single" w:sz="12" w:space="0" w:color="auto"/>
              <w:bottom w:val="single" w:sz="4"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12" w:space="0" w:color="auto"/>
              <w:bottom w:val="single" w:sz="4"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12"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8</w:t>
            </w:r>
          </w:p>
        </w:tc>
        <w:tc>
          <w:tcPr>
            <w:tcW w:w="997" w:type="dxa"/>
            <w:tcBorders>
              <w:top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4</w:t>
            </w:r>
          </w:p>
        </w:tc>
      </w:tr>
      <w:tr w:rsidR="00415220" w:rsidRPr="00E9280B" w:rsidTr="003916B8">
        <w:trPr>
          <w:trHeight w:val="300"/>
          <w:jc w:val="center"/>
        </w:trPr>
        <w:tc>
          <w:tcPr>
            <w:tcW w:w="1135" w:type="dxa"/>
            <w:vMerge/>
            <w:tcBorders>
              <w:top w:val="single" w:sz="4" w:space="0" w:color="auto"/>
              <w:bottom w:val="single" w:sz="4" w:space="0" w:color="auto"/>
            </w:tcBorders>
            <w:shd w:val="clear" w:color="auto" w:fill="BFBFBF" w:themeFill="background1" w:themeFillShade="BF"/>
            <w:vAlign w:val="center"/>
            <w:hideMark/>
          </w:tcPr>
          <w:p w:rsidR="00415220" w:rsidRPr="00E9280B" w:rsidRDefault="00415220" w:rsidP="003916B8">
            <w:pPr>
              <w:rPr>
                <w:rFonts w:ascii="Arial" w:hAnsi="Arial" w:cs="Arial"/>
                <w:color w:val="000000"/>
              </w:rPr>
            </w:pPr>
          </w:p>
        </w:tc>
        <w:tc>
          <w:tcPr>
            <w:tcW w:w="1134" w:type="dxa"/>
            <w:tcBorders>
              <w:top w:val="single" w:sz="4" w:space="0" w:color="auto"/>
              <w:bottom w:val="single" w:sz="4"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Šumperk </w:t>
            </w:r>
          </w:p>
        </w:tc>
        <w:tc>
          <w:tcPr>
            <w:tcW w:w="1134" w:type="dxa"/>
            <w:tcBorders>
              <w:top w:val="single" w:sz="4" w:space="0" w:color="auto"/>
              <w:left w:val="single" w:sz="12" w:space="0" w:color="auto"/>
              <w:bottom w:val="single" w:sz="4"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8</w:t>
            </w:r>
          </w:p>
        </w:tc>
        <w:tc>
          <w:tcPr>
            <w:tcW w:w="992" w:type="dxa"/>
            <w:tcBorders>
              <w:top w:val="sing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2</w:t>
            </w:r>
          </w:p>
        </w:tc>
        <w:tc>
          <w:tcPr>
            <w:tcW w:w="1212" w:type="dxa"/>
            <w:tcBorders>
              <w:top w:val="sing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051" w:type="dxa"/>
            <w:tcBorders>
              <w:top w:val="single" w:sz="4" w:space="0" w:color="auto"/>
              <w:bottom w:val="single" w:sz="4"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4" w:space="0" w:color="auto"/>
              <w:left w:val="single" w:sz="12" w:space="0" w:color="auto"/>
              <w:bottom w:val="single" w:sz="4" w:space="0" w:color="auto"/>
            </w:tcBorders>
          </w:tcPr>
          <w:p w:rsidR="00415220" w:rsidRDefault="00415220" w:rsidP="003916B8">
            <w:pPr>
              <w:jc w:val="center"/>
              <w:rPr>
                <w:rFonts w:ascii="Arial" w:hAnsi="Arial" w:cs="Arial"/>
                <w:color w:val="000000"/>
              </w:rPr>
            </w:pPr>
            <w:r>
              <w:rPr>
                <w:rFonts w:ascii="Arial" w:hAnsi="Arial" w:cs="Arial"/>
                <w:color w:val="000000"/>
              </w:rPr>
              <w:t>2</w:t>
            </w:r>
          </w:p>
        </w:tc>
        <w:tc>
          <w:tcPr>
            <w:tcW w:w="997" w:type="dxa"/>
            <w:tcBorders>
              <w:top w:val="single" w:sz="4" w:space="0" w:color="auto"/>
              <w:bottom w:val="single" w:sz="4"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2</w:t>
            </w:r>
          </w:p>
        </w:tc>
        <w:tc>
          <w:tcPr>
            <w:tcW w:w="997" w:type="dxa"/>
            <w:tcBorders>
              <w:top w:val="single" w:sz="4" w:space="0" w:color="auto"/>
              <w:left w:val="single" w:sz="12"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10</w:t>
            </w:r>
          </w:p>
        </w:tc>
        <w:tc>
          <w:tcPr>
            <w:tcW w:w="997" w:type="dxa"/>
            <w:tcBorders>
              <w:top w:val="single" w:sz="4" w:space="0" w:color="auto"/>
              <w:bottom w:val="single" w:sz="4"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4</w:t>
            </w:r>
          </w:p>
        </w:tc>
      </w:tr>
      <w:tr w:rsidR="00415220" w:rsidRPr="00E9280B" w:rsidTr="003916B8">
        <w:trPr>
          <w:trHeight w:val="300"/>
          <w:jc w:val="center"/>
        </w:trPr>
        <w:tc>
          <w:tcPr>
            <w:tcW w:w="1135" w:type="dxa"/>
            <w:vMerge/>
            <w:tcBorders>
              <w:top w:val="single" w:sz="4" w:space="0" w:color="auto"/>
              <w:bottom w:val="single" w:sz="12" w:space="0" w:color="auto"/>
            </w:tcBorders>
            <w:shd w:val="clear" w:color="auto" w:fill="BFBFBF" w:themeFill="background1" w:themeFillShade="BF"/>
            <w:vAlign w:val="center"/>
            <w:hideMark/>
          </w:tcPr>
          <w:p w:rsidR="00415220" w:rsidRPr="00E9280B" w:rsidRDefault="00415220" w:rsidP="003916B8">
            <w:pPr>
              <w:rPr>
                <w:rFonts w:ascii="Arial" w:hAnsi="Arial" w:cs="Arial"/>
                <w:color w:val="000000"/>
              </w:rPr>
            </w:pPr>
          </w:p>
        </w:tc>
        <w:tc>
          <w:tcPr>
            <w:tcW w:w="1134" w:type="dxa"/>
            <w:tcBorders>
              <w:top w:val="single" w:sz="4" w:space="0" w:color="auto"/>
              <w:bottom w:val="single" w:sz="12"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Zábřeh </w:t>
            </w:r>
          </w:p>
        </w:tc>
        <w:tc>
          <w:tcPr>
            <w:tcW w:w="1134" w:type="dxa"/>
            <w:tcBorders>
              <w:top w:val="single" w:sz="4" w:space="0" w:color="auto"/>
              <w:left w:val="single" w:sz="12" w:space="0" w:color="auto"/>
              <w:bottom w:val="single" w:sz="12"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14</w:t>
            </w:r>
          </w:p>
        </w:tc>
        <w:tc>
          <w:tcPr>
            <w:tcW w:w="992" w:type="dxa"/>
            <w:tcBorders>
              <w:top w:val="single" w:sz="4"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2</w:t>
            </w:r>
          </w:p>
        </w:tc>
        <w:tc>
          <w:tcPr>
            <w:tcW w:w="1212" w:type="dxa"/>
            <w:tcBorders>
              <w:top w:val="single" w:sz="4"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w:t>
            </w:r>
          </w:p>
        </w:tc>
        <w:tc>
          <w:tcPr>
            <w:tcW w:w="1051" w:type="dxa"/>
            <w:tcBorders>
              <w:top w:val="single" w:sz="4"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4" w:space="0" w:color="auto"/>
              <w:left w:val="single" w:sz="12" w:space="0" w:color="auto"/>
              <w:bottom w:val="single" w:sz="12" w:space="0" w:color="auto"/>
            </w:tcBorders>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4" w:space="0" w:color="auto"/>
              <w:bottom w:val="single" w:sz="12"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4"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15</w:t>
            </w:r>
          </w:p>
        </w:tc>
        <w:tc>
          <w:tcPr>
            <w:tcW w:w="997" w:type="dxa"/>
            <w:tcBorders>
              <w:top w:val="single" w:sz="4"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3</w:t>
            </w:r>
          </w:p>
        </w:tc>
      </w:tr>
      <w:tr w:rsidR="00415220" w:rsidRPr="00E9280B" w:rsidTr="003916B8">
        <w:trPr>
          <w:trHeight w:val="315"/>
          <w:jc w:val="center"/>
        </w:trPr>
        <w:tc>
          <w:tcPr>
            <w:tcW w:w="1135" w:type="dxa"/>
            <w:tcBorders>
              <w:top w:val="single" w:sz="12" w:space="0" w:color="auto"/>
              <w:bottom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Jeseník </w:t>
            </w:r>
          </w:p>
        </w:tc>
        <w:tc>
          <w:tcPr>
            <w:tcW w:w="1134" w:type="dxa"/>
            <w:tcBorders>
              <w:top w:val="single" w:sz="12" w:space="0" w:color="auto"/>
              <w:bottom w:val="single" w:sz="12" w:space="0" w:color="auto"/>
              <w:right w:val="single" w:sz="12" w:space="0" w:color="auto"/>
            </w:tcBorders>
            <w:shd w:val="clear" w:color="auto" w:fill="BFBFBF" w:themeFill="background1" w:themeFillShade="BF"/>
            <w:noWrap/>
            <w:vAlign w:val="center"/>
            <w:hideMark/>
          </w:tcPr>
          <w:p w:rsidR="00415220" w:rsidRPr="00E9280B" w:rsidRDefault="00415220" w:rsidP="003916B8">
            <w:pPr>
              <w:jc w:val="center"/>
              <w:rPr>
                <w:rFonts w:ascii="Arial" w:hAnsi="Arial" w:cs="Arial"/>
                <w:color w:val="000000"/>
              </w:rPr>
            </w:pPr>
            <w:r w:rsidRPr="00E9280B">
              <w:rPr>
                <w:rFonts w:ascii="Arial" w:hAnsi="Arial" w:cs="Arial"/>
                <w:color w:val="000000"/>
              </w:rPr>
              <w:t xml:space="preserve">Jeseník </w:t>
            </w:r>
          </w:p>
        </w:tc>
        <w:tc>
          <w:tcPr>
            <w:tcW w:w="1134" w:type="dxa"/>
            <w:tcBorders>
              <w:top w:val="single" w:sz="12" w:space="0" w:color="auto"/>
              <w:left w:val="single" w:sz="12" w:space="0" w:color="auto"/>
              <w:bottom w:val="single" w:sz="12" w:space="0" w:color="auto"/>
            </w:tcBorders>
            <w:shd w:val="clear" w:color="auto" w:fill="auto"/>
            <w:noWrap/>
            <w:vAlign w:val="center"/>
          </w:tcPr>
          <w:p w:rsidR="00415220" w:rsidRPr="00F213E4" w:rsidRDefault="00415220" w:rsidP="003916B8">
            <w:pPr>
              <w:jc w:val="center"/>
              <w:rPr>
                <w:rFonts w:ascii="Arial" w:hAnsi="Arial" w:cs="Arial"/>
              </w:rPr>
            </w:pPr>
            <w:r>
              <w:rPr>
                <w:rFonts w:ascii="Arial" w:hAnsi="Arial" w:cs="Arial"/>
              </w:rPr>
              <w:t>6</w:t>
            </w:r>
          </w:p>
        </w:tc>
        <w:tc>
          <w:tcPr>
            <w:tcW w:w="992" w:type="dxa"/>
            <w:tcBorders>
              <w:top w:val="single" w:sz="12"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3</w:t>
            </w:r>
          </w:p>
        </w:tc>
        <w:tc>
          <w:tcPr>
            <w:tcW w:w="1212" w:type="dxa"/>
            <w:tcBorders>
              <w:top w:val="single" w:sz="12"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1051" w:type="dxa"/>
            <w:tcBorders>
              <w:top w:val="single" w:sz="12" w:space="0" w:color="auto"/>
              <w:bottom w:val="single" w:sz="12" w:space="0" w:color="auto"/>
              <w:right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0</w:t>
            </w:r>
          </w:p>
        </w:tc>
        <w:tc>
          <w:tcPr>
            <w:tcW w:w="997" w:type="dxa"/>
            <w:tcBorders>
              <w:top w:val="single" w:sz="12" w:space="0" w:color="auto"/>
              <w:left w:val="single" w:sz="12" w:space="0" w:color="auto"/>
              <w:bottom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12" w:space="0" w:color="auto"/>
              <w:bottom w:val="single" w:sz="12" w:space="0" w:color="auto"/>
              <w:right w:val="single" w:sz="12" w:space="0" w:color="auto"/>
            </w:tcBorders>
          </w:tcPr>
          <w:p w:rsidR="00415220" w:rsidRDefault="00415220" w:rsidP="003916B8">
            <w:pPr>
              <w:jc w:val="center"/>
              <w:rPr>
                <w:rFonts w:ascii="Arial" w:hAnsi="Arial" w:cs="Arial"/>
                <w:color w:val="000000"/>
              </w:rPr>
            </w:pPr>
            <w:r>
              <w:rPr>
                <w:rFonts w:ascii="Arial" w:hAnsi="Arial" w:cs="Arial"/>
                <w:color w:val="000000"/>
              </w:rPr>
              <w:t>1</w:t>
            </w:r>
          </w:p>
        </w:tc>
        <w:tc>
          <w:tcPr>
            <w:tcW w:w="997" w:type="dxa"/>
            <w:tcBorders>
              <w:top w:val="single" w:sz="12" w:space="0" w:color="auto"/>
              <w:left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7</w:t>
            </w:r>
          </w:p>
        </w:tc>
        <w:tc>
          <w:tcPr>
            <w:tcW w:w="997" w:type="dxa"/>
            <w:tcBorders>
              <w:top w:val="single" w:sz="12" w:space="0" w:color="auto"/>
              <w:bottom w:val="single" w:sz="12" w:space="0" w:color="auto"/>
            </w:tcBorders>
            <w:shd w:val="clear" w:color="auto" w:fill="auto"/>
            <w:noWrap/>
            <w:vAlign w:val="center"/>
          </w:tcPr>
          <w:p w:rsidR="00415220" w:rsidRDefault="00415220" w:rsidP="003916B8">
            <w:pPr>
              <w:jc w:val="center"/>
              <w:rPr>
                <w:rFonts w:ascii="Arial" w:hAnsi="Arial" w:cs="Arial"/>
                <w:color w:val="000000"/>
              </w:rPr>
            </w:pPr>
            <w:r>
              <w:rPr>
                <w:rFonts w:ascii="Arial" w:hAnsi="Arial" w:cs="Arial"/>
                <w:color w:val="000000"/>
              </w:rPr>
              <w:t>4</w:t>
            </w:r>
          </w:p>
        </w:tc>
      </w:tr>
      <w:tr w:rsidR="00415220" w:rsidRPr="00E9280B" w:rsidTr="003916B8">
        <w:trPr>
          <w:trHeight w:val="300"/>
          <w:jc w:val="center"/>
        </w:trPr>
        <w:tc>
          <w:tcPr>
            <w:tcW w:w="2269" w:type="dxa"/>
            <w:gridSpan w:val="2"/>
            <w:tcBorders>
              <w:top w:val="single" w:sz="12" w:space="0" w:color="auto"/>
              <w:bottom w:val="single" w:sz="4" w:space="0" w:color="auto"/>
              <w:right w:val="single" w:sz="12" w:space="0" w:color="auto"/>
            </w:tcBorders>
            <w:shd w:val="clear" w:color="000000" w:fill="D9D9D9" w:themeFill="background1" w:themeFillShade="D9"/>
            <w:vAlign w:val="center"/>
            <w:hideMark/>
          </w:tcPr>
          <w:p w:rsidR="00415220" w:rsidRPr="00E9280B" w:rsidRDefault="00415220" w:rsidP="003916B8">
            <w:pPr>
              <w:rPr>
                <w:rFonts w:ascii="Arial" w:hAnsi="Arial" w:cs="Arial"/>
                <w:color w:val="000000"/>
              </w:rPr>
            </w:pPr>
            <w:r w:rsidRPr="00E9280B">
              <w:rPr>
                <w:rFonts w:ascii="Arial" w:hAnsi="Arial" w:cs="Arial"/>
                <w:color w:val="000000"/>
              </w:rPr>
              <w:t>Počty žádostí celkem</w:t>
            </w:r>
          </w:p>
        </w:tc>
        <w:tc>
          <w:tcPr>
            <w:tcW w:w="1134" w:type="dxa"/>
            <w:tcBorders>
              <w:top w:val="single" w:sz="12" w:space="0" w:color="auto"/>
              <w:left w:val="single" w:sz="12" w:space="0" w:color="auto"/>
              <w:bottom w:val="single" w:sz="4" w:space="0" w:color="auto"/>
            </w:tcBorders>
            <w:shd w:val="clear" w:color="000000" w:fill="D9D9D9" w:themeFill="background1" w:themeFillShade="D9"/>
            <w:noWrap/>
            <w:vAlign w:val="center"/>
          </w:tcPr>
          <w:p w:rsidR="00415220" w:rsidRPr="00E9280B" w:rsidRDefault="00415220" w:rsidP="003916B8">
            <w:pPr>
              <w:jc w:val="center"/>
              <w:rPr>
                <w:rFonts w:ascii="Arial" w:hAnsi="Arial" w:cs="Arial"/>
                <w:color w:val="000000"/>
              </w:rPr>
            </w:pPr>
            <w:r>
              <w:rPr>
                <w:rFonts w:ascii="Arial" w:hAnsi="Arial" w:cs="Arial"/>
                <w:color w:val="000000"/>
              </w:rPr>
              <w:t>163</w:t>
            </w:r>
          </w:p>
        </w:tc>
        <w:tc>
          <w:tcPr>
            <w:tcW w:w="992" w:type="dxa"/>
            <w:tcBorders>
              <w:top w:val="single" w:sz="12" w:space="0" w:color="auto"/>
              <w:bottom w:val="single" w:sz="4" w:space="0" w:color="auto"/>
              <w:right w:val="single" w:sz="12" w:space="0" w:color="auto"/>
            </w:tcBorders>
            <w:shd w:val="clear" w:color="000000" w:fill="D9D9D9" w:themeFill="background1" w:themeFillShade="D9"/>
            <w:noWrap/>
            <w:vAlign w:val="center"/>
          </w:tcPr>
          <w:p w:rsidR="00415220" w:rsidRPr="00E9280B" w:rsidRDefault="00415220" w:rsidP="003916B8">
            <w:pPr>
              <w:jc w:val="center"/>
              <w:rPr>
                <w:rFonts w:ascii="Arial" w:hAnsi="Arial" w:cs="Arial"/>
                <w:color w:val="000000"/>
              </w:rPr>
            </w:pPr>
            <w:r>
              <w:rPr>
                <w:rFonts w:ascii="Arial" w:hAnsi="Arial" w:cs="Arial"/>
                <w:color w:val="000000"/>
              </w:rPr>
              <w:t>50</w:t>
            </w:r>
          </w:p>
        </w:tc>
        <w:tc>
          <w:tcPr>
            <w:tcW w:w="1212" w:type="dxa"/>
            <w:tcBorders>
              <w:top w:val="single" w:sz="12" w:space="0" w:color="auto"/>
              <w:left w:val="single" w:sz="12" w:space="0" w:color="auto"/>
              <w:bottom w:val="single" w:sz="4" w:space="0" w:color="auto"/>
            </w:tcBorders>
            <w:shd w:val="clear" w:color="000000" w:fill="D9D9D9" w:themeFill="background1" w:themeFillShade="D9"/>
            <w:noWrap/>
            <w:vAlign w:val="center"/>
          </w:tcPr>
          <w:p w:rsidR="00415220" w:rsidRPr="00E9280B" w:rsidRDefault="00415220" w:rsidP="003916B8">
            <w:pPr>
              <w:jc w:val="center"/>
              <w:rPr>
                <w:rFonts w:ascii="Arial" w:hAnsi="Arial" w:cs="Arial"/>
                <w:color w:val="000000"/>
              </w:rPr>
            </w:pPr>
            <w:r>
              <w:rPr>
                <w:rFonts w:ascii="Arial" w:hAnsi="Arial" w:cs="Arial"/>
                <w:color w:val="000000"/>
              </w:rPr>
              <w:t>9</w:t>
            </w:r>
          </w:p>
        </w:tc>
        <w:tc>
          <w:tcPr>
            <w:tcW w:w="1051" w:type="dxa"/>
            <w:tcBorders>
              <w:top w:val="single" w:sz="12" w:space="0" w:color="auto"/>
              <w:bottom w:val="single" w:sz="4" w:space="0" w:color="auto"/>
              <w:right w:val="single" w:sz="12" w:space="0" w:color="auto"/>
            </w:tcBorders>
            <w:shd w:val="clear" w:color="000000" w:fill="D9D9D9" w:themeFill="background1" w:themeFillShade="D9"/>
            <w:noWrap/>
            <w:vAlign w:val="center"/>
          </w:tcPr>
          <w:p w:rsidR="00415220" w:rsidRPr="00E9280B" w:rsidRDefault="00415220" w:rsidP="003916B8">
            <w:pPr>
              <w:jc w:val="center"/>
              <w:rPr>
                <w:rFonts w:ascii="Arial" w:hAnsi="Arial" w:cs="Arial"/>
                <w:color w:val="000000"/>
              </w:rPr>
            </w:pPr>
            <w:r>
              <w:rPr>
                <w:rFonts w:ascii="Arial" w:hAnsi="Arial" w:cs="Arial"/>
                <w:color w:val="000000"/>
              </w:rPr>
              <w:t>9</w:t>
            </w:r>
          </w:p>
        </w:tc>
        <w:tc>
          <w:tcPr>
            <w:tcW w:w="997" w:type="dxa"/>
            <w:tcBorders>
              <w:top w:val="single" w:sz="12" w:space="0" w:color="auto"/>
              <w:left w:val="single" w:sz="12" w:space="0" w:color="auto"/>
              <w:bottom w:val="single" w:sz="4" w:space="0" w:color="auto"/>
            </w:tcBorders>
            <w:shd w:val="clear" w:color="000000" w:fill="D9D9D9" w:themeFill="background1" w:themeFillShade="D9"/>
            <w:vAlign w:val="center"/>
          </w:tcPr>
          <w:p w:rsidR="00415220" w:rsidRPr="00E9280B" w:rsidRDefault="00415220" w:rsidP="003916B8">
            <w:pPr>
              <w:jc w:val="center"/>
              <w:rPr>
                <w:rFonts w:ascii="Arial" w:hAnsi="Arial" w:cs="Arial"/>
                <w:color w:val="000000"/>
              </w:rPr>
            </w:pPr>
            <w:r>
              <w:rPr>
                <w:rFonts w:ascii="Arial" w:hAnsi="Arial" w:cs="Arial"/>
                <w:color w:val="000000"/>
              </w:rPr>
              <w:t>16</w:t>
            </w:r>
          </w:p>
        </w:tc>
        <w:tc>
          <w:tcPr>
            <w:tcW w:w="997" w:type="dxa"/>
            <w:tcBorders>
              <w:top w:val="single" w:sz="12" w:space="0" w:color="auto"/>
              <w:bottom w:val="single" w:sz="4" w:space="0" w:color="auto"/>
              <w:right w:val="single" w:sz="12" w:space="0" w:color="auto"/>
            </w:tcBorders>
            <w:shd w:val="clear" w:color="000000" w:fill="D9D9D9" w:themeFill="background1" w:themeFillShade="D9"/>
          </w:tcPr>
          <w:p w:rsidR="00415220" w:rsidRDefault="00415220" w:rsidP="003916B8">
            <w:pPr>
              <w:jc w:val="center"/>
              <w:rPr>
                <w:rFonts w:ascii="Arial" w:hAnsi="Arial" w:cs="Arial"/>
                <w:color w:val="000000"/>
              </w:rPr>
            </w:pPr>
            <w:r>
              <w:rPr>
                <w:rFonts w:ascii="Arial" w:hAnsi="Arial" w:cs="Arial"/>
                <w:color w:val="000000"/>
              </w:rPr>
              <w:t>16</w:t>
            </w:r>
          </w:p>
        </w:tc>
        <w:tc>
          <w:tcPr>
            <w:tcW w:w="997" w:type="dxa"/>
            <w:tcBorders>
              <w:top w:val="single" w:sz="12" w:space="0" w:color="auto"/>
              <w:left w:val="single" w:sz="12" w:space="0" w:color="auto"/>
              <w:bottom w:val="single" w:sz="4" w:space="0" w:color="auto"/>
            </w:tcBorders>
            <w:shd w:val="clear" w:color="000000" w:fill="D9D9D9" w:themeFill="background1" w:themeFillShade="D9"/>
            <w:noWrap/>
            <w:vAlign w:val="center"/>
          </w:tcPr>
          <w:p w:rsidR="00415220" w:rsidRPr="00E9280B" w:rsidRDefault="00415220" w:rsidP="003916B8">
            <w:pPr>
              <w:jc w:val="center"/>
              <w:rPr>
                <w:rFonts w:ascii="Arial" w:hAnsi="Arial" w:cs="Arial"/>
                <w:color w:val="000000"/>
              </w:rPr>
            </w:pPr>
            <w:r>
              <w:rPr>
                <w:rFonts w:ascii="Arial" w:hAnsi="Arial" w:cs="Arial"/>
                <w:color w:val="000000"/>
              </w:rPr>
              <w:t>188</w:t>
            </w:r>
          </w:p>
        </w:tc>
        <w:tc>
          <w:tcPr>
            <w:tcW w:w="997" w:type="dxa"/>
            <w:tcBorders>
              <w:top w:val="single" w:sz="12" w:space="0" w:color="auto"/>
              <w:bottom w:val="single" w:sz="4" w:space="0" w:color="auto"/>
            </w:tcBorders>
            <w:shd w:val="clear" w:color="000000" w:fill="D9D9D9" w:themeFill="background1" w:themeFillShade="D9"/>
            <w:noWrap/>
            <w:vAlign w:val="center"/>
          </w:tcPr>
          <w:p w:rsidR="00415220" w:rsidRPr="00116BB3" w:rsidRDefault="00415220" w:rsidP="003916B8">
            <w:pPr>
              <w:jc w:val="center"/>
              <w:rPr>
                <w:rFonts w:ascii="Arial" w:hAnsi="Arial" w:cs="Arial"/>
                <w:color w:val="000000"/>
              </w:rPr>
            </w:pPr>
            <w:r>
              <w:rPr>
                <w:rFonts w:ascii="Arial" w:hAnsi="Arial" w:cs="Arial"/>
                <w:color w:val="000000"/>
              </w:rPr>
              <w:t>75</w:t>
            </w:r>
          </w:p>
        </w:tc>
      </w:tr>
      <w:tr w:rsidR="00415220" w:rsidRPr="00E9280B" w:rsidTr="003916B8">
        <w:trPr>
          <w:trHeight w:val="1105"/>
          <w:jc w:val="center"/>
        </w:trPr>
        <w:tc>
          <w:tcPr>
            <w:tcW w:w="2269" w:type="dxa"/>
            <w:gridSpan w:val="2"/>
            <w:tcBorders>
              <w:top w:val="single" w:sz="4" w:space="0" w:color="auto"/>
              <w:bottom w:val="single" w:sz="12" w:space="0" w:color="auto"/>
              <w:right w:val="single" w:sz="12" w:space="0" w:color="auto"/>
            </w:tcBorders>
            <w:shd w:val="clear" w:color="000000" w:fill="D9D9D9" w:themeFill="background1" w:themeFillShade="D9"/>
            <w:vAlign w:val="center"/>
            <w:hideMark/>
          </w:tcPr>
          <w:p w:rsidR="00415220" w:rsidRPr="00E9280B" w:rsidRDefault="00415220" w:rsidP="003916B8">
            <w:pPr>
              <w:rPr>
                <w:rFonts w:ascii="Arial" w:hAnsi="Arial" w:cs="Arial"/>
                <w:color w:val="000000"/>
              </w:rPr>
            </w:pPr>
            <w:r w:rsidRPr="00E9280B">
              <w:rPr>
                <w:rFonts w:ascii="Arial" w:hAnsi="Arial" w:cs="Arial"/>
                <w:color w:val="000000"/>
              </w:rPr>
              <w:t xml:space="preserve">Požadovaná </w:t>
            </w:r>
          </w:p>
          <w:p w:rsidR="00415220" w:rsidRPr="00E9280B" w:rsidRDefault="00415220" w:rsidP="003916B8">
            <w:pPr>
              <w:rPr>
                <w:rFonts w:ascii="Arial" w:hAnsi="Arial" w:cs="Arial"/>
                <w:color w:val="000000"/>
              </w:rPr>
            </w:pPr>
            <w:r w:rsidRPr="00E9280B">
              <w:rPr>
                <w:rFonts w:ascii="Arial" w:hAnsi="Arial" w:cs="Arial"/>
                <w:color w:val="000000"/>
              </w:rPr>
              <w:t xml:space="preserve">a navržená finanční podpora celkem </w:t>
            </w:r>
          </w:p>
          <w:p w:rsidR="00415220" w:rsidRPr="00E9280B" w:rsidRDefault="00415220" w:rsidP="003916B8">
            <w:pPr>
              <w:rPr>
                <w:rFonts w:ascii="Arial" w:hAnsi="Arial" w:cs="Arial"/>
                <w:color w:val="000000"/>
              </w:rPr>
            </w:pPr>
            <w:r w:rsidRPr="00E9280B">
              <w:rPr>
                <w:rFonts w:ascii="Arial" w:hAnsi="Arial" w:cs="Arial"/>
                <w:color w:val="000000"/>
              </w:rPr>
              <w:t>v tis. Kč</w:t>
            </w:r>
          </w:p>
        </w:tc>
        <w:tc>
          <w:tcPr>
            <w:tcW w:w="1134" w:type="dxa"/>
            <w:tcBorders>
              <w:top w:val="single" w:sz="4" w:space="0" w:color="auto"/>
              <w:left w:val="single" w:sz="12" w:space="0" w:color="auto"/>
              <w:bottom w:val="single" w:sz="12" w:space="0" w:color="auto"/>
            </w:tcBorders>
            <w:shd w:val="clear" w:color="000000" w:fill="D9D9D9" w:themeFill="background1" w:themeFillShade="D9"/>
            <w:noWrap/>
            <w:vAlign w:val="center"/>
          </w:tcPr>
          <w:p w:rsidR="00415220" w:rsidRPr="0094004E" w:rsidRDefault="00415220" w:rsidP="003916B8">
            <w:pPr>
              <w:jc w:val="center"/>
              <w:rPr>
                <w:rFonts w:ascii="Arial" w:hAnsi="Arial" w:cs="Arial"/>
                <w:color w:val="000000"/>
              </w:rPr>
            </w:pPr>
            <w:r>
              <w:rPr>
                <w:rFonts w:ascii="Arial" w:hAnsi="Arial" w:cs="Arial"/>
                <w:color w:val="000000"/>
              </w:rPr>
              <w:t>42 331</w:t>
            </w:r>
          </w:p>
        </w:tc>
        <w:tc>
          <w:tcPr>
            <w:tcW w:w="992" w:type="dxa"/>
            <w:tcBorders>
              <w:top w:val="single" w:sz="4" w:space="0" w:color="auto"/>
              <w:bottom w:val="single" w:sz="12" w:space="0" w:color="auto"/>
              <w:right w:val="single" w:sz="12" w:space="0" w:color="auto"/>
            </w:tcBorders>
            <w:shd w:val="clear" w:color="000000" w:fill="D9D9D9" w:themeFill="background1" w:themeFillShade="D9"/>
            <w:noWrap/>
            <w:vAlign w:val="center"/>
          </w:tcPr>
          <w:p w:rsidR="00415220" w:rsidRPr="007E1536" w:rsidRDefault="00415220" w:rsidP="003916B8">
            <w:pPr>
              <w:jc w:val="center"/>
              <w:rPr>
                <w:rFonts w:ascii="Arial" w:hAnsi="Arial" w:cs="Arial"/>
                <w:b/>
                <w:color w:val="000000"/>
              </w:rPr>
            </w:pPr>
            <w:r>
              <w:rPr>
                <w:rFonts w:ascii="Arial" w:hAnsi="Arial" w:cs="Arial"/>
                <w:b/>
                <w:color w:val="000000"/>
              </w:rPr>
              <w:t>13 589</w:t>
            </w:r>
          </w:p>
        </w:tc>
        <w:tc>
          <w:tcPr>
            <w:tcW w:w="1212" w:type="dxa"/>
            <w:tcBorders>
              <w:top w:val="single" w:sz="4" w:space="0" w:color="auto"/>
              <w:left w:val="single" w:sz="12" w:space="0" w:color="auto"/>
              <w:bottom w:val="single" w:sz="12" w:space="0" w:color="auto"/>
            </w:tcBorders>
            <w:shd w:val="clear" w:color="000000" w:fill="D9D9D9" w:themeFill="background1" w:themeFillShade="D9"/>
            <w:noWrap/>
            <w:vAlign w:val="center"/>
          </w:tcPr>
          <w:p w:rsidR="00415220" w:rsidRPr="0094004E" w:rsidRDefault="00415220" w:rsidP="003916B8">
            <w:pPr>
              <w:jc w:val="center"/>
              <w:rPr>
                <w:rFonts w:ascii="Arial" w:hAnsi="Arial" w:cs="Arial"/>
                <w:color w:val="000000"/>
              </w:rPr>
            </w:pPr>
            <w:r>
              <w:rPr>
                <w:rFonts w:ascii="Arial" w:hAnsi="Arial" w:cs="Arial"/>
                <w:color w:val="000000"/>
              </w:rPr>
              <w:t>1 284</w:t>
            </w:r>
          </w:p>
        </w:tc>
        <w:tc>
          <w:tcPr>
            <w:tcW w:w="1051" w:type="dxa"/>
            <w:tcBorders>
              <w:top w:val="single" w:sz="4" w:space="0" w:color="auto"/>
              <w:bottom w:val="single" w:sz="12" w:space="0" w:color="auto"/>
              <w:right w:val="single" w:sz="12" w:space="0" w:color="auto"/>
            </w:tcBorders>
            <w:shd w:val="clear" w:color="000000" w:fill="D9D9D9" w:themeFill="background1" w:themeFillShade="D9"/>
            <w:noWrap/>
            <w:vAlign w:val="center"/>
          </w:tcPr>
          <w:p w:rsidR="00415220" w:rsidRPr="007E1536" w:rsidRDefault="00415220" w:rsidP="003916B8">
            <w:pPr>
              <w:jc w:val="center"/>
              <w:rPr>
                <w:rFonts w:ascii="Arial" w:hAnsi="Arial" w:cs="Arial"/>
                <w:b/>
                <w:color w:val="000000"/>
              </w:rPr>
            </w:pPr>
            <w:r>
              <w:rPr>
                <w:rFonts w:ascii="Arial" w:hAnsi="Arial" w:cs="Arial"/>
                <w:b/>
                <w:color w:val="000000"/>
              </w:rPr>
              <w:t>1 284</w:t>
            </w:r>
          </w:p>
        </w:tc>
        <w:tc>
          <w:tcPr>
            <w:tcW w:w="997" w:type="dxa"/>
            <w:tcBorders>
              <w:top w:val="single" w:sz="4" w:space="0" w:color="auto"/>
              <w:left w:val="single" w:sz="12" w:space="0" w:color="auto"/>
              <w:bottom w:val="single" w:sz="12" w:space="0" w:color="auto"/>
            </w:tcBorders>
            <w:shd w:val="clear" w:color="000000" w:fill="D9D9D9" w:themeFill="background1" w:themeFillShade="D9"/>
            <w:vAlign w:val="center"/>
          </w:tcPr>
          <w:p w:rsidR="00415220" w:rsidRDefault="00415220" w:rsidP="003916B8">
            <w:pPr>
              <w:jc w:val="center"/>
              <w:rPr>
                <w:rFonts w:ascii="Arial" w:hAnsi="Arial" w:cs="Arial"/>
                <w:color w:val="000000"/>
              </w:rPr>
            </w:pPr>
            <w:r>
              <w:rPr>
                <w:rFonts w:ascii="Arial" w:hAnsi="Arial" w:cs="Arial"/>
                <w:color w:val="000000"/>
              </w:rPr>
              <w:t>1 975</w:t>
            </w:r>
          </w:p>
        </w:tc>
        <w:tc>
          <w:tcPr>
            <w:tcW w:w="997" w:type="dxa"/>
            <w:tcBorders>
              <w:top w:val="single" w:sz="4" w:space="0" w:color="auto"/>
              <w:bottom w:val="single" w:sz="12" w:space="0" w:color="auto"/>
              <w:right w:val="single" w:sz="12" w:space="0" w:color="auto"/>
            </w:tcBorders>
            <w:shd w:val="clear" w:color="000000" w:fill="D9D9D9" w:themeFill="background1" w:themeFillShade="D9"/>
            <w:vAlign w:val="center"/>
          </w:tcPr>
          <w:p w:rsidR="00415220" w:rsidRPr="00580DCB" w:rsidRDefault="00415220" w:rsidP="003916B8">
            <w:pPr>
              <w:jc w:val="center"/>
              <w:rPr>
                <w:rFonts w:ascii="Arial" w:hAnsi="Arial" w:cs="Arial"/>
                <w:b/>
                <w:color w:val="000000"/>
              </w:rPr>
            </w:pPr>
            <w:r w:rsidRPr="00580DCB">
              <w:rPr>
                <w:rFonts w:ascii="Arial" w:hAnsi="Arial" w:cs="Arial"/>
                <w:b/>
                <w:color w:val="000000"/>
              </w:rPr>
              <w:t>1 975</w:t>
            </w:r>
          </w:p>
        </w:tc>
        <w:tc>
          <w:tcPr>
            <w:tcW w:w="997" w:type="dxa"/>
            <w:tcBorders>
              <w:top w:val="single" w:sz="4" w:space="0" w:color="auto"/>
              <w:left w:val="single" w:sz="12" w:space="0" w:color="auto"/>
              <w:bottom w:val="single" w:sz="12" w:space="0" w:color="auto"/>
            </w:tcBorders>
            <w:shd w:val="clear" w:color="000000" w:fill="D9D9D9" w:themeFill="background1" w:themeFillShade="D9"/>
            <w:noWrap/>
            <w:vAlign w:val="center"/>
          </w:tcPr>
          <w:p w:rsidR="00415220" w:rsidRPr="0094004E" w:rsidRDefault="00415220" w:rsidP="003916B8">
            <w:pPr>
              <w:jc w:val="center"/>
              <w:rPr>
                <w:rFonts w:ascii="Arial" w:hAnsi="Arial" w:cs="Arial"/>
                <w:color w:val="000000"/>
              </w:rPr>
            </w:pPr>
            <w:r>
              <w:rPr>
                <w:rFonts w:ascii="Arial" w:hAnsi="Arial" w:cs="Arial"/>
                <w:color w:val="000000"/>
              </w:rPr>
              <w:t>45 590</w:t>
            </w:r>
          </w:p>
        </w:tc>
        <w:tc>
          <w:tcPr>
            <w:tcW w:w="997" w:type="dxa"/>
            <w:tcBorders>
              <w:top w:val="single" w:sz="4" w:space="0" w:color="auto"/>
              <w:bottom w:val="single" w:sz="12" w:space="0" w:color="auto"/>
            </w:tcBorders>
            <w:shd w:val="clear" w:color="000000" w:fill="D9D9D9" w:themeFill="background1" w:themeFillShade="D9"/>
            <w:noWrap/>
            <w:vAlign w:val="center"/>
          </w:tcPr>
          <w:p w:rsidR="00415220" w:rsidRPr="007E1536" w:rsidRDefault="00415220" w:rsidP="003916B8">
            <w:pPr>
              <w:jc w:val="center"/>
              <w:rPr>
                <w:rFonts w:ascii="Arial" w:hAnsi="Arial" w:cs="Arial"/>
                <w:b/>
                <w:color w:val="000000"/>
              </w:rPr>
            </w:pPr>
            <w:r>
              <w:rPr>
                <w:rFonts w:ascii="Arial" w:hAnsi="Arial" w:cs="Arial"/>
                <w:b/>
                <w:color w:val="000000"/>
              </w:rPr>
              <w:t>16 848</w:t>
            </w:r>
          </w:p>
        </w:tc>
      </w:tr>
    </w:tbl>
    <w:p w:rsidR="00415220" w:rsidRDefault="00415220" w:rsidP="00415220">
      <w:pPr>
        <w:spacing w:before="240" w:after="120"/>
        <w:jc w:val="both"/>
        <w:rPr>
          <w:rFonts w:ascii="Arial" w:hAnsi="Arial" w:cs="Arial"/>
          <w:bCs/>
          <w:sz w:val="24"/>
          <w:szCs w:val="24"/>
        </w:rPr>
      </w:pPr>
      <w:r w:rsidRPr="005B5896">
        <w:rPr>
          <w:rFonts w:ascii="Arial" w:hAnsi="Arial" w:cs="Arial"/>
          <w:bCs/>
          <w:sz w:val="24"/>
          <w:szCs w:val="24"/>
        </w:rPr>
        <w:t>Z celkového počtu 188 platných podaných žádostí může být podle nastavených hodnotících kritérií a po převedení nevyčerpané částky z OP 2 a OP 3 do </w:t>
      </w:r>
      <w:proofErr w:type="gramStart"/>
      <w:r w:rsidRPr="005B5896">
        <w:rPr>
          <w:rFonts w:ascii="Arial" w:hAnsi="Arial" w:cs="Arial"/>
          <w:bCs/>
          <w:sz w:val="24"/>
          <w:szCs w:val="24"/>
        </w:rPr>
        <w:t>OP</w:t>
      </w:r>
      <w:proofErr w:type="gramEnd"/>
      <w:r w:rsidRPr="005B5896">
        <w:rPr>
          <w:rFonts w:ascii="Arial" w:hAnsi="Arial" w:cs="Arial"/>
          <w:bCs/>
          <w:sz w:val="24"/>
          <w:szCs w:val="24"/>
        </w:rPr>
        <w:t> 1 poskytnuta podpora celkem 75</w:t>
      </w:r>
      <w:r w:rsidRPr="005B5896">
        <w:rPr>
          <w:rFonts w:ascii="Arial" w:hAnsi="Arial" w:cs="Arial"/>
          <w:bCs/>
          <w:i/>
          <w:sz w:val="24"/>
          <w:szCs w:val="24"/>
        </w:rPr>
        <w:t> </w:t>
      </w:r>
      <w:r w:rsidRPr="005B5896">
        <w:rPr>
          <w:rFonts w:ascii="Arial" w:hAnsi="Arial" w:cs="Arial"/>
          <w:bCs/>
          <w:sz w:val="24"/>
          <w:szCs w:val="24"/>
        </w:rPr>
        <w:t>žadatelům. U </w:t>
      </w:r>
      <w:proofErr w:type="gramStart"/>
      <w:r w:rsidRPr="005B5896">
        <w:rPr>
          <w:rFonts w:ascii="Arial" w:hAnsi="Arial" w:cs="Arial"/>
          <w:bCs/>
          <w:sz w:val="24"/>
          <w:szCs w:val="24"/>
        </w:rPr>
        <w:t>OP</w:t>
      </w:r>
      <w:proofErr w:type="gramEnd"/>
      <w:r w:rsidRPr="005B5896">
        <w:rPr>
          <w:rFonts w:ascii="Arial" w:hAnsi="Arial" w:cs="Arial"/>
          <w:bCs/>
          <w:sz w:val="24"/>
          <w:szCs w:val="24"/>
        </w:rPr>
        <w:t> 1 to bude 50 žadatelů ze 163. U OP 2 obdrží podporu všech 9 žadatelů, stejně tak i u </w:t>
      </w:r>
      <w:proofErr w:type="gramStart"/>
      <w:r w:rsidRPr="005B5896">
        <w:rPr>
          <w:rFonts w:ascii="Arial" w:hAnsi="Arial" w:cs="Arial"/>
          <w:bCs/>
          <w:sz w:val="24"/>
          <w:szCs w:val="24"/>
        </w:rPr>
        <w:t>OP</w:t>
      </w:r>
      <w:proofErr w:type="gramEnd"/>
      <w:r w:rsidRPr="005B5896">
        <w:rPr>
          <w:rFonts w:ascii="Arial" w:hAnsi="Arial" w:cs="Arial"/>
          <w:bCs/>
          <w:sz w:val="24"/>
          <w:szCs w:val="24"/>
        </w:rPr>
        <w:t xml:space="preserve"> 3 obdrží podporu všech 16 žadatelů. </w:t>
      </w:r>
    </w:p>
    <w:p w:rsidR="00D23AB1" w:rsidRPr="00607758" w:rsidRDefault="00D23AB1" w:rsidP="00D23AB1">
      <w:pPr>
        <w:spacing w:before="240" w:after="240"/>
        <w:jc w:val="both"/>
        <w:rPr>
          <w:rFonts w:ascii="Arial" w:hAnsi="Arial" w:cs="Arial"/>
          <w:sz w:val="24"/>
          <w:szCs w:val="24"/>
        </w:rPr>
      </w:pPr>
      <w:r w:rsidRPr="00A37195">
        <w:rPr>
          <w:rFonts w:ascii="Arial" w:hAnsi="Arial" w:cs="Arial"/>
          <w:sz w:val="24"/>
          <w:szCs w:val="24"/>
        </w:rPr>
        <w:t xml:space="preserve">V tabulce Vyřazené žádosti z POV 2015 v Příloze č. 1 jsou uvedeny žádosti obcí, které byly z důvodu nedodržení podmínek z hodnocení vyřazeny. Obec Norberčany nesplnila podmínku </w:t>
      </w:r>
      <w:r>
        <w:rPr>
          <w:rFonts w:ascii="Arial" w:hAnsi="Arial" w:cs="Arial"/>
          <w:sz w:val="24"/>
          <w:szCs w:val="24"/>
        </w:rPr>
        <w:t>mít zpracován a zastupitelstvem obce schválen program obnovy obce, obsahující nejméně seznam investičních a neinvestičních akcí, které obec realizuje a připravuje v daném volebním období</w:t>
      </w:r>
      <w:r w:rsidRPr="00A37195">
        <w:rPr>
          <w:rFonts w:ascii="Arial" w:hAnsi="Arial" w:cs="Arial"/>
          <w:sz w:val="24"/>
          <w:szCs w:val="24"/>
        </w:rPr>
        <w:t xml:space="preserve">. Obce Vyšehoří a Vikantice </w:t>
      </w:r>
      <w:r>
        <w:rPr>
          <w:rFonts w:ascii="Arial" w:hAnsi="Arial" w:cs="Arial"/>
          <w:sz w:val="24"/>
          <w:szCs w:val="24"/>
        </w:rPr>
        <w:t xml:space="preserve">doručily své žádosti po stanoveném </w:t>
      </w:r>
      <w:r w:rsidRPr="00A37195">
        <w:rPr>
          <w:rFonts w:ascii="Arial" w:hAnsi="Arial" w:cs="Arial"/>
          <w:sz w:val="24"/>
          <w:szCs w:val="24"/>
        </w:rPr>
        <w:t xml:space="preserve">termínu. Obec Žákovice </w:t>
      </w:r>
      <w:r>
        <w:rPr>
          <w:rFonts w:ascii="Arial" w:hAnsi="Arial" w:cs="Arial"/>
          <w:sz w:val="24"/>
          <w:szCs w:val="24"/>
        </w:rPr>
        <w:t>nedoručila žádost na předepsaném formuláři se všemi povinnými přílohami a </w:t>
      </w:r>
      <w:r w:rsidRPr="00A37195">
        <w:rPr>
          <w:rFonts w:ascii="Arial" w:hAnsi="Arial" w:cs="Arial"/>
          <w:sz w:val="24"/>
          <w:szCs w:val="24"/>
        </w:rPr>
        <w:t xml:space="preserve">obec Zvole, která podala dvě žádosti, z nichž jednu stáhla </w:t>
      </w:r>
      <w:r>
        <w:rPr>
          <w:rFonts w:ascii="Arial" w:hAnsi="Arial" w:cs="Arial"/>
          <w:sz w:val="24"/>
          <w:szCs w:val="24"/>
        </w:rPr>
        <w:t>prostřednictvím</w:t>
      </w:r>
      <w:r w:rsidRPr="00A37195">
        <w:rPr>
          <w:rFonts w:ascii="Arial" w:hAnsi="Arial" w:cs="Arial"/>
          <w:sz w:val="24"/>
          <w:szCs w:val="24"/>
        </w:rPr>
        <w:t xml:space="preserve"> sdělení starosty obce.  Dále je v tabulce Vyřazené žádosti z POV 20</w:t>
      </w:r>
      <w:r>
        <w:rPr>
          <w:rFonts w:ascii="Arial" w:hAnsi="Arial" w:cs="Arial"/>
          <w:sz w:val="24"/>
          <w:szCs w:val="24"/>
        </w:rPr>
        <w:t>1</w:t>
      </w:r>
      <w:r w:rsidRPr="00A37195">
        <w:rPr>
          <w:rFonts w:ascii="Arial" w:hAnsi="Arial" w:cs="Arial"/>
          <w:sz w:val="24"/>
          <w:szCs w:val="24"/>
        </w:rPr>
        <w:t xml:space="preserve">5 v Příloze č. 2 uvedena obec Lipová, která nesplnila podmínku </w:t>
      </w:r>
      <w:r>
        <w:rPr>
          <w:rFonts w:ascii="Arial" w:hAnsi="Arial" w:cs="Arial"/>
          <w:sz w:val="24"/>
          <w:szCs w:val="24"/>
        </w:rPr>
        <w:t>mít zpracován a zastupitelstvem obce schválen program obnovy obce, obsahující nejméně seznam investičních a neinvestičních akcí, které obec realizuje a připravuje v daném volebním období</w:t>
      </w:r>
      <w:r w:rsidRPr="00A37195">
        <w:rPr>
          <w:rFonts w:ascii="Arial" w:hAnsi="Arial" w:cs="Arial"/>
          <w:sz w:val="24"/>
          <w:szCs w:val="24"/>
        </w:rPr>
        <w:t>.</w:t>
      </w:r>
    </w:p>
    <w:p w:rsidR="00415220" w:rsidRDefault="00415220" w:rsidP="00415220">
      <w:pPr>
        <w:spacing w:after="120" w:line="276" w:lineRule="auto"/>
        <w:jc w:val="both"/>
        <w:rPr>
          <w:rFonts w:ascii="Arial" w:hAnsi="Arial" w:cs="Arial"/>
          <w:sz w:val="24"/>
          <w:szCs w:val="24"/>
        </w:rPr>
      </w:pPr>
      <w:r w:rsidRPr="00AA0A27">
        <w:rPr>
          <w:rFonts w:ascii="Arial" w:hAnsi="Arial" w:cs="Arial"/>
          <w:sz w:val="24"/>
          <w:szCs w:val="24"/>
        </w:rPr>
        <w:t>Vzhledem k nevyčerpaným částkám v oblastech podpory 2 a 3 (OP 2 a OP 3) v celkové výši 341 tis. Kč navrhuje předkladatel a členové ko</w:t>
      </w:r>
      <w:r>
        <w:rPr>
          <w:rFonts w:ascii="Arial" w:hAnsi="Arial" w:cs="Arial"/>
          <w:sz w:val="24"/>
          <w:szCs w:val="24"/>
        </w:rPr>
        <w:t>mise upravit původní alokace do </w:t>
      </w:r>
      <w:r w:rsidRPr="00AA0A27">
        <w:rPr>
          <w:rFonts w:ascii="Arial" w:hAnsi="Arial" w:cs="Arial"/>
          <w:sz w:val="24"/>
          <w:szCs w:val="24"/>
        </w:rPr>
        <w:t>jednotlivých oblastí podpory takto:</w:t>
      </w:r>
    </w:p>
    <w:p w:rsidR="00A86F74" w:rsidRPr="00415220" w:rsidRDefault="00415220" w:rsidP="00415220">
      <w:pPr>
        <w:spacing w:after="200" w:line="276" w:lineRule="auto"/>
        <w:jc w:val="both"/>
        <w:rPr>
          <w:rFonts w:ascii="Arial" w:hAnsi="Arial" w:cs="Arial"/>
          <w:sz w:val="24"/>
          <w:szCs w:val="24"/>
        </w:rPr>
      </w:pPr>
      <w:r>
        <w:rPr>
          <w:rFonts w:ascii="Arial" w:eastAsiaTheme="minorHAnsi" w:hAnsi="Arial" w:cs="Arial"/>
          <w:i/>
          <w:sz w:val="22"/>
          <w:szCs w:val="22"/>
          <w:lang w:eastAsia="en-US"/>
        </w:rPr>
        <w:t>Tabulka č. 2: Návrh na úpravu alokace v POV 2015</w:t>
      </w:r>
    </w:p>
    <w:tbl>
      <w:tblPr>
        <w:tblStyle w:val="Mkatabulky"/>
        <w:tblW w:w="7797"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701"/>
        <w:gridCol w:w="2551"/>
        <w:gridCol w:w="2127"/>
      </w:tblGrid>
      <w:tr w:rsidR="00415220" w:rsidRPr="00F47932" w:rsidTr="003916B8">
        <w:tc>
          <w:tcPr>
            <w:tcW w:w="1418" w:type="dxa"/>
            <w:tcBorders>
              <w:top w:val="single" w:sz="12" w:space="0" w:color="auto"/>
              <w:bottom w:val="double" w:sz="4" w:space="0" w:color="auto"/>
            </w:tcBorders>
            <w:shd w:val="clear" w:color="auto" w:fill="BFBFBF" w:themeFill="background1" w:themeFillShade="BF"/>
            <w:vAlign w:val="center"/>
          </w:tcPr>
          <w:p w:rsidR="00415220" w:rsidRPr="00F47932" w:rsidRDefault="00415220" w:rsidP="003916B8">
            <w:pPr>
              <w:spacing w:after="120"/>
              <w:jc w:val="center"/>
              <w:rPr>
                <w:rFonts w:ascii="Arial" w:hAnsi="Arial" w:cs="Arial"/>
                <w:b/>
              </w:rPr>
            </w:pPr>
            <w:r w:rsidRPr="00F47932">
              <w:rPr>
                <w:rFonts w:ascii="Arial" w:hAnsi="Arial" w:cs="Arial"/>
                <w:b/>
              </w:rPr>
              <w:t>Oblast podpory</w:t>
            </w:r>
          </w:p>
        </w:tc>
        <w:tc>
          <w:tcPr>
            <w:tcW w:w="1701" w:type="dxa"/>
            <w:tcBorders>
              <w:top w:val="single" w:sz="12" w:space="0" w:color="auto"/>
              <w:bottom w:val="double" w:sz="4" w:space="0" w:color="auto"/>
            </w:tcBorders>
            <w:shd w:val="clear" w:color="auto" w:fill="BFBFBF" w:themeFill="background1" w:themeFillShade="BF"/>
            <w:vAlign w:val="center"/>
          </w:tcPr>
          <w:p w:rsidR="00415220" w:rsidRPr="00F47932" w:rsidRDefault="00415220" w:rsidP="003916B8">
            <w:pPr>
              <w:spacing w:after="120"/>
              <w:jc w:val="center"/>
              <w:rPr>
                <w:rFonts w:ascii="Arial" w:hAnsi="Arial" w:cs="Arial"/>
                <w:b/>
              </w:rPr>
            </w:pPr>
            <w:r w:rsidRPr="00F47932">
              <w:rPr>
                <w:rFonts w:ascii="Arial" w:hAnsi="Arial" w:cs="Arial"/>
                <w:b/>
              </w:rPr>
              <w:t>Původní alokace v tis. Kč</w:t>
            </w:r>
          </w:p>
        </w:tc>
        <w:tc>
          <w:tcPr>
            <w:tcW w:w="2551" w:type="dxa"/>
            <w:tcBorders>
              <w:top w:val="single" w:sz="12" w:space="0" w:color="auto"/>
              <w:bottom w:val="double" w:sz="4" w:space="0" w:color="auto"/>
            </w:tcBorders>
            <w:shd w:val="clear" w:color="auto" w:fill="BFBFBF" w:themeFill="background1" w:themeFillShade="BF"/>
            <w:vAlign w:val="center"/>
          </w:tcPr>
          <w:p w:rsidR="00415220" w:rsidRPr="00F47932" w:rsidRDefault="00415220" w:rsidP="003916B8">
            <w:pPr>
              <w:spacing w:after="120"/>
              <w:jc w:val="center"/>
              <w:rPr>
                <w:rFonts w:ascii="Arial" w:hAnsi="Arial" w:cs="Arial"/>
                <w:b/>
              </w:rPr>
            </w:pPr>
            <w:r w:rsidRPr="00F47932">
              <w:rPr>
                <w:rFonts w:ascii="Arial" w:hAnsi="Arial" w:cs="Arial"/>
                <w:b/>
              </w:rPr>
              <w:t>Návrh na rozdělení nevyčerpané částky</w:t>
            </w:r>
          </w:p>
        </w:tc>
        <w:tc>
          <w:tcPr>
            <w:tcW w:w="2127" w:type="dxa"/>
            <w:tcBorders>
              <w:top w:val="single" w:sz="12" w:space="0" w:color="auto"/>
              <w:bottom w:val="double" w:sz="4" w:space="0" w:color="auto"/>
            </w:tcBorders>
            <w:shd w:val="clear" w:color="auto" w:fill="BFBFBF" w:themeFill="background1" w:themeFillShade="BF"/>
            <w:vAlign w:val="center"/>
          </w:tcPr>
          <w:p w:rsidR="00415220" w:rsidRPr="00F47932" w:rsidRDefault="00415220" w:rsidP="003916B8">
            <w:pPr>
              <w:spacing w:after="120"/>
              <w:jc w:val="center"/>
              <w:rPr>
                <w:rFonts w:ascii="Arial" w:hAnsi="Arial" w:cs="Arial"/>
                <w:b/>
              </w:rPr>
            </w:pPr>
            <w:r w:rsidRPr="00F47932">
              <w:rPr>
                <w:rFonts w:ascii="Arial" w:hAnsi="Arial" w:cs="Arial"/>
                <w:b/>
              </w:rPr>
              <w:t>Nově navržené alokace v tis. Kč</w:t>
            </w:r>
          </w:p>
        </w:tc>
      </w:tr>
      <w:tr w:rsidR="00415220" w:rsidRPr="00F47932" w:rsidTr="003916B8">
        <w:tc>
          <w:tcPr>
            <w:tcW w:w="1418" w:type="dxa"/>
            <w:tcBorders>
              <w:top w:val="double" w:sz="4" w:space="0" w:color="auto"/>
            </w:tcBorders>
            <w:shd w:val="clear" w:color="auto" w:fill="D9D9D9" w:themeFill="background1" w:themeFillShade="D9"/>
            <w:vAlign w:val="center"/>
          </w:tcPr>
          <w:p w:rsidR="00415220" w:rsidRPr="00F47932" w:rsidRDefault="00415220" w:rsidP="003916B8">
            <w:pPr>
              <w:spacing w:after="120"/>
              <w:rPr>
                <w:rFonts w:ascii="Arial" w:hAnsi="Arial" w:cs="Arial"/>
                <w:b/>
              </w:rPr>
            </w:pPr>
            <w:r w:rsidRPr="00F47932">
              <w:rPr>
                <w:rFonts w:ascii="Arial" w:hAnsi="Arial" w:cs="Arial"/>
                <w:b/>
              </w:rPr>
              <w:t>OP 1</w:t>
            </w:r>
          </w:p>
        </w:tc>
        <w:tc>
          <w:tcPr>
            <w:tcW w:w="1701" w:type="dxa"/>
            <w:tcBorders>
              <w:top w:val="double" w:sz="4" w:space="0" w:color="auto"/>
            </w:tcBorders>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13 400</w:t>
            </w:r>
          </w:p>
        </w:tc>
        <w:tc>
          <w:tcPr>
            <w:tcW w:w="2551" w:type="dxa"/>
            <w:tcBorders>
              <w:top w:val="double" w:sz="4" w:space="0" w:color="auto"/>
            </w:tcBorders>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+ 341</w:t>
            </w:r>
          </w:p>
        </w:tc>
        <w:tc>
          <w:tcPr>
            <w:tcW w:w="2127" w:type="dxa"/>
            <w:tcBorders>
              <w:top w:val="double" w:sz="4" w:space="0" w:color="auto"/>
            </w:tcBorders>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13 741</w:t>
            </w:r>
          </w:p>
        </w:tc>
      </w:tr>
      <w:tr w:rsidR="00415220" w:rsidRPr="00F47932" w:rsidTr="003916B8">
        <w:tc>
          <w:tcPr>
            <w:tcW w:w="1418" w:type="dxa"/>
            <w:shd w:val="clear" w:color="auto" w:fill="D9D9D9" w:themeFill="background1" w:themeFillShade="D9"/>
            <w:vAlign w:val="center"/>
          </w:tcPr>
          <w:p w:rsidR="00415220" w:rsidRPr="00F47932" w:rsidRDefault="00415220" w:rsidP="003916B8">
            <w:pPr>
              <w:spacing w:after="120"/>
              <w:rPr>
                <w:rFonts w:ascii="Arial" w:hAnsi="Arial" w:cs="Arial"/>
                <w:b/>
              </w:rPr>
            </w:pPr>
            <w:r w:rsidRPr="00F47932">
              <w:rPr>
                <w:rFonts w:ascii="Arial" w:hAnsi="Arial" w:cs="Arial"/>
                <w:b/>
              </w:rPr>
              <w:t>OP 2</w:t>
            </w:r>
          </w:p>
        </w:tc>
        <w:tc>
          <w:tcPr>
            <w:tcW w:w="1701" w:type="dxa"/>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1 600</w:t>
            </w:r>
          </w:p>
        </w:tc>
        <w:tc>
          <w:tcPr>
            <w:tcW w:w="2551" w:type="dxa"/>
            <w:shd w:val="clear" w:color="auto" w:fill="auto"/>
          </w:tcPr>
          <w:p w:rsidR="00415220" w:rsidRPr="00F47932" w:rsidRDefault="00415220" w:rsidP="003916B8">
            <w:pPr>
              <w:spacing w:after="120"/>
              <w:ind w:left="720"/>
              <w:contextualSpacing/>
              <w:jc w:val="right"/>
              <w:rPr>
                <w:rFonts w:ascii="Arial" w:hAnsi="Arial" w:cs="Arial"/>
              </w:rPr>
            </w:pPr>
            <w:r w:rsidRPr="00F47932">
              <w:rPr>
                <w:rFonts w:ascii="Arial" w:hAnsi="Arial" w:cs="Arial"/>
              </w:rPr>
              <w:t>- 316</w:t>
            </w:r>
          </w:p>
        </w:tc>
        <w:tc>
          <w:tcPr>
            <w:tcW w:w="2127" w:type="dxa"/>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1 284</w:t>
            </w:r>
          </w:p>
        </w:tc>
      </w:tr>
      <w:tr w:rsidR="00415220" w:rsidRPr="00F47932" w:rsidTr="003916B8">
        <w:tc>
          <w:tcPr>
            <w:tcW w:w="1418" w:type="dxa"/>
            <w:tcBorders>
              <w:bottom w:val="single" w:sz="12" w:space="0" w:color="auto"/>
            </w:tcBorders>
            <w:shd w:val="clear" w:color="auto" w:fill="D9D9D9" w:themeFill="background1" w:themeFillShade="D9"/>
            <w:vAlign w:val="center"/>
          </w:tcPr>
          <w:p w:rsidR="00415220" w:rsidRPr="00F47932" w:rsidRDefault="00415220" w:rsidP="003916B8">
            <w:pPr>
              <w:spacing w:after="120"/>
              <w:rPr>
                <w:rFonts w:ascii="Arial" w:hAnsi="Arial" w:cs="Arial"/>
                <w:b/>
              </w:rPr>
            </w:pPr>
            <w:r w:rsidRPr="00F47932">
              <w:rPr>
                <w:rFonts w:ascii="Arial" w:hAnsi="Arial" w:cs="Arial"/>
                <w:b/>
              </w:rPr>
              <w:t>OP 3</w:t>
            </w:r>
          </w:p>
        </w:tc>
        <w:tc>
          <w:tcPr>
            <w:tcW w:w="1701" w:type="dxa"/>
            <w:tcBorders>
              <w:bottom w:val="single" w:sz="12" w:space="0" w:color="auto"/>
            </w:tcBorders>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2 000</w:t>
            </w:r>
          </w:p>
        </w:tc>
        <w:tc>
          <w:tcPr>
            <w:tcW w:w="2551" w:type="dxa"/>
            <w:tcBorders>
              <w:bottom w:val="single" w:sz="12" w:space="0" w:color="auto"/>
            </w:tcBorders>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- 25</w:t>
            </w:r>
          </w:p>
        </w:tc>
        <w:tc>
          <w:tcPr>
            <w:tcW w:w="2127" w:type="dxa"/>
            <w:tcBorders>
              <w:bottom w:val="single" w:sz="12" w:space="0" w:color="auto"/>
            </w:tcBorders>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1 975</w:t>
            </w:r>
          </w:p>
        </w:tc>
      </w:tr>
      <w:tr w:rsidR="00415220" w:rsidRPr="00F47932" w:rsidTr="003916B8">
        <w:tc>
          <w:tcPr>
            <w:tcW w:w="1418" w:type="dxa"/>
            <w:tcBorders>
              <w:top w:val="single" w:sz="12" w:space="0" w:color="auto"/>
              <w:bottom w:val="single" w:sz="12" w:space="0" w:color="auto"/>
            </w:tcBorders>
            <w:shd w:val="clear" w:color="auto" w:fill="D9D9D9" w:themeFill="background1" w:themeFillShade="D9"/>
          </w:tcPr>
          <w:p w:rsidR="00415220" w:rsidRPr="00F47932" w:rsidRDefault="00415220" w:rsidP="003916B8">
            <w:pPr>
              <w:spacing w:after="120"/>
              <w:rPr>
                <w:rFonts w:ascii="Arial" w:hAnsi="Arial" w:cs="Arial"/>
                <w:b/>
              </w:rPr>
            </w:pPr>
            <w:r w:rsidRPr="00F47932">
              <w:rPr>
                <w:rFonts w:ascii="Arial" w:hAnsi="Arial" w:cs="Arial"/>
                <w:b/>
              </w:rPr>
              <w:t>Celkem</w:t>
            </w:r>
          </w:p>
        </w:tc>
        <w:tc>
          <w:tcPr>
            <w:tcW w:w="1701" w:type="dxa"/>
            <w:tcBorders>
              <w:top w:val="single" w:sz="12" w:space="0" w:color="auto"/>
              <w:bottom w:val="single" w:sz="12" w:space="0" w:color="auto"/>
            </w:tcBorders>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17 000</w:t>
            </w:r>
          </w:p>
        </w:tc>
        <w:tc>
          <w:tcPr>
            <w:tcW w:w="2551" w:type="dxa"/>
            <w:tcBorders>
              <w:top w:val="single" w:sz="12" w:space="0" w:color="auto"/>
              <w:bottom w:val="single" w:sz="12" w:space="0" w:color="auto"/>
            </w:tcBorders>
            <w:shd w:val="clear" w:color="auto" w:fill="auto"/>
          </w:tcPr>
          <w:p w:rsidR="00415220" w:rsidRPr="00F47932" w:rsidRDefault="00415220" w:rsidP="003916B8">
            <w:pPr>
              <w:spacing w:after="120"/>
              <w:jc w:val="right"/>
              <w:rPr>
                <w:rFonts w:ascii="Arial" w:hAnsi="Arial" w:cs="Arial"/>
              </w:rPr>
            </w:pPr>
          </w:p>
        </w:tc>
        <w:tc>
          <w:tcPr>
            <w:tcW w:w="2127" w:type="dxa"/>
            <w:tcBorders>
              <w:top w:val="single" w:sz="12" w:space="0" w:color="auto"/>
              <w:bottom w:val="single" w:sz="12" w:space="0" w:color="auto"/>
            </w:tcBorders>
            <w:shd w:val="clear" w:color="auto" w:fill="auto"/>
          </w:tcPr>
          <w:p w:rsidR="00415220" w:rsidRPr="00F47932" w:rsidRDefault="00415220" w:rsidP="003916B8">
            <w:pPr>
              <w:spacing w:after="120"/>
              <w:jc w:val="right"/>
              <w:rPr>
                <w:rFonts w:ascii="Arial" w:hAnsi="Arial" w:cs="Arial"/>
              </w:rPr>
            </w:pPr>
            <w:r w:rsidRPr="00F47932">
              <w:rPr>
                <w:rFonts w:ascii="Arial" w:hAnsi="Arial" w:cs="Arial"/>
              </w:rPr>
              <w:t>17 000</w:t>
            </w:r>
          </w:p>
        </w:tc>
      </w:tr>
    </w:tbl>
    <w:p w:rsidR="00415220" w:rsidRPr="005D4F66" w:rsidRDefault="00415220" w:rsidP="00415220">
      <w:pPr>
        <w:spacing w:before="240" w:after="240"/>
        <w:ind w:right="-108"/>
        <w:jc w:val="both"/>
        <w:rPr>
          <w:rFonts w:ascii="Arial" w:hAnsi="Arial" w:cs="Arial"/>
          <w:sz w:val="24"/>
          <w:szCs w:val="24"/>
        </w:rPr>
      </w:pPr>
      <w:r w:rsidRPr="00651CC7">
        <w:rPr>
          <w:rFonts w:ascii="Arial" w:hAnsi="Arial" w:cs="Arial"/>
          <w:sz w:val="24"/>
          <w:szCs w:val="24"/>
        </w:rPr>
        <w:t xml:space="preserve">Komise na svém 13. jednání dne 17. 3. 2015 po zpracování všech dat v programu ISOP – POV uzavřela hodnocení a svůj návrh na poskytnutí </w:t>
      </w:r>
      <w:r>
        <w:rPr>
          <w:rFonts w:ascii="Arial" w:hAnsi="Arial" w:cs="Arial"/>
          <w:sz w:val="24"/>
          <w:szCs w:val="24"/>
        </w:rPr>
        <w:t>dotace</w:t>
      </w:r>
      <w:r w:rsidRPr="00651CC7">
        <w:rPr>
          <w:rFonts w:ascii="Arial" w:hAnsi="Arial" w:cs="Arial"/>
          <w:sz w:val="24"/>
          <w:szCs w:val="24"/>
        </w:rPr>
        <w:t xml:space="preserve"> předkládá v </w:t>
      </w:r>
      <w:r>
        <w:rPr>
          <w:rFonts w:ascii="Arial" w:hAnsi="Arial" w:cs="Arial"/>
          <w:sz w:val="24"/>
          <w:szCs w:val="24"/>
        </w:rPr>
        <w:t>Přílohách</w:t>
      </w:r>
      <w:r w:rsidRPr="00651CC7">
        <w:rPr>
          <w:rFonts w:ascii="Arial" w:hAnsi="Arial" w:cs="Arial"/>
          <w:sz w:val="24"/>
          <w:szCs w:val="24"/>
        </w:rPr>
        <w:t> č. </w:t>
      </w:r>
      <w:r>
        <w:rPr>
          <w:rFonts w:ascii="Arial" w:hAnsi="Arial" w:cs="Arial"/>
          <w:sz w:val="24"/>
          <w:szCs w:val="24"/>
        </w:rPr>
        <w:t>1 - 3</w:t>
      </w:r>
      <w:r w:rsidRPr="00651CC7">
        <w:rPr>
          <w:rFonts w:ascii="Arial" w:hAnsi="Arial" w:cs="Arial"/>
          <w:sz w:val="24"/>
          <w:szCs w:val="24"/>
        </w:rPr>
        <w:t> této důvodové zprávy.</w:t>
      </w:r>
      <w:r w:rsidRPr="00037648">
        <w:rPr>
          <w:rFonts w:ascii="Arial" w:hAnsi="Arial" w:cs="Arial"/>
          <w:color w:val="FF0000"/>
          <w:sz w:val="24"/>
          <w:szCs w:val="24"/>
        </w:rPr>
        <w:t xml:space="preserve"> </w:t>
      </w:r>
      <w:r>
        <w:rPr>
          <w:rFonts w:ascii="Arial" w:hAnsi="Arial" w:cs="Arial"/>
          <w:sz w:val="24"/>
          <w:szCs w:val="24"/>
        </w:rPr>
        <w:t>Dále k</w:t>
      </w:r>
      <w:r w:rsidRPr="005D4F66">
        <w:rPr>
          <w:rFonts w:ascii="Arial" w:hAnsi="Arial" w:cs="Arial"/>
          <w:sz w:val="24"/>
          <w:szCs w:val="24"/>
        </w:rPr>
        <w:t>omise doporučuje zvážit orgánům Ol</w:t>
      </w:r>
      <w:r>
        <w:rPr>
          <w:rFonts w:ascii="Arial" w:hAnsi="Arial" w:cs="Arial"/>
          <w:sz w:val="24"/>
          <w:szCs w:val="24"/>
        </w:rPr>
        <w:t>omouckého kraje navýšení alokace</w:t>
      </w:r>
      <w:r w:rsidRPr="005D4F66">
        <w:rPr>
          <w:rFonts w:ascii="Arial" w:hAnsi="Arial" w:cs="Arial"/>
          <w:sz w:val="24"/>
          <w:szCs w:val="24"/>
        </w:rPr>
        <w:t xml:space="preserve"> do Oblasti podpory 1 z důvodu nízkého procenta úspěšnosti kvalitně podaných žádostí.</w:t>
      </w:r>
      <w:r>
        <w:rPr>
          <w:rFonts w:ascii="Arial" w:hAnsi="Arial" w:cs="Arial"/>
          <w:sz w:val="24"/>
          <w:szCs w:val="24"/>
        </w:rPr>
        <w:t xml:space="preserve"> Úspěšnost žádostí v Oblasti podpory č. 1 je 30,67 %. V případě </w:t>
      </w:r>
      <w:r>
        <w:rPr>
          <w:rFonts w:ascii="Arial" w:hAnsi="Arial" w:cs="Arial"/>
          <w:sz w:val="24"/>
          <w:szCs w:val="24"/>
        </w:rPr>
        <w:lastRenderedPageBreak/>
        <w:t>navýšení alokace budou finanční prostředky rozděleny mezi Náhradní žádosti k podpoře POV 2015 dle schváleného pořadí.</w:t>
      </w:r>
      <w:r w:rsidRPr="005D4F66">
        <w:rPr>
          <w:rFonts w:ascii="Arial" w:hAnsi="Arial" w:cs="Arial"/>
          <w:sz w:val="24"/>
          <w:szCs w:val="24"/>
        </w:rPr>
        <w:t xml:space="preserve"> </w:t>
      </w:r>
    </w:p>
    <w:p w:rsidR="00192515" w:rsidRDefault="00192515" w:rsidP="000F7883">
      <w:pPr>
        <w:spacing w:before="240" w:after="240"/>
        <w:ind w:right="-108"/>
        <w:jc w:val="both"/>
        <w:rPr>
          <w:rFonts w:ascii="Arial" w:hAnsi="Arial" w:cs="Arial"/>
          <w:sz w:val="24"/>
          <w:szCs w:val="24"/>
        </w:rPr>
      </w:pPr>
      <w:r>
        <w:rPr>
          <w:rFonts w:ascii="Arial" w:hAnsi="Arial" w:cs="Arial"/>
          <w:b/>
          <w:sz w:val="24"/>
          <w:szCs w:val="24"/>
        </w:rPr>
        <w:t xml:space="preserve">ROK na jednání dne </w:t>
      </w:r>
      <w:r w:rsidR="00415220">
        <w:rPr>
          <w:rFonts w:ascii="Arial" w:hAnsi="Arial" w:cs="Arial"/>
          <w:b/>
          <w:sz w:val="24"/>
          <w:szCs w:val="24"/>
        </w:rPr>
        <w:t>2</w:t>
      </w:r>
      <w:r>
        <w:rPr>
          <w:rFonts w:ascii="Arial" w:hAnsi="Arial" w:cs="Arial"/>
          <w:b/>
          <w:sz w:val="24"/>
          <w:szCs w:val="24"/>
        </w:rPr>
        <w:t>. </w:t>
      </w:r>
      <w:r w:rsidR="00415220">
        <w:rPr>
          <w:rFonts w:ascii="Arial" w:hAnsi="Arial" w:cs="Arial"/>
          <w:b/>
          <w:sz w:val="24"/>
          <w:szCs w:val="24"/>
        </w:rPr>
        <w:t>4. 2015</w:t>
      </w:r>
      <w:r>
        <w:rPr>
          <w:rFonts w:ascii="Arial" w:hAnsi="Arial" w:cs="Arial"/>
          <w:b/>
          <w:sz w:val="24"/>
          <w:szCs w:val="24"/>
        </w:rPr>
        <w:t xml:space="preserve"> projednala výše uvede</w:t>
      </w:r>
      <w:r w:rsidR="000F7883">
        <w:rPr>
          <w:rFonts w:ascii="Arial" w:hAnsi="Arial" w:cs="Arial"/>
          <w:b/>
          <w:sz w:val="24"/>
          <w:szCs w:val="24"/>
        </w:rPr>
        <w:t>ný návrh na </w:t>
      </w:r>
      <w:r>
        <w:rPr>
          <w:rFonts w:ascii="Arial" w:hAnsi="Arial" w:cs="Arial"/>
          <w:b/>
          <w:sz w:val="24"/>
          <w:szCs w:val="24"/>
        </w:rPr>
        <w:t xml:space="preserve">poskytnutí </w:t>
      </w:r>
      <w:r w:rsidR="00A46B89">
        <w:rPr>
          <w:rFonts w:ascii="Arial" w:hAnsi="Arial" w:cs="Arial"/>
          <w:b/>
          <w:sz w:val="24"/>
          <w:szCs w:val="24"/>
        </w:rPr>
        <w:t>dotací</w:t>
      </w:r>
      <w:r w:rsidR="00D4790A">
        <w:rPr>
          <w:rFonts w:ascii="Arial" w:hAnsi="Arial" w:cs="Arial"/>
          <w:b/>
          <w:sz w:val="24"/>
          <w:szCs w:val="24"/>
        </w:rPr>
        <w:t xml:space="preserve"> z </w:t>
      </w:r>
      <w:r w:rsidR="00415220">
        <w:rPr>
          <w:rFonts w:ascii="Arial" w:hAnsi="Arial" w:cs="Arial"/>
          <w:b/>
          <w:sz w:val="24"/>
          <w:szCs w:val="24"/>
        </w:rPr>
        <w:t>POV 2015</w:t>
      </w:r>
      <w:r>
        <w:rPr>
          <w:rFonts w:ascii="Arial" w:hAnsi="Arial" w:cs="Arial"/>
          <w:b/>
          <w:sz w:val="24"/>
          <w:szCs w:val="24"/>
        </w:rPr>
        <w:t xml:space="preserve"> a na základě svého usnesení </w:t>
      </w:r>
      <w:r w:rsidR="00BC5F2B">
        <w:rPr>
          <w:rFonts w:ascii="Arial" w:hAnsi="Arial" w:cs="Arial"/>
          <w:b/>
          <w:sz w:val="24"/>
          <w:szCs w:val="24"/>
        </w:rPr>
        <w:t>č. </w:t>
      </w:r>
      <w:r w:rsidR="00BC5F2B" w:rsidRPr="00AE2750">
        <w:rPr>
          <w:rFonts w:ascii="Arial" w:hAnsi="Arial" w:cs="Arial"/>
          <w:b/>
          <w:sz w:val="24"/>
          <w:szCs w:val="24"/>
        </w:rPr>
        <w:t>UR/</w:t>
      </w:r>
      <w:r w:rsidR="0016256C" w:rsidRPr="00AE2750">
        <w:rPr>
          <w:rFonts w:ascii="Arial" w:hAnsi="Arial" w:cs="Arial"/>
          <w:b/>
          <w:sz w:val="24"/>
          <w:szCs w:val="24"/>
        </w:rPr>
        <w:t>64</w:t>
      </w:r>
      <w:r w:rsidR="00BC5F2B" w:rsidRPr="00AE2750">
        <w:rPr>
          <w:rFonts w:ascii="Arial" w:hAnsi="Arial" w:cs="Arial"/>
          <w:b/>
          <w:sz w:val="24"/>
          <w:szCs w:val="24"/>
        </w:rPr>
        <w:t>/</w:t>
      </w:r>
      <w:r w:rsidR="0016256C" w:rsidRPr="00AE2750">
        <w:rPr>
          <w:rFonts w:ascii="Arial" w:hAnsi="Arial" w:cs="Arial"/>
          <w:b/>
          <w:sz w:val="24"/>
          <w:szCs w:val="24"/>
        </w:rPr>
        <w:t>4</w:t>
      </w:r>
      <w:r w:rsidR="00682F1E">
        <w:rPr>
          <w:rFonts w:ascii="Arial" w:hAnsi="Arial" w:cs="Arial"/>
          <w:b/>
          <w:sz w:val="24"/>
          <w:szCs w:val="24"/>
        </w:rPr>
        <w:t>0</w:t>
      </w:r>
      <w:r w:rsidRPr="00AE2750">
        <w:rPr>
          <w:rFonts w:ascii="Arial" w:hAnsi="Arial" w:cs="Arial"/>
          <w:b/>
          <w:sz w:val="24"/>
          <w:szCs w:val="24"/>
        </w:rPr>
        <w:t>/20</w:t>
      </w:r>
      <w:r w:rsidR="00415220" w:rsidRPr="00AE2750">
        <w:rPr>
          <w:rFonts w:ascii="Arial" w:hAnsi="Arial" w:cs="Arial"/>
          <w:b/>
          <w:sz w:val="24"/>
          <w:szCs w:val="24"/>
        </w:rPr>
        <w:t>15</w:t>
      </w:r>
      <w:r w:rsidRPr="00AE2750">
        <w:rPr>
          <w:rFonts w:ascii="Arial" w:hAnsi="Arial" w:cs="Arial"/>
          <w:b/>
          <w:sz w:val="24"/>
          <w:szCs w:val="24"/>
        </w:rPr>
        <w:t xml:space="preserve"> </w:t>
      </w:r>
      <w:r>
        <w:rPr>
          <w:rFonts w:ascii="Arial" w:hAnsi="Arial" w:cs="Arial"/>
          <w:b/>
          <w:sz w:val="24"/>
          <w:szCs w:val="24"/>
        </w:rPr>
        <w:t>doporučuje Zastupitelstvu Olomouckého kraje tento návrh schválit</w:t>
      </w:r>
      <w:r w:rsidR="00D4790A">
        <w:rPr>
          <w:rFonts w:ascii="Arial" w:hAnsi="Arial" w:cs="Arial"/>
          <w:b/>
          <w:sz w:val="24"/>
          <w:szCs w:val="24"/>
        </w:rPr>
        <w:t xml:space="preserve"> dle příloh č. 1 – 3 důvodové zprávy</w:t>
      </w:r>
      <w:r>
        <w:rPr>
          <w:rFonts w:ascii="Arial" w:hAnsi="Arial" w:cs="Arial"/>
          <w:b/>
          <w:sz w:val="24"/>
          <w:szCs w:val="24"/>
        </w:rPr>
        <w:t>.</w:t>
      </w:r>
      <w:r>
        <w:rPr>
          <w:rFonts w:ascii="Arial" w:hAnsi="Arial" w:cs="Arial"/>
          <w:sz w:val="24"/>
          <w:szCs w:val="24"/>
        </w:rPr>
        <w:t xml:space="preserve"> </w:t>
      </w:r>
    </w:p>
    <w:p w:rsidR="008529A6" w:rsidRDefault="008529A6" w:rsidP="000F7883">
      <w:pPr>
        <w:spacing w:before="240" w:after="240"/>
        <w:ind w:right="-108"/>
        <w:jc w:val="both"/>
        <w:rPr>
          <w:rFonts w:ascii="Arial" w:hAnsi="Arial" w:cs="Arial"/>
          <w:sz w:val="24"/>
          <w:szCs w:val="24"/>
        </w:rPr>
      </w:pPr>
    </w:p>
    <w:p w:rsidR="008529A6" w:rsidRDefault="008529A6" w:rsidP="000F7883">
      <w:pPr>
        <w:spacing w:before="240" w:after="240"/>
        <w:ind w:right="-108"/>
        <w:jc w:val="both"/>
        <w:rPr>
          <w:rFonts w:ascii="Arial" w:hAnsi="Arial" w:cs="Arial"/>
          <w:b/>
          <w:sz w:val="24"/>
          <w:szCs w:val="24"/>
        </w:rPr>
      </w:pPr>
      <w:r>
        <w:rPr>
          <w:rFonts w:ascii="Arial" w:hAnsi="Arial" w:cs="Arial"/>
          <w:b/>
          <w:sz w:val="24"/>
          <w:szCs w:val="24"/>
        </w:rPr>
        <w:t xml:space="preserve">Ad B) Schválení vzorových </w:t>
      </w:r>
      <w:r w:rsidR="00CF2C6A">
        <w:rPr>
          <w:rFonts w:ascii="Arial" w:hAnsi="Arial" w:cs="Arial"/>
          <w:b/>
          <w:sz w:val="24"/>
          <w:szCs w:val="24"/>
        </w:rPr>
        <w:t xml:space="preserve">veřejnoprávních </w:t>
      </w:r>
      <w:r>
        <w:rPr>
          <w:rFonts w:ascii="Arial" w:hAnsi="Arial" w:cs="Arial"/>
          <w:b/>
          <w:sz w:val="24"/>
          <w:szCs w:val="24"/>
        </w:rPr>
        <w:t>sml</w:t>
      </w:r>
      <w:r w:rsidR="00CF2C6A">
        <w:rPr>
          <w:rFonts w:ascii="Arial" w:hAnsi="Arial" w:cs="Arial"/>
          <w:b/>
          <w:sz w:val="24"/>
          <w:szCs w:val="24"/>
        </w:rPr>
        <w:t>uv včetně dodatku ke smlouvám a </w:t>
      </w:r>
      <w:r>
        <w:rPr>
          <w:rFonts w:ascii="Arial" w:hAnsi="Arial" w:cs="Arial"/>
          <w:b/>
          <w:sz w:val="24"/>
          <w:szCs w:val="24"/>
        </w:rPr>
        <w:t xml:space="preserve">Podmínek pro poskytnutí </w:t>
      </w:r>
      <w:r w:rsidR="00821DCC">
        <w:rPr>
          <w:rFonts w:ascii="Arial" w:hAnsi="Arial" w:cs="Arial"/>
          <w:b/>
          <w:sz w:val="24"/>
          <w:szCs w:val="24"/>
        </w:rPr>
        <w:t>dotace</w:t>
      </w:r>
      <w:r>
        <w:rPr>
          <w:rFonts w:ascii="Arial" w:hAnsi="Arial" w:cs="Arial"/>
          <w:b/>
          <w:sz w:val="24"/>
          <w:szCs w:val="24"/>
        </w:rPr>
        <w:t xml:space="preserve"> z rozpočtu Olomouckého kraje v rámci Programu obnovy venkova 2015. </w:t>
      </w:r>
    </w:p>
    <w:p w:rsidR="00B23D68" w:rsidRDefault="00E75A77" w:rsidP="000F7883">
      <w:pPr>
        <w:spacing w:before="240" w:after="240"/>
        <w:ind w:right="-108"/>
        <w:jc w:val="both"/>
        <w:rPr>
          <w:rFonts w:ascii="Arial" w:hAnsi="Arial" w:cs="Arial"/>
          <w:sz w:val="24"/>
          <w:szCs w:val="24"/>
        </w:rPr>
      </w:pPr>
      <w:r>
        <w:rPr>
          <w:rFonts w:ascii="Arial" w:hAnsi="Arial" w:cs="Arial"/>
          <w:sz w:val="24"/>
          <w:szCs w:val="24"/>
        </w:rPr>
        <w:t>Rada Olomouckého kraje (dále ROK) schválila svým usne</w:t>
      </w:r>
      <w:r w:rsidR="00EC2E75">
        <w:rPr>
          <w:rFonts w:ascii="Arial" w:hAnsi="Arial" w:cs="Arial"/>
          <w:sz w:val="24"/>
          <w:szCs w:val="24"/>
        </w:rPr>
        <w:t>sením č. UR/53/43/2014 ze dne </w:t>
      </w:r>
      <w:r>
        <w:rPr>
          <w:rFonts w:ascii="Arial" w:hAnsi="Arial" w:cs="Arial"/>
          <w:sz w:val="24"/>
          <w:szCs w:val="24"/>
        </w:rPr>
        <w:t>20. 11. 2014 návrh Programu obnovy venkova Olomouckéh</w:t>
      </w:r>
      <w:r w:rsidR="00EC2E75">
        <w:rPr>
          <w:rFonts w:ascii="Arial" w:hAnsi="Arial" w:cs="Arial"/>
          <w:sz w:val="24"/>
          <w:szCs w:val="24"/>
        </w:rPr>
        <w:t>o kraje 2015. V rámci bodu č. 5 </w:t>
      </w:r>
      <w:r>
        <w:rPr>
          <w:rFonts w:ascii="Arial" w:hAnsi="Arial" w:cs="Arial"/>
          <w:sz w:val="24"/>
          <w:szCs w:val="24"/>
        </w:rPr>
        <w:t>byly schváleny Vzorová smlouva o poskytnutí příspěvku v rámci POV (dále POV), Vzorová smlouva o poskytnutí příspěvku místní akční skupině se sídlem v Olomouckém kraji v rámci POV, včetně dodatku ke vzorovým smlouvám a Podmínky pro poskytnutí příspěvku z rozpočtu Olomouckého kraje v roce 2015. V </w:t>
      </w:r>
      <w:r w:rsidR="00EC2E75">
        <w:rPr>
          <w:rFonts w:ascii="Arial" w:hAnsi="Arial" w:cs="Arial"/>
          <w:sz w:val="24"/>
          <w:szCs w:val="24"/>
        </w:rPr>
        <w:t>souvislosti s novelou zákona č. </w:t>
      </w:r>
      <w:r>
        <w:rPr>
          <w:rFonts w:ascii="Arial" w:hAnsi="Arial" w:cs="Arial"/>
          <w:sz w:val="24"/>
          <w:szCs w:val="24"/>
        </w:rPr>
        <w:t>250/2000 Sb. o rozpočtových pravidlech územních rozpočtů došlo k potřebným úpravám v</w:t>
      </w:r>
      <w:r w:rsidR="00B23D68">
        <w:rPr>
          <w:rFonts w:ascii="Arial" w:hAnsi="Arial" w:cs="Arial"/>
          <w:sz w:val="24"/>
          <w:szCs w:val="24"/>
        </w:rPr>
        <w:t> </w:t>
      </w:r>
      <w:r>
        <w:rPr>
          <w:rFonts w:ascii="Arial" w:hAnsi="Arial" w:cs="Arial"/>
          <w:sz w:val="24"/>
          <w:szCs w:val="24"/>
        </w:rPr>
        <w:t>názvosloví</w:t>
      </w:r>
      <w:r w:rsidR="00B23D68">
        <w:rPr>
          <w:rFonts w:ascii="Arial" w:hAnsi="Arial" w:cs="Arial"/>
          <w:sz w:val="24"/>
          <w:szCs w:val="24"/>
        </w:rPr>
        <w:t xml:space="preserve"> (p</w:t>
      </w:r>
      <w:r>
        <w:rPr>
          <w:rFonts w:ascii="Arial" w:hAnsi="Arial" w:cs="Arial"/>
          <w:sz w:val="24"/>
          <w:szCs w:val="24"/>
        </w:rPr>
        <w:t>ojem „příspěvek“ je nově nahrazen pojmem „dotace“</w:t>
      </w:r>
      <w:r w:rsidR="00B23D68">
        <w:rPr>
          <w:rFonts w:ascii="Arial" w:hAnsi="Arial" w:cs="Arial"/>
          <w:sz w:val="24"/>
          <w:szCs w:val="24"/>
        </w:rPr>
        <w:t>) a k</w:t>
      </w:r>
      <w:r w:rsidR="00381D7F">
        <w:rPr>
          <w:rFonts w:ascii="Arial" w:hAnsi="Arial" w:cs="Arial"/>
          <w:sz w:val="24"/>
          <w:szCs w:val="24"/>
        </w:rPr>
        <w:t xml:space="preserve"> nové </w:t>
      </w:r>
      <w:r w:rsidR="00B23D68">
        <w:rPr>
          <w:rFonts w:ascii="Arial" w:hAnsi="Arial" w:cs="Arial"/>
          <w:sz w:val="24"/>
          <w:szCs w:val="24"/>
        </w:rPr>
        <w:t xml:space="preserve">povinnosti schválení smluv nad 200 tis. Kč v zastupitelstvu kraje. </w:t>
      </w:r>
    </w:p>
    <w:p w:rsidR="00E75A77" w:rsidRDefault="00E75A77" w:rsidP="000F7883">
      <w:pPr>
        <w:spacing w:before="240" w:after="240"/>
        <w:ind w:right="-108"/>
        <w:jc w:val="both"/>
        <w:rPr>
          <w:rFonts w:ascii="Arial" w:hAnsi="Arial" w:cs="Arial"/>
          <w:sz w:val="24"/>
          <w:szCs w:val="24"/>
        </w:rPr>
      </w:pPr>
      <w:r>
        <w:rPr>
          <w:rFonts w:ascii="Arial" w:hAnsi="Arial" w:cs="Arial"/>
          <w:sz w:val="24"/>
          <w:szCs w:val="24"/>
        </w:rPr>
        <w:t xml:space="preserve">ROK svým usnesením č. </w:t>
      </w:r>
      <w:r w:rsidRPr="00AE2750">
        <w:rPr>
          <w:rFonts w:ascii="Arial" w:hAnsi="Arial" w:cs="Arial"/>
          <w:sz w:val="24"/>
          <w:szCs w:val="24"/>
        </w:rPr>
        <w:t>UR/</w:t>
      </w:r>
      <w:r w:rsidR="0016256C" w:rsidRPr="00AE2750">
        <w:rPr>
          <w:rFonts w:ascii="Arial" w:hAnsi="Arial" w:cs="Arial"/>
          <w:sz w:val="24"/>
          <w:szCs w:val="24"/>
        </w:rPr>
        <w:t>64</w:t>
      </w:r>
      <w:r w:rsidRPr="00AE2750">
        <w:rPr>
          <w:rFonts w:ascii="Arial" w:hAnsi="Arial" w:cs="Arial"/>
          <w:sz w:val="24"/>
          <w:szCs w:val="24"/>
        </w:rPr>
        <w:t>/</w:t>
      </w:r>
      <w:r w:rsidR="00682F1E">
        <w:rPr>
          <w:rFonts w:ascii="Arial" w:hAnsi="Arial" w:cs="Arial"/>
          <w:sz w:val="24"/>
          <w:szCs w:val="24"/>
        </w:rPr>
        <w:t>40</w:t>
      </w:r>
      <w:r w:rsidRPr="00AE2750">
        <w:rPr>
          <w:rFonts w:ascii="Arial" w:hAnsi="Arial" w:cs="Arial"/>
          <w:sz w:val="24"/>
          <w:szCs w:val="24"/>
        </w:rPr>
        <w:t xml:space="preserve">/2015 </w:t>
      </w:r>
      <w:r>
        <w:rPr>
          <w:rFonts w:ascii="Arial" w:hAnsi="Arial" w:cs="Arial"/>
          <w:sz w:val="24"/>
          <w:szCs w:val="24"/>
        </w:rPr>
        <w:t xml:space="preserve">ze dne 2. 4. 2015 odsouhlasila text vzorové veřejnoprávní smlouvy včetně dodatku ke vzorové smlouvě a odsouhlasila text Podmínek pro poskytnutí dotace z rozpočtu Olomouckého kraje v rámci POV 2015. </w:t>
      </w:r>
    </w:p>
    <w:p w:rsidR="00E75A77" w:rsidRPr="00E75A77" w:rsidRDefault="00E75A77" w:rsidP="000F7883">
      <w:pPr>
        <w:spacing w:before="240" w:after="240"/>
        <w:ind w:right="-108"/>
        <w:jc w:val="both"/>
        <w:rPr>
          <w:rFonts w:ascii="Arial" w:hAnsi="Arial" w:cs="Arial"/>
          <w:b/>
          <w:sz w:val="24"/>
          <w:szCs w:val="24"/>
        </w:rPr>
      </w:pPr>
      <w:r>
        <w:rPr>
          <w:rFonts w:ascii="Arial" w:hAnsi="Arial" w:cs="Arial"/>
          <w:b/>
          <w:sz w:val="24"/>
          <w:szCs w:val="24"/>
        </w:rPr>
        <w:t xml:space="preserve">Předkladatel doporučuje ZOK schválit uzavření veřejnoprávních smluv o poskytnutí dotací </w:t>
      </w:r>
      <w:r w:rsidR="00BE3C23">
        <w:rPr>
          <w:rFonts w:ascii="Arial" w:hAnsi="Arial" w:cs="Arial"/>
          <w:b/>
          <w:sz w:val="24"/>
          <w:szCs w:val="24"/>
        </w:rPr>
        <w:t>s</w:t>
      </w:r>
      <w:r w:rsidR="004D47B4">
        <w:rPr>
          <w:rFonts w:ascii="Arial" w:hAnsi="Arial" w:cs="Arial"/>
          <w:b/>
          <w:sz w:val="24"/>
          <w:szCs w:val="24"/>
        </w:rPr>
        <w:t> </w:t>
      </w:r>
      <w:r w:rsidR="00BE3C23">
        <w:rPr>
          <w:rFonts w:ascii="Arial" w:hAnsi="Arial" w:cs="Arial"/>
          <w:b/>
          <w:sz w:val="24"/>
          <w:szCs w:val="24"/>
        </w:rPr>
        <w:t>příjemci</w:t>
      </w:r>
      <w:r w:rsidR="004D47B4">
        <w:rPr>
          <w:rFonts w:ascii="Arial" w:hAnsi="Arial" w:cs="Arial"/>
          <w:b/>
          <w:sz w:val="24"/>
          <w:szCs w:val="24"/>
        </w:rPr>
        <w:t>,</w:t>
      </w:r>
      <w:r>
        <w:rPr>
          <w:rFonts w:ascii="Arial" w:hAnsi="Arial" w:cs="Arial"/>
          <w:b/>
          <w:sz w:val="24"/>
          <w:szCs w:val="24"/>
        </w:rPr>
        <w:t xml:space="preserve"> </w:t>
      </w:r>
      <w:r w:rsidR="00D4790A">
        <w:rPr>
          <w:rFonts w:ascii="Arial" w:hAnsi="Arial" w:cs="Arial"/>
          <w:b/>
          <w:sz w:val="24"/>
          <w:szCs w:val="24"/>
        </w:rPr>
        <w:t xml:space="preserve">ve znění </w:t>
      </w:r>
      <w:r>
        <w:rPr>
          <w:rFonts w:ascii="Arial" w:hAnsi="Arial" w:cs="Arial"/>
          <w:b/>
          <w:sz w:val="24"/>
          <w:szCs w:val="24"/>
        </w:rPr>
        <w:t>dle vzorových ve</w:t>
      </w:r>
      <w:r w:rsidR="00D4790A">
        <w:rPr>
          <w:rFonts w:ascii="Arial" w:hAnsi="Arial" w:cs="Arial"/>
          <w:b/>
          <w:sz w:val="24"/>
          <w:szCs w:val="24"/>
        </w:rPr>
        <w:t>řejnoprávních smluv, dodatku ke </w:t>
      </w:r>
      <w:r>
        <w:rPr>
          <w:rFonts w:ascii="Arial" w:hAnsi="Arial" w:cs="Arial"/>
          <w:b/>
          <w:sz w:val="24"/>
          <w:szCs w:val="24"/>
        </w:rPr>
        <w:t>smlouvám a</w:t>
      </w:r>
      <w:r w:rsidR="00B640EF">
        <w:rPr>
          <w:rFonts w:ascii="Arial" w:hAnsi="Arial" w:cs="Arial"/>
          <w:b/>
          <w:sz w:val="24"/>
          <w:szCs w:val="24"/>
        </w:rPr>
        <w:t> </w:t>
      </w:r>
      <w:r>
        <w:rPr>
          <w:rFonts w:ascii="Arial" w:hAnsi="Arial" w:cs="Arial"/>
          <w:b/>
          <w:sz w:val="24"/>
          <w:szCs w:val="24"/>
        </w:rPr>
        <w:t xml:space="preserve">Podmínek pro poskytnutí </w:t>
      </w:r>
      <w:r w:rsidR="002B61A3">
        <w:rPr>
          <w:rFonts w:ascii="Arial" w:hAnsi="Arial" w:cs="Arial"/>
          <w:b/>
          <w:sz w:val="24"/>
          <w:szCs w:val="24"/>
        </w:rPr>
        <w:t>dotace</w:t>
      </w:r>
      <w:r>
        <w:rPr>
          <w:rFonts w:ascii="Arial" w:hAnsi="Arial" w:cs="Arial"/>
          <w:b/>
          <w:sz w:val="24"/>
          <w:szCs w:val="24"/>
        </w:rPr>
        <w:t xml:space="preserve"> z rozpočtu Olomouckého kraje v rámci </w:t>
      </w:r>
      <w:r w:rsidR="00B640EF">
        <w:rPr>
          <w:rFonts w:ascii="Arial" w:hAnsi="Arial" w:cs="Arial"/>
          <w:b/>
          <w:sz w:val="24"/>
          <w:szCs w:val="24"/>
        </w:rPr>
        <w:t>POV </w:t>
      </w:r>
      <w:r>
        <w:rPr>
          <w:rFonts w:ascii="Arial" w:hAnsi="Arial" w:cs="Arial"/>
          <w:b/>
          <w:sz w:val="24"/>
          <w:szCs w:val="24"/>
        </w:rPr>
        <w:t xml:space="preserve">2015, uvedených v přílohách č. 4 – 7 důvodové zprávy. </w:t>
      </w:r>
    </w:p>
    <w:p w:rsidR="00415220" w:rsidRPr="007B3389" w:rsidRDefault="00415220" w:rsidP="00415220">
      <w:pPr>
        <w:pStyle w:val="Radaplohy"/>
        <w:spacing w:before="120"/>
        <w:rPr>
          <w:szCs w:val="24"/>
        </w:rPr>
      </w:pPr>
      <w:r w:rsidRPr="007B3389">
        <w:rPr>
          <w:szCs w:val="24"/>
        </w:rPr>
        <w:t>Přílohy:</w:t>
      </w:r>
    </w:p>
    <w:p w:rsidR="00415220" w:rsidRPr="007B3389" w:rsidRDefault="00415220" w:rsidP="00415220">
      <w:pPr>
        <w:pStyle w:val="Radaploha1"/>
        <w:spacing w:after="0"/>
        <w:rPr>
          <w:szCs w:val="24"/>
        </w:rPr>
      </w:pPr>
      <w:r w:rsidRPr="007B3389">
        <w:rPr>
          <w:szCs w:val="24"/>
        </w:rPr>
        <w:t>Příloha č. 1</w:t>
      </w:r>
    </w:p>
    <w:p w:rsidR="00415220" w:rsidRPr="007B3389" w:rsidRDefault="00415220" w:rsidP="00415220">
      <w:pPr>
        <w:pStyle w:val="Odsazen1text"/>
        <w:spacing w:after="0"/>
        <w:rPr>
          <w:szCs w:val="24"/>
        </w:rPr>
      </w:pPr>
      <w:r w:rsidRPr="007B3389">
        <w:rPr>
          <w:rFonts w:cs="Arial"/>
          <w:szCs w:val="24"/>
        </w:rPr>
        <w:t xml:space="preserve">Hodnotící zpráva pro výzvu k předkládání návrhů žádostí o dotaci z POV 2015 – Oblast podpory 1 včetně vyhodnocených žádostí, které jsou navrženy k poskytnutí podpory Olomouckým krajem </w:t>
      </w:r>
      <w:r w:rsidR="00D44C46" w:rsidRPr="00D44C46">
        <w:rPr>
          <w:rFonts w:cs="Arial"/>
          <w:szCs w:val="24"/>
        </w:rPr>
        <w:t>(s</w:t>
      </w:r>
      <w:r w:rsidR="004C7427">
        <w:rPr>
          <w:rFonts w:cs="Arial"/>
          <w:szCs w:val="24"/>
        </w:rPr>
        <w:t>trana 6</w:t>
      </w:r>
      <w:r w:rsidRPr="00D44C46">
        <w:rPr>
          <w:rFonts w:cs="Arial"/>
          <w:szCs w:val="24"/>
        </w:rPr>
        <w:t xml:space="preserve"> - </w:t>
      </w:r>
      <w:r w:rsidR="004C7427">
        <w:rPr>
          <w:rFonts w:cs="Arial"/>
          <w:szCs w:val="24"/>
        </w:rPr>
        <w:t>11</w:t>
      </w:r>
      <w:r w:rsidRPr="00D44C46">
        <w:rPr>
          <w:rFonts w:cs="Arial"/>
          <w:szCs w:val="24"/>
        </w:rPr>
        <w:t xml:space="preserve">) </w:t>
      </w:r>
    </w:p>
    <w:p w:rsidR="00415220" w:rsidRPr="007B3389" w:rsidRDefault="00415220" w:rsidP="00415220">
      <w:pPr>
        <w:pStyle w:val="Radaploha1"/>
        <w:spacing w:after="0"/>
        <w:rPr>
          <w:szCs w:val="24"/>
        </w:rPr>
      </w:pPr>
      <w:r w:rsidRPr="007B3389">
        <w:rPr>
          <w:szCs w:val="24"/>
        </w:rPr>
        <w:t>Příloha č. 2</w:t>
      </w:r>
    </w:p>
    <w:p w:rsidR="00415220" w:rsidRPr="007B3389" w:rsidRDefault="00415220" w:rsidP="00415220">
      <w:pPr>
        <w:pStyle w:val="Odsazen1text"/>
        <w:spacing w:after="0"/>
        <w:rPr>
          <w:rFonts w:cs="Arial"/>
          <w:szCs w:val="24"/>
        </w:rPr>
      </w:pPr>
      <w:r w:rsidRPr="007B3389">
        <w:rPr>
          <w:rFonts w:cs="Arial"/>
          <w:szCs w:val="24"/>
        </w:rPr>
        <w:t xml:space="preserve">Hodnotící zpráva pro výzvu k předkládání návrhů žádostí o dotaci z POV 2015 – Oblast podpory 2 včetně vyhodnocených žádostí, které jsou navrženy k poskytnutí podpory Olomouckým krajem </w:t>
      </w:r>
      <w:r w:rsidRPr="00D44C46">
        <w:rPr>
          <w:rFonts w:cs="Arial"/>
          <w:szCs w:val="24"/>
        </w:rPr>
        <w:t xml:space="preserve">(strana </w:t>
      </w:r>
      <w:r w:rsidR="004C7427">
        <w:rPr>
          <w:rFonts w:cs="Arial"/>
          <w:szCs w:val="24"/>
        </w:rPr>
        <w:t>12</w:t>
      </w:r>
      <w:r w:rsidRPr="00D44C46">
        <w:rPr>
          <w:rFonts w:cs="Arial"/>
          <w:szCs w:val="24"/>
        </w:rPr>
        <w:t xml:space="preserve"> - </w:t>
      </w:r>
      <w:r w:rsidR="004C7427">
        <w:rPr>
          <w:rFonts w:cs="Arial"/>
          <w:szCs w:val="24"/>
        </w:rPr>
        <w:t>13</w:t>
      </w:r>
      <w:r w:rsidRPr="00D44C46">
        <w:rPr>
          <w:rFonts w:cs="Arial"/>
          <w:szCs w:val="24"/>
        </w:rPr>
        <w:t>)</w:t>
      </w:r>
    </w:p>
    <w:p w:rsidR="00415220" w:rsidRPr="007B3389" w:rsidRDefault="00415220" w:rsidP="00415220">
      <w:pPr>
        <w:pStyle w:val="Radaploha1"/>
        <w:spacing w:after="0"/>
        <w:rPr>
          <w:szCs w:val="24"/>
        </w:rPr>
      </w:pPr>
      <w:r w:rsidRPr="007B3389">
        <w:rPr>
          <w:szCs w:val="24"/>
        </w:rPr>
        <w:t>Příloha č. 3</w:t>
      </w:r>
    </w:p>
    <w:p w:rsidR="00415220" w:rsidRPr="00462CAD" w:rsidRDefault="00415220" w:rsidP="00415220">
      <w:pPr>
        <w:pStyle w:val="Radaploha1"/>
        <w:numPr>
          <w:ilvl w:val="0"/>
          <w:numId w:val="0"/>
        </w:numPr>
        <w:spacing w:after="0"/>
        <w:ind w:left="567"/>
        <w:rPr>
          <w:szCs w:val="24"/>
          <w:u w:val="none"/>
        </w:rPr>
      </w:pPr>
      <w:r w:rsidRPr="007B3389">
        <w:rPr>
          <w:szCs w:val="24"/>
          <w:u w:val="none"/>
        </w:rPr>
        <w:t xml:space="preserve">Hodnotící zpráva pro výzvu k předkládání návrhů žádostí o dotaci z POV 2015 – Oblasti podpory 3 včetně vyhodnocených žádostí, které jsou navrženy k poskytnutí podpory Olomouckým krajem </w:t>
      </w:r>
      <w:r w:rsidRPr="00D44C46">
        <w:rPr>
          <w:szCs w:val="24"/>
          <w:u w:val="none"/>
        </w:rPr>
        <w:t xml:space="preserve">(strana </w:t>
      </w:r>
      <w:r w:rsidR="004C7427">
        <w:rPr>
          <w:szCs w:val="24"/>
          <w:u w:val="none"/>
        </w:rPr>
        <w:t>14</w:t>
      </w:r>
      <w:r w:rsidRPr="00D44C46">
        <w:rPr>
          <w:szCs w:val="24"/>
          <w:u w:val="none"/>
        </w:rPr>
        <w:t xml:space="preserve"> – </w:t>
      </w:r>
      <w:r w:rsidR="004C7427">
        <w:rPr>
          <w:szCs w:val="24"/>
          <w:u w:val="none"/>
        </w:rPr>
        <w:t>15</w:t>
      </w:r>
      <w:r w:rsidRPr="00D44C46">
        <w:rPr>
          <w:szCs w:val="24"/>
          <w:u w:val="none"/>
        </w:rPr>
        <w:t>)</w:t>
      </w:r>
    </w:p>
    <w:p w:rsidR="00F24A55" w:rsidRDefault="00F24A55" w:rsidP="00462CAD">
      <w:pPr>
        <w:pStyle w:val="Radaploha1"/>
        <w:spacing w:after="0"/>
      </w:pPr>
      <w:r>
        <w:t>Příloha č. 4</w:t>
      </w:r>
    </w:p>
    <w:p w:rsidR="00F24A55" w:rsidRDefault="00F24A55" w:rsidP="00462CAD">
      <w:pPr>
        <w:pStyle w:val="Radaploha1"/>
        <w:numPr>
          <w:ilvl w:val="0"/>
          <w:numId w:val="0"/>
        </w:numPr>
        <w:spacing w:after="0"/>
        <w:ind w:left="567"/>
        <w:rPr>
          <w:u w:val="none"/>
        </w:rPr>
      </w:pPr>
      <w:r>
        <w:rPr>
          <w:u w:val="none"/>
        </w:rPr>
        <w:t>Vzorová smlouva o poskytnutí dotace v rámci Programu obnovy venkova Olomouckého kraje 2015</w:t>
      </w:r>
      <w:r w:rsidR="00462CAD">
        <w:rPr>
          <w:u w:val="none"/>
        </w:rPr>
        <w:t xml:space="preserve"> (strana </w:t>
      </w:r>
      <w:r w:rsidR="004C7427">
        <w:rPr>
          <w:u w:val="none"/>
        </w:rPr>
        <w:t>16</w:t>
      </w:r>
      <w:r w:rsidR="00462CAD">
        <w:rPr>
          <w:u w:val="none"/>
        </w:rPr>
        <w:t xml:space="preserve"> – </w:t>
      </w:r>
      <w:r w:rsidR="004C7427">
        <w:rPr>
          <w:u w:val="none"/>
        </w:rPr>
        <w:t>19</w:t>
      </w:r>
      <w:r w:rsidR="00462CAD">
        <w:rPr>
          <w:u w:val="none"/>
        </w:rPr>
        <w:t>)</w:t>
      </w:r>
    </w:p>
    <w:p w:rsidR="00462CAD" w:rsidRPr="00462CAD" w:rsidRDefault="00462CAD" w:rsidP="00462CAD">
      <w:pPr>
        <w:pStyle w:val="Radaploha1"/>
        <w:spacing w:after="0"/>
      </w:pPr>
      <w:r>
        <w:t>Příloha č. 5</w:t>
      </w:r>
    </w:p>
    <w:p w:rsidR="00462CAD" w:rsidRDefault="00462CAD" w:rsidP="00462CAD">
      <w:pPr>
        <w:pStyle w:val="Radaploha1"/>
        <w:numPr>
          <w:ilvl w:val="0"/>
          <w:numId w:val="0"/>
        </w:numPr>
        <w:spacing w:after="0"/>
        <w:ind w:left="567"/>
        <w:rPr>
          <w:u w:val="none"/>
        </w:rPr>
      </w:pPr>
      <w:r>
        <w:rPr>
          <w:u w:val="none"/>
        </w:rPr>
        <w:t xml:space="preserve">Dodatek ke Vzorové smlouvě o poskytnutí dotace v rámci Programu obnovy venkova </w:t>
      </w:r>
      <w:r>
        <w:rPr>
          <w:u w:val="none"/>
        </w:rPr>
        <w:lastRenderedPageBreak/>
        <w:t xml:space="preserve">Olomouckého kraje 2015 (strana </w:t>
      </w:r>
      <w:r w:rsidR="004C7427">
        <w:rPr>
          <w:u w:val="none"/>
        </w:rPr>
        <w:t>20</w:t>
      </w:r>
      <w:r>
        <w:rPr>
          <w:u w:val="none"/>
        </w:rPr>
        <w:t>)</w:t>
      </w:r>
    </w:p>
    <w:p w:rsidR="00462CAD" w:rsidRDefault="00462CAD" w:rsidP="00462CAD">
      <w:pPr>
        <w:pStyle w:val="Radaploha1"/>
        <w:spacing w:after="0"/>
      </w:pPr>
      <w:r>
        <w:t>Příloha č. 6</w:t>
      </w:r>
    </w:p>
    <w:p w:rsidR="00F24A55" w:rsidRDefault="00462CAD" w:rsidP="00183C63">
      <w:pPr>
        <w:pStyle w:val="Radaploha1"/>
        <w:numPr>
          <w:ilvl w:val="0"/>
          <w:numId w:val="0"/>
        </w:numPr>
        <w:spacing w:after="0"/>
        <w:ind w:left="567"/>
        <w:rPr>
          <w:u w:val="none"/>
        </w:rPr>
      </w:pPr>
      <w:r>
        <w:rPr>
          <w:u w:val="none"/>
        </w:rPr>
        <w:t>Vzorová smlouva o poskytnutí dotace místní akční skupině se sídlem v Olomouckém kraji v rámci Programu obnovy venkova Olomouckého kraje 2015</w:t>
      </w:r>
      <w:r w:rsidR="004C7427">
        <w:rPr>
          <w:u w:val="none"/>
        </w:rPr>
        <w:t xml:space="preserve"> (strana 21</w:t>
      </w:r>
      <w:r>
        <w:rPr>
          <w:u w:val="none"/>
        </w:rPr>
        <w:t xml:space="preserve"> –</w:t>
      </w:r>
      <w:r w:rsidR="004C7427">
        <w:rPr>
          <w:u w:val="none"/>
        </w:rPr>
        <w:t xml:space="preserve"> 24</w:t>
      </w:r>
      <w:r>
        <w:rPr>
          <w:u w:val="none"/>
        </w:rPr>
        <w:t>)</w:t>
      </w:r>
    </w:p>
    <w:p w:rsidR="00183C63" w:rsidRDefault="00183C63" w:rsidP="00183C63">
      <w:pPr>
        <w:pStyle w:val="Radaploha1"/>
        <w:spacing w:after="0"/>
      </w:pPr>
      <w:r>
        <w:t>Příloha č. 7</w:t>
      </w:r>
    </w:p>
    <w:p w:rsidR="00183C63" w:rsidRPr="00183C63" w:rsidRDefault="00183C63" w:rsidP="00183C63">
      <w:pPr>
        <w:pStyle w:val="Radaploha1"/>
        <w:numPr>
          <w:ilvl w:val="0"/>
          <w:numId w:val="0"/>
        </w:numPr>
        <w:ind w:left="567"/>
        <w:rPr>
          <w:u w:val="none"/>
        </w:rPr>
      </w:pPr>
      <w:r>
        <w:rPr>
          <w:u w:val="none"/>
        </w:rPr>
        <w:t>Podmínky pro poskytnutí dotace z rozpočtu Olomouckého kraje v roce 2015 v rámci POV 2015</w:t>
      </w:r>
      <w:r w:rsidR="004C7427">
        <w:rPr>
          <w:u w:val="none"/>
        </w:rPr>
        <w:t xml:space="preserve"> (strana 25</w:t>
      </w:r>
      <w:r>
        <w:rPr>
          <w:u w:val="none"/>
        </w:rPr>
        <w:t xml:space="preserve"> –</w:t>
      </w:r>
      <w:r w:rsidR="004C7427">
        <w:rPr>
          <w:u w:val="none"/>
        </w:rPr>
        <w:t xml:space="preserve"> 27</w:t>
      </w:r>
      <w:r>
        <w:rPr>
          <w:u w:val="none"/>
        </w:rPr>
        <w:t>)</w:t>
      </w:r>
    </w:p>
    <w:p w:rsidR="00F24A55" w:rsidRDefault="00F24A55" w:rsidP="00F24A55">
      <w:pPr>
        <w:pStyle w:val="Radaploha1"/>
        <w:numPr>
          <w:ilvl w:val="0"/>
          <w:numId w:val="0"/>
        </w:numPr>
        <w:ind w:left="567" w:hanging="567"/>
        <w:rPr>
          <w:u w:val="none"/>
        </w:rPr>
      </w:pPr>
    </w:p>
    <w:p w:rsidR="00F24A55" w:rsidRPr="00F24A55" w:rsidRDefault="00F24A55" w:rsidP="00F24A55">
      <w:pPr>
        <w:pStyle w:val="Radaploha1"/>
        <w:numPr>
          <w:ilvl w:val="0"/>
          <w:numId w:val="0"/>
        </w:numPr>
        <w:ind w:left="567" w:hanging="567"/>
        <w:rPr>
          <w:u w:val="none"/>
        </w:rPr>
        <w:sectPr w:rsidR="00F24A55" w:rsidRPr="00F24A55" w:rsidSect="00A116AE">
          <w:footerReference w:type="default" r:id="rId9"/>
          <w:type w:val="nextColumn"/>
          <w:pgSz w:w="11906" w:h="16838"/>
          <w:pgMar w:top="1418" w:right="1134" w:bottom="1418" w:left="1134" w:header="709" w:footer="709" w:gutter="0"/>
          <w:cols w:space="708"/>
          <w:docGrid w:linePitch="360"/>
        </w:sectPr>
      </w:pPr>
    </w:p>
    <w:p w:rsidR="003916B8" w:rsidRDefault="003916B8" w:rsidP="003916B8">
      <w:pPr>
        <w:jc w:val="center"/>
      </w:pPr>
      <w:r>
        <w:rPr>
          <w:rFonts w:ascii="Arial" w:hAnsi="Arial" w:cs="Arial"/>
          <w:b/>
          <w:bCs/>
          <w:noProof/>
          <w:sz w:val="28"/>
          <w:szCs w:val="28"/>
        </w:rPr>
        <w:lastRenderedPageBreak/>
        <w:drawing>
          <wp:inline distT="0" distB="0" distL="0" distR="0" wp14:anchorId="0CDB5ADD" wp14:editId="56398BC7">
            <wp:extent cx="848563" cy="572137"/>
            <wp:effectExtent l="0" t="0" r="8890" b="0"/>
            <wp:docPr id="4" name="Obrázek 4" descr="pov_l_komplet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_l_komplet_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563" cy="572137"/>
                    </a:xfrm>
                    <a:prstGeom prst="rect">
                      <a:avLst/>
                    </a:prstGeom>
                    <a:noFill/>
                    <a:ln>
                      <a:noFill/>
                    </a:ln>
                  </pic:spPr>
                </pic:pic>
              </a:graphicData>
            </a:graphic>
          </wp:inline>
        </w:drawing>
      </w:r>
    </w:p>
    <w:p w:rsidR="003916B8" w:rsidRPr="00E76377" w:rsidRDefault="003916B8" w:rsidP="003916B8">
      <w:pPr>
        <w:pStyle w:val="titlefront"/>
        <w:jc w:val="center"/>
        <w:rPr>
          <w:rFonts w:ascii="Arial" w:hAnsi="Arial" w:cs="Arial"/>
          <w:b/>
          <w:bCs/>
          <w:lang w:val="cs-CZ"/>
        </w:rPr>
      </w:pPr>
      <w:r w:rsidRPr="00E76377">
        <w:rPr>
          <w:rFonts w:ascii="Arial" w:hAnsi="Arial" w:cs="Arial"/>
          <w:b/>
          <w:bCs/>
          <w:lang w:val="cs-CZ"/>
        </w:rPr>
        <w:t>HODNOTÍCÍ ZPRÁVA PRO VÝZVU K PŘED</w:t>
      </w:r>
      <w:r w:rsidR="009005FC">
        <w:rPr>
          <w:rFonts w:ascii="Arial" w:hAnsi="Arial" w:cs="Arial"/>
          <w:b/>
          <w:bCs/>
          <w:lang w:val="cs-CZ"/>
        </w:rPr>
        <w:t>KLÁDÁNÍ ŽÁDOSTÍ O DOTACI Z POV </w:t>
      </w:r>
      <w:r w:rsidRPr="00E76377">
        <w:rPr>
          <w:rFonts w:ascii="Arial" w:hAnsi="Arial" w:cs="Arial"/>
          <w:b/>
          <w:bCs/>
          <w:lang w:val="cs-CZ"/>
        </w:rPr>
        <w:t>2015</w:t>
      </w:r>
    </w:p>
    <w:p w:rsidR="003916B8" w:rsidRPr="000E3956" w:rsidRDefault="003916B8" w:rsidP="003916B8">
      <w:pPr>
        <w:pStyle w:val="titlefront"/>
        <w:jc w:val="center"/>
        <w:rPr>
          <w:rFonts w:ascii="Arial" w:hAnsi="Arial" w:cs="Arial"/>
          <w:b/>
          <w:bCs/>
          <w:lang w:val="cs-CZ"/>
        </w:rPr>
      </w:pPr>
      <w:r w:rsidRPr="000E3956">
        <w:rPr>
          <w:rFonts w:ascii="Arial" w:hAnsi="Arial" w:cs="Arial"/>
          <w:b/>
          <w:bCs/>
          <w:lang w:val="cs-CZ"/>
        </w:rPr>
        <w:t xml:space="preserve">OBLAST PODPORY Č: </w:t>
      </w:r>
      <w:r w:rsidRPr="000E3956">
        <w:rPr>
          <w:rFonts w:ascii="Arial" w:hAnsi="Arial" w:cs="Arial"/>
          <w:b/>
          <w:bCs/>
          <w:lang w:val="cs-CZ"/>
        </w:rPr>
        <w:fldChar w:fldCharType="begin">
          <w:ffData>
            <w:name w:val="opatreni_c000"/>
            <w:enabled/>
            <w:calcOnExit w:val="0"/>
            <w:textInput>
              <w:default w:val="1"/>
            </w:textInput>
          </w:ffData>
        </w:fldChar>
      </w:r>
      <w:bookmarkStart w:id="0" w:name="opatreni_c000"/>
      <w:r w:rsidRPr="000E3956">
        <w:rPr>
          <w:rFonts w:ascii="Arial" w:hAnsi="Arial" w:cs="Arial"/>
          <w:b/>
          <w:bCs/>
          <w:lang w:val="cs-CZ"/>
        </w:rPr>
        <w:instrText xml:space="preserve"> FORMTEXT </w:instrText>
      </w:r>
      <w:r w:rsidRPr="000E3956">
        <w:rPr>
          <w:rFonts w:ascii="Arial" w:hAnsi="Arial" w:cs="Arial"/>
          <w:b/>
          <w:bCs/>
          <w:lang w:val="cs-CZ"/>
        </w:rPr>
      </w:r>
      <w:r w:rsidRPr="000E3956">
        <w:rPr>
          <w:rFonts w:ascii="Arial" w:hAnsi="Arial" w:cs="Arial"/>
          <w:b/>
          <w:bCs/>
          <w:lang w:val="cs-CZ"/>
        </w:rPr>
        <w:fldChar w:fldCharType="separate"/>
      </w:r>
      <w:r w:rsidRPr="000E3956">
        <w:rPr>
          <w:rFonts w:ascii="Arial" w:hAnsi="Arial" w:cs="Arial"/>
          <w:b/>
          <w:bCs/>
          <w:noProof/>
          <w:lang w:val="cs-CZ"/>
        </w:rPr>
        <w:t>1</w:t>
      </w:r>
      <w:r w:rsidRPr="000E3956">
        <w:rPr>
          <w:rFonts w:ascii="Arial" w:hAnsi="Arial" w:cs="Arial"/>
          <w:b/>
          <w:bCs/>
          <w:lang w:val="cs-CZ"/>
        </w:rPr>
        <w:fldChar w:fldCharType="end"/>
      </w:r>
      <w:bookmarkEnd w:id="0"/>
    </w:p>
    <w:p w:rsidR="003916B8" w:rsidRDefault="003916B8" w:rsidP="003916B8">
      <w:pPr>
        <w:pStyle w:val="titlefront"/>
        <w:jc w:val="center"/>
        <w:rPr>
          <w:rFonts w:ascii="Arial" w:hAnsi="Arial" w:cs="Arial"/>
          <w:b/>
          <w:bCs/>
          <w:sz w:val="22"/>
          <w:szCs w:val="22"/>
          <w:lang w:val="cs-CZ"/>
        </w:rPr>
      </w:pPr>
    </w:p>
    <w:p w:rsidR="003916B8" w:rsidRDefault="003916B8" w:rsidP="003916B8">
      <w:pPr>
        <w:pStyle w:val="titlefront"/>
        <w:jc w:val="center"/>
        <w:outlineLvl w:val="0"/>
        <w:rPr>
          <w:rFonts w:ascii="Arial" w:hAnsi="Arial" w:cs="Arial"/>
          <w:b/>
          <w:bCs/>
          <w:sz w:val="22"/>
          <w:szCs w:val="22"/>
          <w:lang w:val="cs-CZ"/>
        </w:rPr>
      </w:pPr>
      <w:proofErr w:type="gramStart"/>
      <w:r>
        <w:rPr>
          <w:rFonts w:ascii="Arial" w:hAnsi="Arial" w:cs="Arial"/>
          <w:b/>
          <w:bCs/>
          <w:sz w:val="22"/>
          <w:szCs w:val="22"/>
          <w:lang w:val="cs-CZ"/>
        </w:rPr>
        <w:t>ČÁST : TECHNICKÁ</w:t>
      </w:r>
      <w:proofErr w:type="gramEnd"/>
      <w:r>
        <w:rPr>
          <w:rFonts w:ascii="Arial" w:hAnsi="Arial" w:cs="Arial"/>
          <w:b/>
          <w:bCs/>
          <w:sz w:val="22"/>
          <w:szCs w:val="22"/>
          <w:lang w:val="cs-CZ"/>
        </w:rPr>
        <w:t xml:space="preserve"> A FINANČNÍ KVALITA</w:t>
      </w:r>
    </w:p>
    <w:p w:rsidR="003916B8" w:rsidRDefault="003916B8" w:rsidP="003916B8">
      <w:pPr>
        <w:pStyle w:val="Normln1"/>
        <w:jc w:val="both"/>
        <w:rPr>
          <w:rFonts w:ascii="Arial" w:hAnsi="Arial" w:cs="Arial"/>
          <w:sz w:val="22"/>
          <w:szCs w:val="22"/>
          <w:lang w:val="cs-CZ"/>
        </w:rPr>
      </w:pPr>
    </w:p>
    <w:p w:rsidR="003916B8" w:rsidRDefault="003916B8" w:rsidP="003916B8">
      <w:pPr>
        <w:pStyle w:val="Normln1"/>
        <w:tabs>
          <w:tab w:val="left" w:pos="1134"/>
        </w:tabs>
        <w:rPr>
          <w:rFonts w:ascii="Arial" w:hAnsi="Arial" w:cs="Arial"/>
          <w:sz w:val="22"/>
          <w:szCs w:val="22"/>
          <w:lang w:val="cs-CZ"/>
        </w:rPr>
      </w:pPr>
      <w:r>
        <w:rPr>
          <w:rFonts w:ascii="Arial" w:hAnsi="Arial" w:cs="Arial"/>
          <w:b/>
          <w:bCs/>
          <w:sz w:val="22"/>
          <w:szCs w:val="22"/>
          <w:lang w:val="cs-CZ"/>
        </w:rPr>
        <w:tab/>
        <w:t>Obsah:</w:t>
      </w:r>
      <w:r>
        <w:rPr>
          <w:rFonts w:ascii="Arial" w:hAnsi="Arial" w:cs="Arial"/>
          <w:sz w:val="22"/>
          <w:szCs w:val="22"/>
          <w:lang w:val="cs-CZ"/>
        </w:rPr>
        <w:tab/>
      </w:r>
    </w:p>
    <w:p w:rsidR="003916B8" w:rsidRDefault="003916B8" w:rsidP="003916B8">
      <w:pPr>
        <w:pStyle w:val="Normln1"/>
        <w:ind w:left="2835"/>
        <w:rPr>
          <w:rFonts w:ascii="Arial" w:hAnsi="Arial" w:cs="Arial"/>
          <w:sz w:val="22"/>
          <w:szCs w:val="22"/>
          <w:lang w:val="cs-CZ"/>
        </w:rPr>
      </w:pPr>
      <w:r>
        <w:rPr>
          <w:rFonts w:ascii="Arial" w:hAnsi="Arial" w:cs="Arial"/>
          <w:sz w:val="22"/>
          <w:szCs w:val="22"/>
          <w:lang w:val="cs-CZ"/>
        </w:rPr>
        <w:t>1. Časový plán</w:t>
      </w:r>
      <w:r>
        <w:rPr>
          <w:rFonts w:ascii="Arial" w:hAnsi="Arial" w:cs="Arial"/>
          <w:sz w:val="22"/>
          <w:szCs w:val="22"/>
          <w:lang w:val="cs-CZ"/>
        </w:rPr>
        <w:br/>
        <w:t>2. Hodnocení</w:t>
      </w:r>
      <w:r>
        <w:rPr>
          <w:rFonts w:ascii="Arial" w:hAnsi="Arial" w:cs="Arial"/>
          <w:sz w:val="22"/>
          <w:szCs w:val="22"/>
          <w:lang w:val="cs-CZ"/>
        </w:rPr>
        <w:br/>
        <w:t>3. Závěr</w:t>
      </w:r>
      <w:r>
        <w:rPr>
          <w:rFonts w:ascii="Arial" w:hAnsi="Arial" w:cs="Arial"/>
          <w:sz w:val="22"/>
          <w:szCs w:val="22"/>
          <w:lang w:val="cs-CZ"/>
        </w:rPr>
        <w:br/>
        <w:t>- Doporučené žádosti k podpoře POV 2015</w:t>
      </w:r>
    </w:p>
    <w:p w:rsidR="003916B8" w:rsidRDefault="003916B8" w:rsidP="003916B8">
      <w:pPr>
        <w:pStyle w:val="Normln1"/>
        <w:ind w:left="2835"/>
        <w:rPr>
          <w:rFonts w:ascii="Arial" w:hAnsi="Arial" w:cs="Arial"/>
          <w:sz w:val="22"/>
          <w:szCs w:val="22"/>
          <w:lang w:val="cs-CZ"/>
        </w:rPr>
      </w:pPr>
      <w:r>
        <w:rPr>
          <w:rFonts w:ascii="Arial" w:hAnsi="Arial" w:cs="Arial"/>
          <w:sz w:val="22"/>
          <w:szCs w:val="22"/>
          <w:lang w:val="cs-CZ"/>
        </w:rPr>
        <w:t>- Náhradní žádosti k podpoře POV 2015</w:t>
      </w:r>
      <w:r>
        <w:rPr>
          <w:rFonts w:ascii="Arial" w:hAnsi="Arial" w:cs="Arial"/>
          <w:sz w:val="22"/>
          <w:szCs w:val="22"/>
          <w:lang w:val="cs-CZ"/>
        </w:rPr>
        <w:br/>
        <w:t>- Vyřazené žádosti z POV 2015</w:t>
      </w:r>
      <w:r>
        <w:rPr>
          <w:rFonts w:ascii="Arial" w:hAnsi="Arial" w:cs="Arial"/>
          <w:sz w:val="22"/>
          <w:szCs w:val="22"/>
          <w:lang w:val="cs-CZ"/>
        </w:rPr>
        <w:br/>
        <w:t>4. Podpisy</w:t>
      </w:r>
    </w:p>
    <w:p w:rsidR="003916B8" w:rsidRDefault="003916B8" w:rsidP="003916B8">
      <w:pPr>
        <w:pStyle w:val="Normln1"/>
        <w:ind w:left="2835" w:hanging="1701"/>
        <w:rPr>
          <w:rFonts w:ascii="Arial" w:hAnsi="Arial" w:cs="Arial"/>
          <w:sz w:val="22"/>
          <w:szCs w:val="22"/>
          <w:lang w:val="cs-CZ"/>
        </w:rPr>
      </w:pPr>
      <w:r>
        <w:rPr>
          <w:rFonts w:ascii="Arial" w:hAnsi="Arial" w:cs="Arial"/>
          <w:b/>
          <w:bCs/>
          <w:sz w:val="22"/>
          <w:szCs w:val="22"/>
          <w:lang w:val="cs-CZ"/>
        </w:rPr>
        <w:t>Přílohy:</w:t>
      </w:r>
      <w:r>
        <w:rPr>
          <w:rFonts w:ascii="Arial" w:hAnsi="Arial" w:cs="Arial"/>
          <w:sz w:val="22"/>
          <w:szCs w:val="22"/>
          <w:lang w:val="cs-CZ"/>
        </w:rPr>
        <w:tab/>
        <w:t>Vyplněné vyhodnocovací tabulky</w:t>
      </w:r>
      <w:r>
        <w:rPr>
          <w:rFonts w:ascii="Arial" w:hAnsi="Arial" w:cs="Arial"/>
          <w:sz w:val="22"/>
          <w:szCs w:val="22"/>
          <w:lang w:val="cs-CZ"/>
        </w:rPr>
        <w:br/>
      </w:r>
    </w:p>
    <w:p w:rsidR="003916B8" w:rsidRDefault="003916B8" w:rsidP="003916B8">
      <w:pPr>
        <w:pStyle w:val="Normln1"/>
        <w:jc w:val="both"/>
        <w:rPr>
          <w:rFonts w:ascii="Arial" w:hAnsi="Arial" w:cs="Arial"/>
          <w:sz w:val="22"/>
          <w:szCs w:val="22"/>
          <w:lang w:val="cs-CZ"/>
        </w:rPr>
      </w:pPr>
      <w:r>
        <w:rPr>
          <w:rFonts w:ascii="Arial" w:hAnsi="Arial" w:cs="Arial"/>
          <w:b/>
          <w:bCs/>
          <w:sz w:val="22"/>
          <w:szCs w:val="22"/>
          <w:lang w:val="cs-CZ"/>
        </w:rPr>
        <w:t>1.</w:t>
      </w:r>
      <w:r>
        <w:rPr>
          <w:rFonts w:ascii="Arial" w:hAnsi="Arial" w:cs="Arial"/>
          <w:b/>
          <w:bCs/>
          <w:sz w:val="22"/>
          <w:szCs w:val="22"/>
          <w:lang w:val="cs-CZ"/>
        </w:rPr>
        <w:tab/>
        <w:t>Časový plán</w:t>
      </w:r>
      <w:r>
        <w:rPr>
          <w:rFonts w:ascii="Arial" w:hAnsi="Arial" w:cs="Arial"/>
          <w:sz w:val="22"/>
          <w:szCs w:val="22"/>
          <w:lang w:val="cs-CZ"/>
        </w:rPr>
        <w:tab/>
      </w:r>
    </w:p>
    <w:tbl>
      <w:tblPr>
        <w:tblW w:w="0" w:type="auto"/>
        <w:tblInd w:w="832" w:type="dxa"/>
        <w:tblLayout w:type="fixed"/>
        <w:tblCellMar>
          <w:left w:w="112" w:type="dxa"/>
          <w:right w:w="112" w:type="dxa"/>
        </w:tblCellMar>
        <w:tblLook w:val="0000" w:firstRow="0" w:lastRow="0" w:firstColumn="0" w:lastColumn="0" w:noHBand="0" w:noVBand="0"/>
      </w:tblPr>
      <w:tblGrid>
        <w:gridCol w:w="1920"/>
        <w:gridCol w:w="2208"/>
        <w:gridCol w:w="2176"/>
        <w:gridCol w:w="2176"/>
      </w:tblGrid>
      <w:tr w:rsidR="003916B8" w:rsidTr="003916B8">
        <w:tc>
          <w:tcPr>
            <w:tcW w:w="1920" w:type="dxa"/>
            <w:tcBorders>
              <w:top w:val="single" w:sz="4" w:space="0" w:color="000000"/>
              <w:left w:val="single" w:sz="4" w:space="0" w:color="000000"/>
              <w:bottom w:val="nil"/>
              <w:right w:val="single" w:sz="4" w:space="0" w:color="000000"/>
            </w:tcBorders>
            <w:shd w:val="clear" w:color="000000" w:fill="auto"/>
          </w:tcPr>
          <w:p w:rsidR="003916B8" w:rsidRDefault="003916B8" w:rsidP="003916B8">
            <w:pPr>
              <w:pStyle w:val="Normln1"/>
              <w:ind w:left="720"/>
              <w:jc w:val="center"/>
              <w:rPr>
                <w:rFonts w:ascii="Arial" w:hAnsi="Arial" w:cs="Arial"/>
                <w:sz w:val="20"/>
                <w:szCs w:val="20"/>
                <w:lang w:val="cs-CZ"/>
              </w:rPr>
            </w:pPr>
          </w:p>
        </w:tc>
        <w:tc>
          <w:tcPr>
            <w:tcW w:w="220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916B8" w:rsidRDefault="003916B8" w:rsidP="003916B8">
            <w:pPr>
              <w:pStyle w:val="Normln1"/>
              <w:jc w:val="center"/>
              <w:rPr>
                <w:rFonts w:ascii="Arial" w:hAnsi="Arial" w:cs="Arial"/>
                <w:b/>
                <w:bCs/>
                <w:sz w:val="20"/>
                <w:szCs w:val="20"/>
                <w:lang w:val="cs-CZ"/>
              </w:rPr>
            </w:pPr>
            <w:r>
              <w:rPr>
                <w:rFonts w:ascii="Arial" w:hAnsi="Arial" w:cs="Arial"/>
                <w:b/>
                <w:bCs/>
                <w:sz w:val="20"/>
                <w:szCs w:val="20"/>
                <w:lang w:val="cs-CZ"/>
              </w:rPr>
              <w:t>DATUM</w:t>
            </w:r>
          </w:p>
        </w:tc>
        <w:tc>
          <w:tcPr>
            <w:tcW w:w="217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916B8" w:rsidRDefault="003916B8" w:rsidP="003916B8">
            <w:pPr>
              <w:widowControl w:val="0"/>
              <w:jc w:val="center"/>
              <w:rPr>
                <w:rFonts w:ascii="Arial" w:hAnsi="Arial" w:cs="Arial"/>
                <w:b/>
                <w:bCs/>
              </w:rPr>
            </w:pPr>
            <w:r>
              <w:rPr>
                <w:rFonts w:ascii="Arial" w:hAnsi="Arial" w:cs="Arial"/>
                <w:b/>
                <w:bCs/>
              </w:rPr>
              <w:t>ČAS</w:t>
            </w:r>
          </w:p>
        </w:tc>
        <w:tc>
          <w:tcPr>
            <w:tcW w:w="2176" w:type="dxa"/>
            <w:tcBorders>
              <w:top w:val="single" w:sz="4" w:space="0" w:color="000000"/>
              <w:left w:val="single" w:sz="4" w:space="0" w:color="000000"/>
              <w:bottom w:val="nil"/>
              <w:right w:val="single" w:sz="4" w:space="0" w:color="000000"/>
            </w:tcBorders>
            <w:shd w:val="clear" w:color="000000" w:fill="auto"/>
            <w:vAlign w:val="center"/>
          </w:tcPr>
          <w:p w:rsidR="003916B8" w:rsidRDefault="003916B8" w:rsidP="003916B8">
            <w:pPr>
              <w:widowControl w:val="0"/>
              <w:jc w:val="center"/>
              <w:rPr>
                <w:rFonts w:ascii="Arial" w:hAnsi="Arial" w:cs="Arial"/>
                <w:b/>
                <w:bCs/>
              </w:rPr>
            </w:pPr>
            <w:r>
              <w:rPr>
                <w:rFonts w:ascii="Arial" w:hAnsi="Arial" w:cs="Arial"/>
                <w:b/>
                <w:bCs/>
              </w:rPr>
              <w:t>MÍSTO KONÁNÍ</w:t>
            </w:r>
          </w:p>
        </w:tc>
      </w:tr>
      <w:tr w:rsidR="003916B8" w:rsidTr="003916B8">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3916B8" w:rsidRDefault="003916B8" w:rsidP="003916B8">
            <w:pPr>
              <w:widowControl w:val="0"/>
              <w:spacing w:before="120" w:after="120"/>
              <w:jc w:val="both"/>
              <w:rPr>
                <w:rFonts w:ascii="Arial" w:hAnsi="Arial" w:cs="Arial"/>
                <w:b/>
                <w:bCs/>
              </w:rPr>
            </w:pPr>
            <w:r>
              <w:rPr>
                <w:rFonts w:ascii="Arial" w:hAnsi="Arial" w:cs="Arial"/>
                <w:b/>
                <w:bCs/>
              </w:rPr>
              <w:t>1. SCHŮZE</w:t>
            </w:r>
          </w:p>
        </w:tc>
        <w:tc>
          <w:tcPr>
            <w:tcW w:w="2208" w:type="dxa"/>
            <w:tcBorders>
              <w:top w:val="single" w:sz="4" w:space="0" w:color="000000"/>
              <w:left w:val="single" w:sz="4" w:space="0" w:color="000000"/>
              <w:bottom w:val="single" w:sz="4" w:space="0" w:color="000000"/>
              <w:right w:val="single" w:sz="4" w:space="0" w:color="000000"/>
            </w:tcBorders>
            <w:shd w:val="clear" w:color="000000" w:fill="auto"/>
          </w:tcPr>
          <w:p w:rsidR="003916B8" w:rsidRDefault="003916B8" w:rsidP="003916B8">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datum_konani1000"/>
                  <w:enabled/>
                  <w:calcOnExit w:val="0"/>
                  <w:textInput>
                    <w:default w:val="26.02.2015"/>
                  </w:textInput>
                </w:ffData>
              </w:fldChar>
            </w:r>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26.02.2015</w:t>
            </w:r>
            <w:r>
              <w:rPr>
                <w:rFonts w:ascii="Arial" w:hAnsi="Arial" w:cs="Arial"/>
                <w:sz w:val="20"/>
                <w:szCs w:val="20"/>
                <w:lang w:val="cs-CZ"/>
              </w:rPr>
              <w:fldChar w:fldCharType="end"/>
            </w:r>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3916B8" w:rsidRDefault="003916B8" w:rsidP="003916B8">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cas_konani1000"/>
                  <w:enabled/>
                  <w:calcOnExit w:val="0"/>
                  <w:textInput>
                    <w:default w:val="13:00:00"/>
                  </w:textInput>
                </w:ffData>
              </w:fldChar>
            </w:r>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13:00:00</w:t>
            </w:r>
            <w:r>
              <w:rPr>
                <w:rFonts w:ascii="Arial" w:hAnsi="Arial" w:cs="Arial"/>
                <w:sz w:val="20"/>
                <w:szCs w:val="20"/>
                <w:lang w:val="cs-CZ"/>
              </w:rPr>
              <w:fldChar w:fldCharType="end"/>
            </w:r>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3916B8" w:rsidRDefault="003916B8" w:rsidP="003916B8">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misto_konani1000"/>
                  <w:enabled/>
                  <w:calcOnExit w:val="0"/>
                  <w:textInput>
                    <w:default w:val="KÚOK"/>
                  </w:textInput>
                </w:ffData>
              </w:fldChar>
            </w:r>
            <w:bookmarkStart w:id="1" w:name="misto_konani1000"/>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KÚOK</w:t>
            </w:r>
            <w:r>
              <w:rPr>
                <w:rFonts w:ascii="Arial" w:hAnsi="Arial" w:cs="Arial"/>
                <w:sz w:val="20"/>
                <w:szCs w:val="20"/>
                <w:lang w:val="cs-CZ"/>
              </w:rPr>
              <w:fldChar w:fldCharType="end"/>
            </w:r>
            <w:bookmarkEnd w:id="1"/>
          </w:p>
        </w:tc>
      </w:tr>
      <w:tr w:rsidR="003916B8" w:rsidTr="003916B8">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3916B8" w:rsidRDefault="003916B8" w:rsidP="003916B8">
            <w:pPr>
              <w:pStyle w:val="Normln1"/>
              <w:spacing w:before="120" w:after="120"/>
              <w:jc w:val="both"/>
              <w:rPr>
                <w:rFonts w:ascii="Arial" w:hAnsi="Arial" w:cs="Arial"/>
                <w:b/>
                <w:bCs/>
                <w:sz w:val="20"/>
                <w:szCs w:val="20"/>
                <w:lang w:val="cs-CZ"/>
              </w:rPr>
            </w:pPr>
            <w:r>
              <w:rPr>
                <w:rFonts w:ascii="Arial" w:hAnsi="Arial" w:cs="Arial"/>
                <w:b/>
                <w:bCs/>
                <w:sz w:val="20"/>
                <w:szCs w:val="20"/>
                <w:lang w:val="cs-CZ"/>
              </w:rPr>
              <w:t>2. SCHŮZE</w:t>
            </w:r>
          </w:p>
        </w:tc>
        <w:tc>
          <w:tcPr>
            <w:tcW w:w="2208" w:type="dxa"/>
            <w:tcBorders>
              <w:top w:val="single" w:sz="4" w:space="0" w:color="000000"/>
              <w:left w:val="single" w:sz="4" w:space="0" w:color="000000"/>
              <w:bottom w:val="single" w:sz="4" w:space="0" w:color="000000"/>
              <w:right w:val="single" w:sz="4" w:space="0" w:color="000000"/>
            </w:tcBorders>
            <w:shd w:val="clear" w:color="000000" w:fill="auto"/>
          </w:tcPr>
          <w:p w:rsidR="003916B8" w:rsidRDefault="003916B8" w:rsidP="003916B8">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datum_konani2000"/>
                  <w:enabled/>
                  <w:calcOnExit w:val="0"/>
                  <w:textInput>
                    <w:default w:val="17.03.2015"/>
                  </w:textInput>
                </w:ffData>
              </w:fldChar>
            </w: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17.03.2015</w:t>
            </w:r>
            <w:r>
              <w:rPr>
                <w:rFonts w:ascii="Arial" w:hAnsi="Arial" w:cs="Arial"/>
                <w:sz w:val="20"/>
                <w:szCs w:val="20"/>
                <w:lang w:val="de-DE"/>
              </w:rPr>
              <w:fldChar w:fldCharType="end"/>
            </w:r>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3916B8" w:rsidRDefault="003916B8" w:rsidP="003916B8">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cas_konani2000"/>
                  <w:enabled/>
                  <w:calcOnExit w:val="0"/>
                  <w:textInput>
                    <w:default w:val="13:00:00"/>
                  </w:textInput>
                </w:ffData>
              </w:fldChar>
            </w:r>
            <w:bookmarkStart w:id="2" w:name="cas_konani2000"/>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13:00:00</w:t>
            </w:r>
            <w:r>
              <w:rPr>
                <w:rFonts w:ascii="Arial" w:hAnsi="Arial" w:cs="Arial"/>
                <w:sz w:val="20"/>
                <w:szCs w:val="20"/>
                <w:lang w:val="de-DE"/>
              </w:rPr>
              <w:fldChar w:fldCharType="end"/>
            </w:r>
            <w:bookmarkEnd w:id="2"/>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3916B8" w:rsidRDefault="003916B8" w:rsidP="003916B8">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misto_konani2000"/>
                  <w:enabled/>
                  <w:calcOnExit w:val="0"/>
                  <w:textInput>
                    <w:default w:val="KÚOK"/>
                  </w:textInput>
                </w:ffData>
              </w:fldChar>
            </w:r>
            <w:bookmarkStart w:id="3" w:name="misto_konani2000"/>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KÚOK</w:t>
            </w:r>
            <w:r>
              <w:rPr>
                <w:rFonts w:ascii="Arial" w:hAnsi="Arial" w:cs="Arial"/>
                <w:sz w:val="20"/>
                <w:szCs w:val="20"/>
                <w:lang w:val="de-DE"/>
              </w:rPr>
              <w:fldChar w:fldCharType="end"/>
            </w:r>
            <w:bookmarkEnd w:id="3"/>
          </w:p>
        </w:tc>
      </w:tr>
    </w:tbl>
    <w:p w:rsidR="003916B8" w:rsidRDefault="003916B8" w:rsidP="003916B8">
      <w:pPr>
        <w:pStyle w:val="Normln1"/>
        <w:rPr>
          <w:rFonts w:ascii="Arial" w:hAnsi="Arial" w:cs="Arial"/>
          <w:sz w:val="22"/>
          <w:szCs w:val="22"/>
          <w:lang w:val="cs-CZ"/>
        </w:rPr>
      </w:pPr>
    </w:p>
    <w:p w:rsidR="003916B8" w:rsidRDefault="003916B8" w:rsidP="003916B8">
      <w:pPr>
        <w:pStyle w:val="Normln1"/>
        <w:jc w:val="both"/>
        <w:rPr>
          <w:rFonts w:ascii="Arial" w:hAnsi="Arial" w:cs="Arial"/>
          <w:b/>
          <w:bCs/>
          <w:sz w:val="22"/>
          <w:szCs w:val="22"/>
          <w:lang w:val="cs-CZ"/>
        </w:rPr>
      </w:pPr>
      <w:r>
        <w:rPr>
          <w:rFonts w:ascii="Arial" w:hAnsi="Arial" w:cs="Arial"/>
          <w:b/>
          <w:bCs/>
          <w:sz w:val="22"/>
          <w:szCs w:val="22"/>
          <w:lang w:val="cs-CZ"/>
        </w:rPr>
        <w:t>2.</w:t>
      </w:r>
      <w:r>
        <w:rPr>
          <w:rFonts w:ascii="Arial" w:hAnsi="Arial" w:cs="Arial"/>
          <w:b/>
          <w:bCs/>
          <w:sz w:val="22"/>
          <w:szCs w:val="22"/>
          <w:lang w:val="cs-CZ"/>
        </w:rPr>
        <w:tab/>
        <w:t>Hodnocení</w:t>
      </w:r>
    </w:p>
    <w:p w:rsidR="003916B8" w:rsidRDefault="003916B8" w:rsidP="003916B8">
      <w:pPr>
        <w:pStyle w:val="Normln1"/>
        <w:ind w:left="709"/>
        <w:jc w:val="both"/>
        <w:rPr>
          <w:rFonts w:ascii="Arial" w:hAnsi="Arial" w:cs="Arial"/>
          <w:sz w:val="22"/>
          <w:szCs w:val="22"/>
          <w:lang w:val="cs-CZ"/>
        </w:rPr>
      </w:pPr>
    </w:p>
    <w:p w:rsidR="003916B8" w:rsidRDefault="003916B8" w:rsidP="003916B8">
      <w:pPr>
        <w:pStyle w:val="Normln1"/>
        <w:ind w:left="709"/>
        <w:jc w:val="both"/>
        <w:rPr>
          <w:rFonts w:ascii="Arial" w:hAnsi="Arial" w:cs="Arial"/>
          <w:sz w:val="22"/>
          <w:szCs w:val="22"/>
          <w:lang w:val="cs-CZ"/>
        </w:rPr>
      </w:pPr>
      <w:r>
        <w:rPr>
          <w:rFonts w:ascii="Arial" w:hAnsi="Arial" w:cs="Arial"/>
          <w:sz w:val="22"/>
          <w:szCs w:val="22"/>
          <w:lang w:val="cs-CZ"/>
        </w:rPr>
        <w:t>Pro posuzování technické a finanční kvality vyhovujících žádostí byla použita Vyhodnocovací tabulka pro OP 1.</w:t>
      </w:r>
    </w:p>
    <w:p w:rsidR="003916B8" w:rsidRDefault="003916B8" w:rsidP="003916B8">
      <w:pPr>
        <w:pStyle w:val="Normln1"/>
        <w:ind w:left="709"/>
        <w:jc w:val="both"/>
        <w:rPr>
          <w:rFonts w:ascii="Arial" w:hAnsi="Arial" w:cs="Arial"/>
          <w:sz w:val="22"/>
          <w:szCs w:val="22"/>
          <w:lang w:val="cs-CZ"/>
        </w:rPr>
      </w:pPr>
      <w:r>
        <w:rPr>
          <w:rFonts w:ascii="Arial" w:hAnsi="Arial" w:cs="Arial"/>
          <w:sz w:val="22"/>
          <w:szCs w:val="22"/>
          <w:lang w:val="cs-CZ"/>
        </w:rPr>
        <w:t>Při dalším jednání Hodnotitelská komise pak vycházela z výsledků tohoto posouzení. Zápisy z jednání komise jsou přiloženy k této zprávě. Hodnotitelská komise uzavřela technické a finanční hodnocení a vypracovala seznam doporučených žádostí k podpoře POV 2015. U každé vybrané žádosti uvádí i doporučenou výši dotace. Doporučené žádosti jsou seřazeny podle celkového počtu získaných bodů.</w:t>
      </w:r>
    </w:p>
    <w:p w:rsidR="003916B8" w:rsidRDefault="003916B8" w:rsidP="003916B8">
      <w:pPr>
        <w:pStyle w:val="Normln1"/>
        <w:ind w:left="709"/>
        <w:jc w:val="both"/>
        <w:rPr>
          <w:rFonts w:ascii="Arial" w:hAnsi="Arial" w:cs="Arial"/>
          <w:sz w:val="22"/>
          <w:szCs w:val="22"/>
          <w:lang w:val="cs-CZ"/>
        </w:rPr>
      </w:pPr>
      <w:r>
        <w:rPr>
          <w:rFonts w:ascii="Arial" w:hAnsi="Arial" w:cs="Arial"/>
          <w:sz w:val="22"/>
          <w:szCs w:val="22"/>
          <w:lang w:val="cs-CZ"/>
        </w:rPr>
        <w:t xml:space="preserve">Náhradní žádosti k podpoře POV 2015 s bodovým hodnocením jsou takové, které splňují všechny požadavky na udělení podpory, ale vzhledem k výši bodového hodnocení se nevešly do daného finančního limitu. Tito žadatelé se tak stávají náhradníky, kterým může být poskytnuta dotace, a to v případě vrácení celé nebo části dotace z řad uspokojených žadatelů v Doporučených žádostech. </w:t>
      </w:r>
    </w:p>
    <w:p w:rsidR="003916B8" w:rsidRDefault="003916B8" w:rsidP="003916B8">
      <w:pPr>
        <w:pStyle w:val="Normln1"/>
        <w:ind w:left="709"/>
        <w:jc w:val="both"/>
        <w:rPr>
          <w:rFonts w:ascii="Arial" w:hAnsi="Arial" w:cs="Arial"/>
          <w:sz w:val="22"/>
          <w:szCs w:val="22"/>
          <w:lang w:val="cs-CZ"/>
        </w:rPr>
      </w:pPr>
      <w:r>
        <w:rPr>
          <w:rFonts w:ascii="Arial" w:hAnsi="Arial" w:cs="Arial"/>
          <w:sz w:val="22"/>
          <w:szCs w:val="22"/>
          <w:lang w:val="cs-CZ"/>
        </w:rPr>
        <w:t xml:space="preserve">Dále jsou uvedeny žádosti zvažované při technickém a finančním hodnocení. Tyto žádosti byly z důvodů hrubých nedostatků nebo neúplnosti z celkového hodnocení vyloučeny. </w:t>
      </w:r>
    </w:p>
    <w:p w:rsidR="003916B8" w:rsidRDefault="003916B8" w:rsidP="003916B8">
      <w:pPr>
        <w:pStyle w:val="Normln1"/>
        <w:jc w:val="both"/>
        <w:rPr>
          <w:rFonts w:ascii="Arial" w:hAnsi="Arial" w:cs="Arial"/>
          <w:sz w:val="22"/>
          <w:szCs w:val="22"/>
          <w:lang w:val="cs-CZ"/>
        </w:rPr>
      </w:pPr>
    </w:p>
    <w:p w:rsidR="003916B8" w:rsidRDefault="003916B8" w:rsidP="003916B8">
      <w:pPr>
        <w:pStyle w:val="Normln1"/>
        <w:jc w:val="both"/>
        <w:rPr>
          <w:rFonts w:ascii="Arial" w:hAnsi="Arial" w:cs="Arial"/>
          <w:b/>
          <w:bCs/>
          <w:sz w:val="22"/>
          <w:szCs w:val="22"/>
          <w:lang w:val="cs-CZ"/>
        </w:rPr>
      </w:pPr>
      <w:r>
        <w:rPr>
          <w:rFonts w:ascii="Arial" w:hAnsi="Arial" w:cs="Arial"/>
          <w:b/>
          <w:bCs/>
          <w:sz w:val="22"/>
          <w:szCs w:val="22"/>
          <w:lang w:val="cs-CZ"/>
        </w:rPr>
        <w:t>3.</w:t>
      </w:r>
      <w:r>
        <w:rPr>
          <w:rFonts w:ascii="Arial" w:hAnsi="Arial" w:cs="Arial"/>
          <w:b/>
          <w:bCs/>
          <w:sz w:val="22"/>
          <w:szCs w:val="22"/>
          <w:lang w:val="cs-CZ"/>
        </w:rPr>
        <w:tab/>
        <w:t>Závěr</w:t>
      </w:r>
    </w:p>
    <w:p w:rsidR="003916B8" w:rsidRDefault="003916B8" w:rsidP="003916B8">
      <w:pPr>
        <w:pStyle w:val="Normln1"/>
        <w:spacing w:before="240"/>
        <w:ind w:hanging="34"/>
        <w:jc w:val="both"/>
        <w:rPr>
          <w:rFonts w:ascii="Arial" w:hAnsi="Arial" w:cs="Arial"/>
          <w:b/>
          <w:bCs/>
          <w:i/>
          <w:iCs/>
          <w:sz w:val="22"/>
          <w:szCs w:val="22"/>
          <w:lang w:val="cs-CZ"/>
        </w:rPr>
      </w:pPr>
      <w:r>
        <w:rPr>
          <w:rFonts w:ascii="Arial" w:hAnsi="Arial" w:cs="Arial"/>
          <w:b/>
          <w:bCs/>
          <w:i/>
          <w:iCs/>
          <w:sz w:val="22"/>
          <w:szCs w:val="22"/>
          <w:lang w:val="cs-CZ"/>
        </w:rPr>
        <w:tab/>
      </w:r>
      <w:r>
        <w:rPr>
          <w:rFonts w:ascii="Arial" w:hAnsi="Arial" w:cs="Arial"/>
          <w:b/>
          <w:bCs/>
          <w:i/>
          <w:iCs/>
          <w:sz w:val="22"/>
          <w:szCs w:val="22"/>
          <w:lang w:val="cs-CZ"/>
        </w:rPr>
        <w:tab/>
        <w:t>Doporučené žádosti k podpoře POV 2015</w:t>
      </w:r>
    </w:p>
    <w:tbl>
      <w:tblPr>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454"/>
        <w:gridCol w:w="624"/>
        <w:gridCol w:w="567"/>
        <w:gridCol w:w="2976"/>
        <w:gridCol w:w="851"/>
        <w:gridCol w:w="3402"/>
        <w:gridCol w:w="1134"/>
      </w:tblGrid>
      <w:tr w:rsidR="003916B8" w:rsidRPr="00E76377" w:rsidTr="003916B8">
        <w:tc>
          <w:tcPr>
            <w:tcW w:w="454"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č.</w:t>
            </w:r>
          </w:p>
        </w:tc>
        <w:tc>
          <w:tcPr>
            <w:tcW w:w="624"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Počet bodů</w:t>
            </w:r>
          </w:p>
        </w:tc>
        <w:tc>
          <w:tcPr>
            <w:tcW w:w="567"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Číslo</w:t>
            </w:r>
          </w:p>
        </w:tc>
        <w:tc>
          <w:tcPr>
            <w:tcW w:w="2976" w:type="dxa"/>
            <w:shd w:val="solid" w:color="000000" w:fill="FFFFFF"/>
            <w:vAlign w:val="center"/>
          </w:tcPr>
          <w:p w:rsidR="003916B8" w:rsidRPr="00E76377" w:rsidRDefault="003916B8" w:rsidP="003916B8">
            <w:pPr>
              <w:pStyle w:val="Normln1"/>
              <w:rPr>
                <w:rFonts w:ascii="Arial" w:hAnsi="Arial" w:cs="Arial"/>
                <w:b/>
                <w:bCs/>
                <w:sz w:val="14"/>
                <w:szCs w:val="14"/>
                <w:lang w:val="cs-CZ"/>
              </w:rPr>
            </w:pPr>
            <w:r w:rsidRPr="00E76377">
              <w:rPr>
                <w:rFonts w:ascii="Arial" w:hAnsi="Arial" w:cs="Arial"/>
                <w:b/>
                <w:bCs/>
                <w:sz w:val="14"/>
                <w:szCs w:val="14"/>
                <w:lang w:val="cs-CZ"/>
              </w:rPr>
              <w:t>Žadatel</w:t>
            </w:r>
          </w:p>
        </w:tc>
        <w:tc>
          <w:tcPr>
            <w:tcW w:w="851"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Pr>
                <w:rFonts w:ascii="Arial" w:hAnsi="Arial" w:cs="Arial"/>
                <w:b/>
                <w:bCs/>
                <w:sz w:val="14"/>
                <w:szCs w:val="14"/>
                <w:lang w:val="cs-CZ"/>
              </w:rPr>
              <w:t>Počet oby</w:t>
            </w:r>
            <w:r w:rsidRPr="00E76377">
              <w:rPr>
                <w:rFonts w:ascii="Arial" w:hAnsi="Arial" w:cs="Arial"/>
                <w:b/>
                <w:bCs/>
                <w:sz w:val="14"/>
                <w:szCs w:val="14"/>
                <w:lang w:val="cs-CZ"/>
              </w:rPr>
              <w:t>vatel</w:t>
            </w:r>
          </w:p>
        </w:tc>
        <w:tc>
          <w:tcPr>
            <w:tcW w:w="3402" w:type="dxa"/>
            <w:shd w:val="solid" w:color="000000" w:fill="FFFFFF"/>
            <w:vAlign w:val="center"/>
          </w:tcPr>
          <w:p w:rsidR="003916B8" w:rsidRPr="00E76377" w:rsidRDefault="003916B8" w:rsidP="003916B8">
            <w:pPr>
              <w:pStyle w:val="Normln1"/>
              <w:rPr>
                <w:rFonts w:ascii="Arial" w:hAnsi="Arial" w:cs="Arial"/>
                <w:b/>
                <w:bCs/>
                <w:sz w:val="14"/>
                <w:szCs w:val="14"/>
                <w:lang w:val="cs-CZ"/>
              </w:rPr>
            </w:pPr>
            <w:r w:rsidRPr="00E76377">
              <w:rPr>
                <w:rFonts w:ascii="Arial" w:hAnsi="Arial" w:cs="Arial"/>
                <w:b/>
                <w:bCs/>
                <w:sz w:val="14"/>
                <w:szCs w:val="14"/>
                <w:lang w:val="cs-CZ"/>
              </w:rPr>
              <w:t>Název projektu</w:t>
            </w:r>
          </w:p>
        </w:tc>
        <w:tc>
          <w:tcPr>
            <w:tcW w:w="1134"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Pr>
                <w:rFonts w:ascii="Arial" w:hAnsi="Arial" w:cs="Arial"/>
                <w:b/>
                <w:bCs/>
                <w:sz w:val="14"/>
                <w:szCs w:val="14"/>
                <w:lang w:val="cs-CZ"/>
              </w:rPr>
              <w:t>Doporu</w:t>
            </w:r>
            <w:r w:rsidRPr="00E76377">
              <w:rPr>
                <w:rFonts w:ascii="Arial" w:hAnsi="Arial" w:cs="Arial"/>
                <w:b/>
                <w:bCs/>
                <w:sz w:val="14"/>
                <w:szCs w:val="14"/>
                <w:lang w:val="cs-CZ"/>
              </w:rPr>
              <w:t>čená výše podpory</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Oplocany, Oplocany/100, 75101 Přerov, IČO:00636444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322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povrchu MK p.č.636, 315/29 v </w:t>
            </w:r>
            <w:proofErr w:type="spellStart"/>
            <w:proofErr w:type="gramStart"/>
            <w:r w:rsidRPr="00E76377">
              <w:rPr>
                <w:rFonts w:ascii="Arial" w:hAnsi="Arial" w:cs="Arial"/>
                <w:sz w:val="14"/>
                <w:szCs w:val="14"/>
                <w:lang w:val="cs-CZ"/>
              </w:rPr>
              <w:t>k.ú</w:t>
            </w:r>
            <w:proofErr w:type="spellEnd"/>
            <w:r w:rsidRPr="00E76377">
              <w:rPr>
                <w:rFonts w:ascii="Arial" w:hAnsi="Arial" w:cs="Arial"/>
                <w:sz w:val="14"/>
                <w:szCs w:val="14"/>
                <w:lang w:val="cs-CZ"/>
              </w:rPr>
              <w:t xml:space="preserve"> Oplocany</w:t>
            </w:r>
            <w:proofErr w:type="gramEnd"/>
            <w:r w:rsidRPr="00E76377">
              <w:rPr>
                <w:rFonts w:ascii="Arial" w:hAnsi="Arial" w:cs="Arial"/>
                <w:sz w:val="14"/>
                <w:szCs w:val="14"/>
                <w:lang w:val="cs-CZ"/>
              </w:rPr>
              <w:t xml:space="preserve">. Oprava kolumbária </w:t>
            </w:r>
            <w:proofErr w:type="gramStart"/>
            <w:r w:rsidRPr="00E76377">
              <w:rPr>
                <w:rFonts w:ascii="Arial" w:hAnsi="Arial" w:cs="Arial"/>
                <w:sz w:val="14"/>
                <w:szCs w:val="14"/>
                <w:lang w:val="cs-CZ"/>
              </w:rPr>
              <w:t>p.č.</w:t>
            </w:r>
            <w:proofErr w:type="gramEnd"/>
            <w:r w:rsidRPr="00E76377">
              <w:rPr>
                <w:rFonts w:ascii="Arial" w:hAnsi="Arial" w:cs="Arial"/>
                <w:sz w:val="14"/>
                <w:szCs w:val="14"/>
                <w:lang w:val="cs-CZ"/>
              </w:rPr>
              <w:t>477/43.</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68.5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Suchdol, </w:t>
            </w:r>
            <w:proofErr w:type="spellStart"/>
            <w:r w:rsidRPr="00E76377">
              <w:rPr>
                <w:rFonts w:ascii="Arial" w:hAnsi="Arial" w:cs="Arial"/>
                <w:sz w:val="14"/>
                <w:szCs w:val="14"/>
                <w:lang w:val="cs-CZ"/>
              </w:rPr>
              <w:t>Jednov</w:t>
            </w:r>
            <w:proofErr w:type="spellEnd"/>
            <w:r w:rsidRPr="00E76377">
              <w:rPr>
                <w:rFonts w:ascii="Arial" w:hAnsi="Arial" w:cs="Arial"/>
                <w:sz w:val="14"/>
                <w:szCs w:val="14"/>
                <w:lang w:val="cs-CZ"/>
              </w:rPr>
              <w:t>/38, 79845 Prostějov, IČO:00288837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620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Stavební úpravy objektu MŠ Suchdol – sociální zařízení a další práce</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66.0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Bezuchov, Bezuchov/14, 75354 Přerov, IČO:00636118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187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Parkovací stání u kaple sv. Floriána a vybudování chodníků v obci</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66.0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Lazníčky, Lazníčky/35, 75125 Přerov, IČO:00636321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208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kaple Stětí </w:t>
            </w:r>
            <w:proofErr w:type="spellStart"/>
            <w:proofErr w:type="gramStart"/>
            <w:r w:rsidRPr="00E76377">
              <w:rPr>
                <w:rFonts w:ascii="Arial" w:hAnsi="Arial" w:cs="Arial"/>
                <w:sz w:val="14"/>
                <w:szCs w:val="14"/>
                <w:lang w:val="cs-CZ"/>
              </w:rPr>
              <w:t>sv.Jana</w:t>
            </w:r>
            <w:proofErr w:type="spellEnd"/>
            <w:proofErr w:type="gramEnd"/>
            <w:r w:rsidRPr="00E76377">
              <w:rPr>
                <w:rFonts w:ascii="Arial" w:hAnsi="Arial" w:cs="Arial"/>
                <w:sz w:val="14"/>
                <w:szCs w:val="14"/>
                <w:lang w:val="cs-CZ"/>
              </w:rPr>
              <w:t xml:space="preserve"> Křtitele</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lastRenderedPageBreak/>
              <w:t>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65.0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Olbramice, 0lbramice/56, 78322 Olomouc, IČO:00635669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234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Plochy pro tříděný odpad v obci Olbramice</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63.5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Cholina, Cholina/52, 78322 Olomouc, IČO:00299006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738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topení v KD Dvorana</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Suchonice, Suchonice/29, 78357 Olomouc, IČO:44936362, DIČ:CZ44936362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182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Přístavba k budově sokolovny</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62.5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Bohuslávky, Bohuslávky/114, 75131 Přerov, IČO:00636142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317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chodníků II. Etapa</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62.5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Lazníky, Lazníky/116, 75125 Přerov, IČO:00301451, DIČ:CZ00301451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555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Obnova hasičského domu Lazníky</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257 000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62.0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Otinoves, Otinoves/177, 79861 Prostějov, IČO:00288594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288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obecní budovy </w:t>
            </w:r>
            <w:proofErr w:type="gramStart"/>
            <w:r w:rsidRPr="00E76377">
              <w:rPr>
                <w:rFonts w:ascii="Arial" w:hAnsi="Arial" w:cs="Arial"/>
                <w:sz w:val="14"/>
                <w:szCs w:val="14"/>
                <w:lang w:val="cs-CZ"/>
              </w:rPr>
              <w:t>č.p.</w:t>
            </w:r>
            <w:proofErr w:type="gramEnd"/>
            <w:r w:rsidRPr="00E76377">
              <w:rPr>
                <w:rFonts w:ascii="Arial" w:hAnsi="Arial" w:cs="Arial"/>
                <w:sz w:val="14"/>
                <w:szCs w:val="14"/>
                <w:lang w:val="cs-CZ"/>
              </w:rPr>
              <w:t>17</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62.0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Malá Morava, Vysoký Potok/2, 78833 Šumperk, IČO:00302970, DIČ:CZ00302970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povrchů komunikací v obci Malá Morava</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296 000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Daskabát, Daskabát/35, 77900 Olomouc, IČO:00635359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Revitalizace veřejného prostranství v okolí obecního úřadu - první etapa</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Kobylá nad Vidnavkou, Kobylá nad Vidnavkou/53, 79065, IČO:70599971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425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hřbitovní zdi</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Radkova Lhota, Radkova Lhota/20, 75114 Přerov, IČO:00636509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206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chodníku, stání pro kontejnery, VO a požární nádrže</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Maletín, Maletín/21, 78901 Šumperk, IČO:00302988, DIČ:CZ00302988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397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Místní komunikace k základní škole Maletín</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Ochoz, Ochoz/75, 79852 Prostějov, IČO:00600041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Odvlhčení stěn místností Obecního úřadu Ochoz a výměna podlahy, oken a dveří</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193 000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Raková u Konice, Raková u Konice/34, 79857 Prostějov, IČO:00600067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204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obecní kaple a pietní desky</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Obec Vlčice, Vlčice/95, 79067 Jeseník, IČO:00636045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414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Přístupová cesta do zámeckého parku.</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082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Kolšov, Kolšov/160, 78821 Šumperk, IČO:00302791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761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chodníků </w:t>
            </w:r>
            <w:proofErr w:type="gramStart"/>
            <w:r w:rsidRPr="00E76377">
              <w:rPr>
                <w:rFonts w:ascii="Arial" w:hAnsi="Arial" w:cs="Arial"/>
                <w:sz w:val="14"/>
                <w:szCs w:val="14"/>
                <w:lang w:val="cs-CZ"/>
              </w:rPr>
              <w:t>stan.0,000 00</w:t>
            </w:r>
            <w:proofErr w:type="gramEnd"/>
            <w:r w:rsidRPr="00E76377">
              <w:rPr>
                <w:rFonts w:ascii="Arial" w:hAnsi="Arial" w:cs="Arial"/>
                <w:sz w:val="14"/>
                <w:szCs w:val="14"/>
                <w:lang w:val="cs-CZ"/>
              </w:rPr>
              <w:t xml:space="preserve"> - 0,310 00 vlevo </w:t>
            </w:r>
            <w:proofErr w:type="spellStart"/>
            <w:r w:rsidRPr="00E76377">
              <w:rPr>
                <w:rFonts w:ascii="Arial" w:hAnsi="Arial" w:cs="Arial"/>
                <w:sz w:val="14"/>
                <w:szCs w:val="14"/>
                <w:lang w:val="cs-CZ"/>
              </w:rPr>
              <w:t>I.etapa</w:t>
            </w:r>
            <w:proofErr w:type="spellEnd"/>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Výkleky, Výkleky/72, 75125 Přerov, IČO:00850659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272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Výměna krytiny a střešních prvků objektu OÚ a MŠ</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276 000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Polomí, Polomí/20, 79812 Prostějov, IČO:00600059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Novostavba autobusové zastávky v obci Polomí</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210 000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Doloplazy, Doloplazy/15, 79826 Prostějov, IČO:00288195, DIČ:CZ00288195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557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Prodejna Doloplazy - rekonstrukce střechy</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088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Bohutín, Bohutín/65, 78962 Šumperk, IČO:00302392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753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místních komunikací Pod Strání a na Malém a Velkém Trávníku.</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Obec Hlušovice, Hlavní/36, 78314 Olomouc, IČO:00635677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834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Výstavba veřejného osvětlení 14 ks lamp v ulici Záhumenní</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175 000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Grymov, Grymov/27, 75121 Přerov, IČO:00636231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obecního majetku</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111 000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Lhotka, Lhotka/6, 75124 Přerov, IČO:00636339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 komunikace v obci Lhotka</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Krchleby, Krchleby/80, 78901 Šumperk, IČO:00636029, DIČ:CZ00636029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183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Modernizace typu vytápění v budově obce Krchleby</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117 000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Bílá Voda, Kamenička/37, 79069 Jeseník, IČO:00302341, DIČ:CZ00302341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obecních objektů - muzeum a obecní úřad</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Ústín, Ústín/9, 78346 Olomouc, IČO:00635618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chodníků, parkovacích stání a veřejného prostranství na části parcely č. 443/1, případně 479 (od OÚ směrem na západ)</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Budětsko, Budětsko/31, 79852 Prostějov, IČO:00599999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Výstavba obec. domu v Budětsku na </w:t>
            </w:r>
            <w:proofErr w:type="gramStart"/>
            <w:r w:rsidRPr="00E76377">
              <w:rPr>
                <w:rFonts w:ascii="Arial" w:hAnsi="Arial" w:cs="Arial"/>
                <w:sz w:val="14"/>
                <w:szCs w:val="14"/>
                <w:lang w:val="cs-CZ"/>
              </w:rPr>
              <w:t>p.č.</w:t>
            </w:r>
            <w:proofErr w:type="gramEnd"/>
            <w:r w:rsidRPr="00E76377">
              <w:rPr>
                <w:rFonts w:ascii="Arial" w:hAnsi="Arial" w:cs="Arial"/>
                <w:sz w:val="14"/>
                <w:szCs w:val="14"/>
                <w:lang w:val="cs-CZ"/>
              </w:rPr>
              <w:t>1422/1, 1422/21. (část - parkoviště a chodníky)</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Jindřichov, Jindřichov/19, 75301 Přerov, IČO:00301345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sociálního zařízení a výměna topných těles v MŠ Jindřichov</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57.5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Říkovice, Říkovice/68, 75118 Přerov, IČO:00636568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Výměna oken na budově mateřské školy.</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57.5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Mořice, U Kapličky/68, 79828 Prostějov, IČO:00288462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522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Komplexní úprava veřejného prostranství před pohostinstvím a obchodem v Mořicích</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57.5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Vlkoš, Ke Mlýnu/206, 75119 Přerov, IČO:00600865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704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obecního domu </w:t>
            </w:r>
            <w:proofErr w:type="gramStart"/>
            <w:r w:rsidRPr="00E76377">
              <w:rPr>
                <w:rFonts w:ascii="Arial" w:hAnsi="Arial" w:cs="Arial"/>
                <w:sz w:val="14"/>
                <w:szCs w:val="14"/>
                <w:lang w:val="cs-CZ"/>
              </w:rPr>
              <w:t>č.p.</w:t>
            </w:r>
            <w:proofErr w:type="gramEnd"/>
            <w:r w:rsidRPr="00E76377">
              <w:rPr>
                <w:rFonts w:ascii="Arial" w:hAnsi="Arial" w:cs="Arial"/>
                <w:sz w:val="14"/>
                <w:szCs w:val="14"/>
                <w:lang w:val="cs-CZ"/>
              </w:rPr>
              <w:t xml:space="preserve"> 101</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57.0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Rouské, Rouské/64, 75353 Přerov, IČO:00636550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253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Úprava veřejného prostranství v Rouském</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250 000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57.0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Babice, Babice/65, 78501 Olomouc, IČO:00635260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místních komunikací a veřejného osvětlení.</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56.5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Prostějovičky, Prostějovičky, 79803 Prostějov, IČO:00288667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272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společenského sálu.</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56.5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KRČMAŇ, Kokorská/163, 77900 Olomouc, IČO:00575640, DIČ:CZ00575640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Zlepšení tepelně izolačních vlastností budovy ZŠ Krčmaň</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56.0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Horní Újezd, Horní Újezd/83, 75353 Přerov, IČO:00636274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hasičské zbrojnice Horní Újezd</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55.5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Šubířov, Šubířov/40, 79852 Prostějov, IČO:00288845, DIČ:CZ00288845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259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Částečná rekonstrukce budovy </w:t>
            </w:r>
            <w:proofErr w:type="gramStart"/>
            <w:r w:rsidRPr="00E76377">
              <w:rPr>
                <w:rFonts w:ascii="Arial" w:hAnsi="Arial" w:cs="Arial"/>
                <w:sz w:val="14"/>
                <w:szCs w:val="14"/>
                <w:lang w:val="cs-CZ"/>
              </w:rPr>
              <w:t>č.p.</w:t>
            </w:r>
            <w:proofErr w:type="gramEnd"/>
            <w:r w:rsidRPr="00E76377">
              <w:rPr>
                <w:rFonts w:ascii="Arial" w:hAnsi="Arial" w:cs="Arial"/>
                <w:sz w:val="14"/>
                <w:szCs w:val="14"/>
                <w:lang w:val="cs-CZ"/>
              </w:rPr>
              <w:t>87 v Šubířově.</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55.0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Zborov, ZBOROV/28, 78901 Šumperk, IČO:00853143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224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Dokončení stavby obecního hospodářského objektu</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55.0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Dobrochov, Dobrochov/43, 79807 Prostějov, IČO:47922311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327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 komunikace</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55.0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083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Pavlov, Pavlov/42, 78985 Šumperk, IČO:00303135, DIČ:CZ00303135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620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Pavlov - renovace veřejného osvětlení</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55.0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Hvozd, Hvozd/90, 79855 Prostějov, </w:t>
            </w:r>
            <w:r w:rsidRPr="00E76377">
              <w:rPr>
                <w:rFonts w:ascii="Arial" w:hAnsi="Arial" w:cs="Arial"/>
                <w:sz w:val="14"/>
                <w:szCs w:val="14"/>
                <w:lang w:val="cs-CZ"/>
              </w:rPr>
              <w:lastRenderedPageBreak/>
              <w:t>IČO:00288306, DIČ:CZ00288306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lastRenderedPageBreak/>
              <w:t>621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Dostavba hasičské zbrojnice ve Hvozdě</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lastRenderedPageBreak/>
              <w:t>45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Horní Loděnice, Horní Loděnice/114, 78305 Olomouc, IČO:00849499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342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Kulturního domu v obci Horní Loděnice</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Drahany, Drahany/26, 79861 Prostějov, IČO:00288209, DIČ:CZ00288209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526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budov majetku v Městyse Drahany</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Střeň, Střeň/19, 78332 Olomouc, IČO:47997265, DIČ:CZ47997265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610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proofErr w:type="spellStart"/>
            <w:r w:rsidRPr="00E76377">
              <w:rPr>
                <w:rFonts w:ascii="Arial" w:hAnsi="Arial" w:cs="Arial"/>
                <w:sz w:val="14"/>
                <w:szCs w:val="14"/>
                <w:lang w:val="cs-CZ"/>
              </w:rPr>
              <w:t>Neinvestice</w:t>
            </w:r>
            <w:proofErr w:type="spellEnd"/>
            <w:r w:rsidRPr="00E76377">
              <w:rPr>
                <w:rFonts w:ascii="Arial" w:hAnsi="Arial" w:cs="Arial"/>
                <w:sz w:val="14"/>
                <w:szCs w:val="14"/>
                <w:lang w:val="cs-CZ"/>
              </w:rPr>
              <w:t xml:space="preserve"> - výměna vchodových dveří, oken a části podlah na obecních bytech</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proofErr w:type="spellStart"/>
            <w:r w:rsidRPr="00E76377">
              <w:rPr>
                <w:rFonts w:ascii="Arial" w:hAnsi="Arial" w:cs="Arial"/>
                <w:sz w:val="14"/>
                <w:szCs w:val="14"/>
                <w:lang w:val="cs-CZ"/>
              </w:rPr>
              <w:t>Měrovice</w:t>
            </w:r>
            <w:proofErr w:type="spellEnd"/>
            <w:r w:rsidRPr="00E76377">
              <w:rPr>
                <w:rFonts w:ascii="Arial" w:hAnsi="Arial" w:cs="Arial"/>
                <w:sz w:val="14"/>
                <w:szCs w:val="14"/>
                <w:lang w:val="cs-CZ"/>
              </w:rPr>
              <w:t xml:space="preserve"> nad Hanou, </w:t>
            </w:r>
            <w:proofErr w:type="spellStart"/>
            <w:r w:rsidRPr="00E76377">
              <w:rPr>
                <w:rFonts w:ascii="Arial" w:hAnsi="Arial" w:cs="Arial"/>
                <w:sz w:val="14"/>
                <w:szCs w:val="14"/>
                <w:lang w:val="cs-CZ"/>
              </w:rPr>
              <w:t>Měrovice</w:t>
            </w:r>
            <w:proofErr w:type="spellEnd"/>
            <w:r w:rsidRPr="00E76377">
              <w:rPr>
                <w:rFonts w:ascii="Arial" w:hAnsi="Arial" w:cs="Arial"/>
                <w:sz w:val="14"/>
                <w:szCs w:val="14"/>
                <w:lang w:val="cs-CZ"/>
              </w:rPr>
              <w:t xml:space="preserve"> nad Hanou/131, 75201 Přerov, IČO:00636380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651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chodníku od hlavní křižovatky k nádraží</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Ivaň, Ivaň/197, 79823 Prostějov, IČO:00288314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komunikace par. č. 85/1 a oprava bezdrátového rozhlasu</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225 000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Vřesovice, Vřesovice/41, 79809 Prostějov, IČO:00288951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chodníku na </w:t>
            </w:r>
            <w:proofErr w:type="gramStart"/>
            <w:r w:rsidRPr="00E76377">
              <w:rPr>
                <w:rFonts w:ascii="Arial" w:hAnsi="Arial" w:cs="Arial"/>
                <w:sz w:val="14"/>
                <w:szCs w:val="14"/>
                <w:lang w:val="cs-CZ"/>
              </w:rPr>
              <w:t>p.č.</w:t>
            </w:r>
            <w:proofErr w:type="gramEnd"/>
            <w:r w:rsidRPr="00E76377">
              <w:rPr>
                <w:rFonts w:ascii="Arial" w:hAnsi="Arial" w:cs="Arial"/>
                <w:sz w:val="14"/>
                <w:szCs w:val="14"/>
                <w:lang w:val="cs-CZ"/>
              </w:rPr>
              <w:t>414/1,451/2,449/2,446.</w:t>
            </w:r>
          </w:p>
        </w:tc>
        <w:tc>
          <w:tcPr>
            <w:tcW w:w="1134" w:type="dxa"/>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300 000</w:t>
            </w:r>
          </w:p>
        </w:tc>
      </w:tr>
    </w:tbl>
    <w:p w:rsidR="003916B8" w:rsidRDefault="003916B8" w:rsidP="003916B8">
      <w:pPr>
        <w:pStyle w:val="Normln1"/>
        <w:spacing w:before="480"/>
        <w:ind w:hanging="34"/>
        <w:jc w:val="both"/>
        <w:rPr>
          <w:rFonts w:ascii="Arial" w:hAnsi="Arial" w:cs="Arial"/>
          <w:b/>
          <w:bCs/>
          <w:i/>
          <w:iCs/>
          <w:sz w:val="22"/>
          <w:szCs w:val="22"/>
          <w:lang w:val="cs-CZ"/>
        </w:rPr>
      </w:pPr>
      <w:r>
        <w:rPr>
          <w:rFonts w:ascii="Arial" w:hAnsi="Arial" w:cs="Arial"/>
          <w:b/>
          <w:bCs/>
          <w:i/>
          <w:iCs/>
          <w:sz w:val="22"/>
          <w:szCs w:val="22"/>
          <w:lang w:val="cs-CZ"/>
        </w:rPr>
        <w:tab/>
      </w:r>
      <w:r>
        <w:rPr>
          <w:rFonts w:ascii="Arial" w:hAnsi="Arial" w:cs="Arial"/>
          <w:b/>
          <w:bCs/>
          <w:i/>
          <w:iCs/>
          <w:sz w:val="22"/>
          <w:szCs w:val="22"/>
          <w:lang w:val="cs-CZ"/>
        </w:rPr>
        <w:tab/>
        <w:t>Náhradní žádosti k podpoře POV 2015</w:t>
      </w:r>
    </w:p>
    <w:tbl>
      <w:tblPr>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454"/>
        <w:gridCol w:w="624"/>
        <w:gridCol w:w="567"/>
        <w:gridCol w:w="2976"/>
        <w:gridCol w:w="851"/>
        <w:gridCol w:w="3402"/>
        <w:gridCol w:w="1134"/>
      </w:tblGrid>
      <w:tr w:rsidR="003916B8" w:rsidRPr="00E76377" w:rsidTr="003916B8">
        <w:tc>
          <w:tcPr>
            <w:tcW w:w="454" w:type="dxa"/>
            <w:tcBorders>
              <w:bottom w:val="single" w:sz="6" w:space="0" w:color="000000"/>
            </w:tcBorders>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č.</w:t>
            </w:r>
          </w:p>
        </w:tc>
        <w:tc>
          <w:tcPr>
            <w:tcW w:w="624" w:type="dxa"/>
            <w:tcBorders>
              <w:bottom w:val="single" w:sz="6" w:space="0" w:color="000000"/>
            </w:tcBorders>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Počet bodů</w:t>
            </w:r>
          </w:p>
        </w:tc>
        <w:tc>
          <w:tcPr>
            <w:tcW w:w="567" w:type="dxa"/>
            <w:tcBorders>
              <w:bottom w:val="single" w:sz="6" w:space="0" w:color="000000"/>
            </w:tcBorders>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Číslo</w:t>
            </w:r>
          </w:p>
        </w:tc>
        <w:tc>
          <w:tcPr>
            <w:tcW w:w="2976" w:type="dxa"/>
            <w:tcBorders>
              <w:bottom w:val="single" w:sz="6" w:space="0" w:color="000000"/>
            </w:tcBorders>
            <w:shd w:val="solid" w:color="000000" w:fill="FFFFFF"/>
            <w:vAlign w:val="center"/>
          </w:tcPr>
          <w:p w:rsidR="003916B8" w:rsidRPr="00E76377" w:rsidRDefault="003916B8" w:rsidP="003916B8">
            <w:pPr>
              <w:pStyle w:val="Normln1"/>
              <w:rPr>
                <w:rFonts w:ascii="Arial" w:hAnsi="Arial" w:cs="Arial"/>
                <w:b/>
                <w:bCs/>
                <w:sz w:val="14"/>
                <w:szCs w:val="14"/>
                <w:lang w:val="cs-CZ"/>
              </w:rPr>
            </w:pPr>
            <w:r w:rsidRPr="00E76377">
              <w:rPr>
                <w:rFonts w:ascii="Arial" w:hAnsi="Arial" w:cs="Arial"/>
                <w:b/>
                <w:bCs/>
                <w:sz w:val="14"/>
                <w:szCs w:val="14"/>
                <w:lang w:val="cs-CZ"/>
              </w:rPr>
              <w:t>Žadatel</w:t>
            </w:r>
          </w:p>
        </w:tc>
        <w:tc>
          <w:tcPr>
            <w:tcW w:w="851" w:type="dxa"/>
            <w:tcBorders>
              <w:bottom w:val="single" w:sz="6" w:space="0" w:color="000000"/>
            </w:tcBorders>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Pr>
                <w:rFonts w:ascii="Arial" w:hAnsi="Arial" w:cs="Arial"/>
                <w:b/>
                <w:bCs/>
                <w:sz w:val="14"/>
                <w:szCs w:val="14"/>
                <w:lang w:val="cs-CZ"/>
              </w:rPr>
              <w:t>Počet oby</w:t>
            </w:r>
            <w:r w:rsidRPr="00E76377">
              <w:rPr>
                <w:rFonts w:ascii="Arial" w:hAnsi="Arial" w:cs="Arial"/>
                <w:b/>
                <w:bCs/>
                <w:sz w:val="14"/>
                <w:szCs w:val="14"/>
                <w:lang w:val="cs-CZ"/>
              </w:rPr>
              <w:t>vatel</w:t>
            </w:r>
          </w:p>
        </w:tc>
        <w:tc>
          <w:tcPr>
            <w:tcW w:w="3402" w:type="dxa"/>
            <w:tcBorders>
              <w:bottom w:val="single" w:sz="6" w:space="0" w:color="000000"/>
            </w:tcBorders>
            <w:shd w:val="solid" w:color="000000" w:fill="FFFFFF"/>
            <w:vAlign w:val="center"/>
          </w:tcPr>
          <w:p w:rsidR="003916B8" w:rsidRPr="00E76377" w:rsidRDefault="003916B8" w:rsidP="003916B8">
            <w:pPr>
              <w:pStyle w:val="Normln1"/>
              <w:rPr>
                <w:rFonts w:ascii="Arial" w:hAnsi="Arial" w:cs="Arial"/>
                <w:b/>
                <w:bCs/>
                <w:sz w:val="14"/>
                <w:szCs w:val="14"/>
                <w:lang w:val="cs-CZ"/>
              </w:rPr>
            </w:pPr>
            <w:r w:rsidRPr="00E76377">
              <w:rPr>
                <w:rFonts w:ascii="Arial" w:hAnsi="Arial" w:cs="Arial"/>
                <w:b/>
                <w:bCs/>
                <w:sz w:val="14"/>
                <w:szCs w:val="14"/>
                <w:lang w:val="cs-CZ"/>
              </w:rPr>
              <w:t>Název projektu</w:t>
            </w:r>
          </w:p>
        </w:tc>
        <w:tc>
          <w:tcPr>
            <w:tcW w:w="1134" w:type="dxa"/>
            <w:tcBorders>
              <w:bottom w:val="single" w:sz="6" w:space="0" w:color="000000"/>
            </w:tcBorders>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Pr>
                <w:rFonts w:ascii="Arial" w:hAnsi="Arial" w:cs="Arial"/>
                <w:b/>
                <w:bCs/>
                <w:sz w:val="14"/>
                <w:szCs w:val="14"/>
                <w:lang w:val="cs-CZ"/>
              </w:rPr>
              <w:t>Doporu</w:t>
            </w:r>
            <w:r w:rsidRPr="00E76377">
              <w:rPr>
                <w:rFonts w:ascii="Arial" w:hAnsi="Arial" w:cs="Arial"/>
                <w:b/>
                <w:bCs/>
                <w:sz w:val="14"/>
                <w:szCs w:val="14"/>
                <w:lang w:val="cs-CZ"/>
              </w:rPr>
              <w:t>čená výše podpory</w:t>
            </w:r>
          </w:p>
        </w:tc>
      </w:tr>
      <w:tr w:rsidR="003916B8" w:rsidRPr="00E76377" w:rsidTr="003916B8">
        <w:tc>
          <w:tcPr>
            <w:tcW w:w="454"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w:t>
            </w:r>
          </w:p>
        </w:tc>
        <w:tc>
          <w:tcPr>
            <w:tcW w:w="624"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53.5</w:t>
            </w:r>
          </w:p>
        </w:tc>
        <w:tc>
          <w:tcPr>
            <w:tcW w:w="567"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075</w:t>
            </w:r>
          </w:p>
        </w:tc>
        <w:tc>
          <w:tcPr>
            <w:tcW w:w="2976" w:type="dxa"/>
            <w:shd w:val="clear" w:color="000000" w:fill="FFFFFF"/>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Jakubovice, Jakubovice/113, 78991 Šumperk, IČO:00635979</w:t>
            </w:r>
          </w:p>
        </w:tc>
        <w:tc>
          <w:tcPr>
            <w:tcW w:w="851"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199</w:t>
            </w:r>
          </w:p>
        </w:tc>
        <w:tc>
          <w:tcPr>
            <w:tcW w:w="3402" w:type="dxa"/>
            <w:shd w:val="clear" w:color="000000" w:fill="FFFFFF"/>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Rozšíření veřejného osvětlení ke hřbitovu a položení asfaltového koberce na komunikace</w:t>
            </w:r>
          </w:p>
        </w:tc>
        <w:tc>
          <w:tcPr>
            <w:tcW w:w="1134" w:type="dxa"/>
            <w:shd w:val="clear"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52</w:t>
            </w:r>
          </w:p>
        </w:tc>
        <w:tc>
          <w:tcPr>
            <w:tcW w:w="624"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53.5</w:t>
            </w:r>
          </w:p>
        </w:tc>
        <w:tc>
          <w:tcPr>
            <w:tcW w:w="567"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010</w:t>
            </w:r>
          </w:p>
        </w:tc>
        <w:tc>
          <w:tcPr>
            <w:tcW w:w="2976" w:type="dxa"/>
            <w:shd w:val="clear" w:color="000000" w:fill="FFFFFF"/>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Stražisko, Stražisko/1, 79844 Prostějov, IČO:00288829, DIČ:CZ00288829</w:t>
            </w:r>
          </w:p>
        </w:tc>
        <w:tc>
          <w:tcPr>
            <w:tcW w:w="851"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428</w:t>
            </w:r>
          </w:p>
        </w:tc>
        <w:tc>
          <w:tcPr>
            <w:tcW w:w="3402" w:type="dxa"/>
            <w:shd w:val="clear" w:color="000000" w:fill="FFFFFF"/>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 komunikace</w:t>
            </w:r>
          </w:p>
        </w:tc>
        <w:tc>
          <w:tcPr>
            <w:tcW w:w="1134" w:type="dxa"/>
            <w:shd w:val="clear"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w:t>
            </w:r>
          </w:p>
        </w:tc>
        <w:tc>
          <w:tcPr>
            <w:tcW w:w="624"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53.5</w:t>
            </w:r>
          </w:p>
        </w:tc>
        <w:tc>
          <w:tcPr>
            <w:tcW w:w="567"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168</w:t>
            </w:r>
          </w:p>
        </w:tc>
        <w:tc>
          <w:tcPr>
            <w:tcW w:w="2976" w:type="dxa"/>
            <w:shd w:val="clear" w:color="000000" w:fill="FFFFFF"/>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Vícov, Vícov/46, 79803 Prostějov, IČO:00288896, DIČ:CZ00288896</w:t>
            </w:r>
          </w:p>
        </w:tc>
        <w:tc>
          <w:tcPr>
            <w:tcW w:w="851" w:type="dxa"/>
            <w:shd w:val="clear" w:color="000000" w:fill="FFFFFF"/>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500</w:t>
            </w:r>
          </w:p>
        </w:tc>
        <w:tc>
          <w:tcPr>
            <w:tcW w:w="3402" w:type="dxa"/>
            <w:shd w:val="clear" w:color="000000" w:fill="FFFFFF"/>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sociálního zázemí Mateřské školy ve Vícově</w:t>
            </w:r>
          </w:p>
        </w:tc>
        <w:tc>
          <w:tcPr>
            <w:tcW w:w="1134" w:type="dxa"/>
            <w:shd w:val="clear"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sz w:val="14"/>
                <w:szCs w:val="14"/>
                <w:lang w:val="cs-CZ"/>
              </w:rPr>
              <w:t>77 000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Lipinka, Lipinka/82, 78383 Šumperk, IČO:00302911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201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Přístavba sociálního zařízení na obecním úřadě</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Obec Dobrčice, Dobrčice/4, 75002 Přerov, IČO:00636193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228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 komunikace a chodníku na Kamenec v Dobrčicích</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239 000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Klopotovice, Klopotovice/11, 79821 Prostějov, IČO:00288357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284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Obnova návsi - oprava části </w:t>
            </w:r>
            <w:proofErr w:type="spellStart"/>
            <w:r w:rsidRPr="00E76377">
              <w:rPr>
                <w:rFonts w:ascii="Arial" w:hAnsi="Arial" w:cs="Arial"/>
                <w:sz w:val="14"/>
                <w:szCs w:val="14"/>
                <w:lang w:val="cs-CZ"/>
              </w:rPr>
              <w:t>kumunikace</w:t>
            </w:r>
            <w:proofErr w:type="spellEnd"/>
            <w:r w:rsidRPr="00E76377">
              <w:rPr>
                <w:rFonts w:ascii="Arial" w:hAnsi="Arial" w:cs="Arial"/>
                <w:sz w:val="14"/>
                <w:szCs w:val="14"/>
                <w:lang w:val="cs-CZ"/>
              </w:rPr>
              <w:t>, obnova zeleně</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291 000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Ústí, Ústí/33, 75301 Přerov, IČO:00600849, DIČ:CZ00600849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Infrastruktura pro RD lokalita </w:t>
            </w:r>
            <w:proofErr w:type="spellStart"/>
            <w:r w:rsidRPr="00E76377">
              <w:rPr>
                <w:rFonts w:ascii="Arial" w:hAnsi="Arial" w:cs="Arial"/>
                <w:sz w:val="14"/>
                <w:szCs w:val="14"/>
                <w:lang w:val="cs-CZ"/>
              </w:rPr>
              <w:t>Lípí</w:t>
            </w:r>
            <w:proofErr w:type="spellEnd"/>
            <w:r w:rsidRPr="00E76377">
              <w:rPr>
                <w:rFonts w:ascii="Arial" w:hAnsi="Arial" w:cs="Arial"/>
                <w:sz w:val="14"/>
                <w:szCs w:val="14"/>
                <w:lang w:val="cs-CZ"/>
              </w:rPr>
              <w:t xml:space="preserve">, SO </w:t>
            </w:r>
            <w:proofErr w:type="gramStart"/>
            <w:r w:rsidRPr="00E76377">
              <w:rPr>
                <w:rFonts w:ascii="Arial" w:hAnsi="Arial" w:cs="Arial"/>
                <w:sz w:val="14"/>
                <w:szCs w:val="14"/>
                <w:lang w:val="cs-CZ"/>
              </w:rPr>
              <w:t>01-komunikace</w:t>
            </w:r>
            <w:proofErr w:type="gramEnd"/>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Citov, Citov/14, 75103 Přerov, IČO:00301116, DIČ:CZ00301116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564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kulturního </w:t>
            </w:r>
            <w:proofErr w:type="gramStart"/>
            <w:r w:rsidRPr="00E76377">
              <w:rPr>
                <w:rFonts w:ascii="Arial" w:hAnsi="Arial" w:cs="Arial"/>
                <w:sz w:val="14"/>
                <w:szCs w:val="14"/>
                <w:lang w:val="cs-CZ"/>
              </w:rPr>
              <w:t>domu v Citově</w:t>
            </w:r>
            <w:proofErr w:type="gramEnd"/>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166 000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52.5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Křenovice, Křenovice, 75201 Přerov, IČO:00636304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420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soklu s odvětráním základů budovy ZŠ Křenovice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147 000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52.5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Domaželice, Domaželice/123, 75115 Přerov, IČO:00845132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Realizace úsporných opatření - výměna oken ZŠ a MŠ Domaželice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52.0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Špičky, Špičky/56, 75366 Přerov, IČO:00850705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Nové sociální zázemí a přístupové komunikace velkoplošného travnatého hřiště</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Srbce, Srbce/2, 79827 Prostějov, IČO:47922541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Srbce - stavební úpravy komunikací pro pěší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Police, Police/5, 78973 Šumperk, IČO:00635880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228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veřejného osvětlení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247 000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Milotice nad Bečvou, Milotice nad Bečvou/59, 75367 Přerov, IČO:00636398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252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Rekonstrukce střechy budovy </w:t>
            </w:r>
            <w:proofErr w:type="spellStart"/>
            <w:r w:rsidRPr="00E76377">
              <w:rPr>
                <w:rFonts w:ascii="Arial" w:hAnsi="Arial" w:cs="Arial"/>
                <w:sz w:val="14"/>
                <w:szCs w:val="14"/>
                <w:lang w:val="cs-CZ"/>
              </w:rPr>
              <w:t>Mateřké</w:t>
            </w:r>
            <w:proofErr w:type="spellEnd"/>
            <w:r w:rsidRPr="00E76377">
              <w:rPr>
                <w:rFonts w:ascii="Arial" w:hAnsi="Arial" w:cs="Arial"/>
                <w:sz w:val="14"/>
                <w:szCs w:val="14"/>
                <w:lang w:val="cs-CZ"/>
              </w:rPr>
              <w:t xml:space="preserve"> školy Milotice nad Bečvou a nová výsadba aleje kolem </w:t>
            </w:r>
            <w:proofErr w:type="spellStart"/>
            <w:r w:rsidRPr="00E76377">
              <w:rPr>
                <w:rFonts w:ascii="Arial" w:hAnsi="Arial" w:cs="Arial"/>
                <w:sz w:val="14"/>
                <w:szCs w:val="14"/>
                <w:lang w:val="cs-CZ"/>
              </w:rPr>
              <w:t>školkové</w:t>
            </w:r>
            <w:proofErr w:type="spellEnd"/>
            <w:r w:rsidRPr="00E76377">
              <w:rPr>
                <w:rFonts w:ascii="Arial" w:hAnsi="Arial" w:cs="Arial"/>
                <w:sz w:val="14"/>
                <w:szCs w:val="14"/>
                <w:lang w:val="cs-CZ"/>
              </w:rPr>
              <w:t xml:space="preserve"> zahrady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195 000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Ludmírov, Ludmírov/56, 79855 Prostějov, IČO:00288446, DIČ:CZ00288446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560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Výměna oken a dveří na DPS Ludmírov</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Rovensko, Rovensko/59, 78901 Šumperk, IČO:00303305, DIČ:CZ00303305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804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Výstavba osobního výtahu - </w:t>
            </w:r>
            <w:proofErr w:type="spellStart"/>
            <w:r w:rsidRPr="00E76377">
              <w:rPr>
                <w:rFonts w:ascii="Arial" w:hAnsi="Arial" w:cs="Arial"/>
                <w:sz w:val="14"/>
                <w:szCs w:val="14"/>
                <w:lang w:val="cs-CZ"/>
              </w:rPr>
              <w:t>bezbarierová</w:t>
            </w:r>
            <w:proofErr w:type="spellEnd"/>
            <w:r w:rsidRPr="00E76377">
              <w:rPr>
                <w:rFonts w:ascii="Arial" w:hAnsi="Arial" w:cs="Arial"/>
                <w:sz w:val="14"/>
                <w:szCs w:val="14"/>
                <w:lang w:val="cs-CZ"/>
              </w:rPr>
              <w:t xml:space="preserve"> obec</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Komárov, Komárov/241, 78501 Olomouc, IČO:48770566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172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veřejného osvětlení v obci Komárov</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245 000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Zdětín, Zdětín/49, 79843 Prostějov, IČO:00600105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323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komunikace k novým domům</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Niva, Niva/61, 79861 Prostějov, IČO:00288519, DIČ:CZ00288519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330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Rekonstrukce střechy obecní budovy </w:t>
            </w:r>
            <w:proofErr w:type="gramStart"/>
            <w:r w:rsidRPr="00E76377">
              <w:rPr>
                <w:rFonts w:ascii="Arial" w:hAnsi="Arial" w:cs="Arial"/>
                <w:sz w:val="14"/>
                <w:szCs w:val="14"/>
                <w:lang w:val="cs-CZ"/>
              </w:rPr>
              <w:t>č.p.</w:t>
            </w:r>
            <w:proofErr w:type="gramEnd"/>
            <w:r w:rsidRPr="00E76377">
              <w:rPr>
                <w:rFonts w:ascii="Arial" w:hAnsi="Arial" w:cs="Arial"/>
                <w:sz w:val="14"/>
                <w:szCs w:val="14"/>
                <w:lang w:val="cs-CZ"/>
              </w:rPr>
              <w:t xml:space="preserve"> 119</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Lešany, Lešany/111, 79842 Prostějov, IČO:00288420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379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2. NP budovy obecního úřadu Lešany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Křtomil, Křtomil/60, 75114 Přerov, IČO:00636312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444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místních komunikací v obci Křtomil</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Bohuslavice, Bohuslavice/25, 79856 Prostějov, IČO:00288039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Revitalizace sportovního areálu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152 000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73-74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Žerotín, Žerotín/13, 78401 Olomouc, IČO:00299758, DIČ:CZ00299758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Parkovací stání u obecního úřadu v obci Žerotín</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73-74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170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Luběnice, Luběnice/140, 78346 Olomouc, IČO:00635642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Chodníky a podélná stání Luběnice - výjezd na Rataje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Veselíčko, Veselíčko/68, 75125 Přerov, IČO:00302198, DIČ:CZ00302198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883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Konečně bezpečně - dokončení propojení centra obce chodníkem</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Hačky, Hačky/25, 79855 Prostějov, IČO:00600016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místní komunikace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Nelešovice, Nelešovice/50, 75103 Přerov, IČO:00636410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a dobudování chodníků v obci</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50 000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Stará Červená Voda, Stará Červená Voda/204, 79053 Jeseník, IČO:00303356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651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místních komunikací v obci Stará Červená Voda</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Skorošice, Skorošice/93, 79066 Jeseník, IČO:00635863, DIČ:CZ00635863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748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Rekonstrukce veřejného osvětlení </w:t>
            </w:r>
            <w:proofErr w:type="spellStart"/>
            <w:r w:rsidRPr="00E76377">
              <w:rPr>
                <w:rFonts w:ascii="Arial" w:hAnsi="Arial" w:cs="Arial"/>
                <w:sz w:val="14"/>
                <w:szCs w:val="14"/>
                <w:lang w:val="cs-CZ"/>
              </w:rPr>
              <w:t>Nýznerov</w:t>
            </w:r>
            <w:proofErr w:type="spellEnd"/>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221 000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Všechovice, Všechovice/17, 75353 Přerov, IČO:00302228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879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podlahy tělocvičny v budově ZŠ Všechovice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lastRenderedPageBreak/>
              <w:t>81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Svésedlice, Svésedlice/58, 78354 Olomouc, IČO:00576271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budovy obecního úřadu s doplňkovým objektem.</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Polom, Polom/52, 75365 Přerov, IČO:00850675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268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Rekonstrukce vnitřních prostor budovy </w:t>
            </w:r>
            <w:proofErr w:type="gramStart"/>
            <w:r w:rsidRPr="00E76377">
              <w:rPr>
                <w:rFonts w:ascii="Arial" w:hAnsi="Arial" w:cs="Arial"/>
                <w:sz w:val="14"/>
                <w:szCs w:val="14"/>
                <w:lang w:val="cs-CZ"/>
              </w:rPr>
              <w:t>č.p.</w:t>
            </w:r>
            <w:proofErr w:type="gramEnd"/>
            <w:r w:rsidRPr="00E76377">
              <w:rPr>
                <w:rFonts w:ascii="Arial" w:hAnsi="Arial" w:cs="Arial"/>
                <w:sz w:val="14"/>
                <w:szCs w:val="14"/>
                <w:lang w:val="cs-CZ"/>
              </w:rPr>
              <w:t>95</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249 000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Tučín, Tučín/127, 75116 Přerov, IČO:00636631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429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Odvodnění areálu v obci Tučín</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Pivín, Pivín/220, 79824 Prostějov, IČO:00288624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725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Rekonstrukce objektu pro společenské účely </w:t>
            </w:r>
            <w:proofErr w:type="gramStart"/>
            <w:r w:rsidRPr="00E76377">
              <w:rPr>
                <w:rFonts w:ascii="Arial" w:hAnsi="Arial" w:cs="Arial"/>
                <w:sz w:val="14"/>
                <w:szCs w:val="14"/>
                <w:lang w:val="cs-CZ"/>
              </w:rPr>
              <w:t>č.p.</w:t>
            </w:r>
            <w:proofErr w:type="gramEnd"/>
            <w:r w:rsidRPr="00E76377">
              <w:rPr>
                <w:rFonts w:ascii="Arial" w:hAnsi="Arial" w:cs="Arial"/>
                <w:sz w:val="14"/>
                <w:szCs w:val="14"/>
                <w:lang w:val="cs-CZ"/>
              </w:rPr>
              <w:t>214</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286 000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Mutkov, Mutkov/14, 78501 Olomouc, IČO:48770485, DIČ:CZ48770485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proofErr w:type="spellStart"/>
            <w:r w:rsidRPr="00E76377">
              <w:rPr>
                <w:rFonts w:ascii="Arial" w:hAnsi="Arial" w:cs="Arial"/>
                <w:sz w:val="14"/>
                <w:szCs w:val="14"/>
                <w:lang w:val="cs-CZ"/>
              </w:rPr>
              <w:t>Rekontrukce</w:t>
            </w:r>
            <w:proofErr w:type="spellEnd"/>
            <w:r w:rsidRPr="00E76377">
              <w:rPr>
                <w:rFonts w:ascii="Arial" w:hAnsi="Arial" w:cs="Arial"/>
                <w:sz w:val="14"/>
                <w:szCs w:val="14"/>
                <w:lang w:val="cs-CZ"/>
              </w:rPr>
              <w:t xml:space="preserve"> budovy Obecního úřadu a ÚV v Mutkově</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Oprostovice, Oprostovice/36, 75354 Přerov, IČO:00636452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Rozšíření místní komunikace </w:t>
            </w:r>
            <w:proofErr w:type="spellStart"/>
            <w:proofErr w:type="gramStart"/>
            <w:r w:rsidRPr="00E76377">
              <w:rPr>
                <w:rFonts w:ascii="Arial" w:hAnsi="Arial" w:cs="Arial"/>
                <w:sz w:val="14"/>
                <w:szCs w:val="14"/>
                <w:lang w:val="cs-CZ"/>
              </w:rPr>
              <w:t>p.č</w:t>
            </w:r>
            <w:proofErr w:type="spellEnd"/>
            <w:r w:rsidRPr="00E76377">
              <w:rPr>
                <w:rFonts w:ascii="Arial" w:hAnsi="Arial" w:cs="Arial"/>
                <w:sz w:val="14"/>
                <w:szCs w:val="14"/>
                <w:lang w:val="cs-CZ"/>
              </w:rPr>
              <w:t>.</w:t>
            </w:r>
            <w:proofErr w:type="gramEnd"/>
            <w:r w:rsidRPr="00E76377">
              <w:rPr>
                <w:rFonts w:ascii="Arial" w:hAnsi="Arial" w:cs="Arial"/>
                <w:sz w:val="14"/>
                <w:szCs w:val="14"/>
                <w:lang w:val="cs-CZ"/>
              </w:rPr>
              <w:t xml:space="preserve"> 215/4 v obci Oprostovice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149 000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Vincencov, Vincencov/63, 79804 Prostějov, IČO:47919761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Pořízení bezdrátového obecního rozhlasu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93 000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Horní Těšice, Horní Těšice/31, 75353 Přerov, IČO:00636266, DIČ:CZ00636266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Kulturního domu v obci Horní Těšice - II. etapa</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081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Hynčina, Hynčina/125, 78901 Šumperk, IČO:00302643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objektu KD Křižanov</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Malhotice, Malhotice/1, 75353 Přerov, IČO:00636371, DIČ:CZ00636371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372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elektroinstalace KD Malhotice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Lužice, Lužice/58, 78501 Olomouc, IČO:00849529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373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účelové komunikace "Za zídkami" v obci Lužice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135 000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Rejchartice, Rejchartice/47, 78701 Šumperk, IČO:00635910, DIČ:CZ00635910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196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Zateplení obecního bytového domu Rejchartice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Slavětín, Slavětín/11, 78324 Olomouc, IČO:00635332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207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Vybudování nového chodníku k mateřské škole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175 000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086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Přestavlky, Přestavlky/109, 75002 Přerov, IČO:00636495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264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cihelné zámecké zdi</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239 000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089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Buk, Buk/21, 75121 Přerov, IČO:00636151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365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 komunikace v obci Buk kolem vodojemu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Bušín, BUŠÍN/84, 78962 Šumperk, IČO:00302457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Části střechy KD Bušín</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208 000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Partutovice, Partutovice/61, 75301 Přerov, IČO:00301701, DIČ:CZ00301701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Partutovice, Inženýrské sítě pro lokalitu výstavby rodinných domků - Veřejné osvětlení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224 000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Čehovice, Čehovice/93, 79821 Prostějov, IČO:00288101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Výměna dlažby p.č.584, </w:t>
            </w:r>
            <w:proofErr w:type="gramStart"/>
            <w:r w:rsidRPr="00E76377">
              <w:rPr>
                <w:rFonts w:ascii="Arial" w:hAnsi="Arial" w:cs="Arial"/>
                <w:sz w:val="14"/>
                <w:szCs w:val="14"/>
                <w:lang w:val="cs-CZ"/>
              </w:rPr>
              <w:t>579 , 586</w:t>
            </w:r>
            <w:proofErr w:type="gramEnd"/>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Hlásnice, Hlásnice/28, 78501 Olomouc, IČO:00635294, DIČ:CZ00635294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205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Rekonstrukce místní komunikace na </w:t>
            </w:r>
            <w:proofErr w:type="spellStart"/>
            <w:r w:rsidRPr="00E76377">
              <w:rPr>
                <w:rFonts w:ascii="Arial" w:hAnsi="Arial" w:cs="Arial"/>
                <w:sz w:val="14"/>
                <w:szCs w:val="14"/>
                <w:lang w:val="cs-CZ"/>
              </w:rPr>
              <w:t>parc.č</w:t>
            </w:r>
            <w:proofErr w:type="spellEnd"/>
            <w:r w:rsidRPr="00E76377">
              <w:rPr>
                <w:rFonts w:ascii="Arial" w:hAnsi="Arial" w:cs="Arial"/>
                <w:sz w:val="14"/>
                <w:szCs w:val="14"/>
                <w:lang w:val="cs-CZ"/>
              </w:rPr>
              <w:t xml:space="preserve">. 643/12 před </w:t>
            </w:r>
            <w:proofErr w:type="gramStart"/>
            <w:r w:rsidRPr="00E76377">
              <w:rPr>
                <w:rFonts w:ascii="Arial" w:hAnsi="Arial" w:cs="Arial"/>
                <w:sz w:val="14"/>
                <w:szCs w:val="14"/>
                <w:lang w:val="cs-CZ"/>
              </w:rPr>
              <w:t>č.p.</w:t>
            </w:r>
            <w:proofErr w:type="gramEnd"/>
            <w:r w:rsidRPr="00E76377">
              <w:rPr>
                <w:rFonts w:ascii="Arial" w:hAnsi="Arial" w:cs="Arial"/>
                <w:sz w:val="14"/>
                <w:szCs w:val="14"/>
                <w:lang w:val="cs-CZ"/>
              </w:rPr>
              <w:t xml:space="preserve"> 23, 24 a 36</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Kosov, Kosov/84, 78901 Šumperk, IČO:00302813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319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Výstavba nového úseku chodníku v obci Kosov</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Svébohov, Svébohov/64, 78901 Šumperk, IČO:00303437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Opravy chodníků v obci Svébohov</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215 000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Dlouhomilov, Dlouhomilov/138, 78976 Šumperk, IČO:00302490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Úprava vstupu do budovy Obecního úřadu Dlouhomilov</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Horní Studénky, Horní Studénky/44, 78901 Šumperk, IČO:00635944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345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místní komunikace </w:t>
            </w:r>
            <w:proofErr w:type="gramStart"/>
            <w:r w:rsidRPr="00E76377">
              <w:rPr>
                <w:rFonts w:ascii="Arial" w:hAnsi="Arial" w:cs="Arial"/>
                <w:sz w:val="14"/>
                <w:szCs w:val="14"/>
                <w:lang w:val="cs-CZ"/>
              </w:rPr>
              <w:t>p.č.</w:t>
            </w:r>
            <w:proofErr w:type="gramEnd"/>
            <w:r w:rsidRPr="00E76377">
              <w:rPr>
                <w:rFonts w:ascii="Arial" w:hAnsi="Arial" w:cs="Arial"/>
                <w:sz w:val="14"/>
                <w:szCs w:val="14"/>
                <w:lang w:val="cs-CZ"/>
              </w:rPr>
              <w:t>1811/1</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Paršovice, Paršovice/98, 75355 Přerov, IČO:00636461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391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Sokolovna Paršovice – Víceúčelové centrum obce – rekonstrukce elektroinstalace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275 000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Obědkovice, Obědkovice/79, 79823 Prostějov, IČO:00488569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281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chodníku, vjezdů a odstavných ploch podél místní komunikace. Oprava veřejného osvětlení.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Domašov nad Bystřicí, Náměstí/35, 78306 Olomouc, IČO:00298824, DIČ:CZ00298824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místních komunikací ulice Lesní a ulice Na Vyhlídce v Domašově nad Bystřicí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Čelčice, Čelčice/86, 79823 Prostějov, IČO:00288136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chodníků v obci Čelčice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Beňov, Beňov/3, 75002 Přerov, IČO:00636126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684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Veřejné prostranství - PRUSY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Bohuslavice, Bohuslavice/15, 78972 Šumperk, IČO:00302384, DIČ:CZ00302384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525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chodníku v lokalitě Na Hrázi</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Víceměřice, Víceměřice/26, 79826 Prostějov, IČO:00288888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592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Bezdrátový rozhlas v obci Víceměřice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130 000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Vranovice-Kelčice, Kelčice/31, 79808 Prostějov, IČO:00288926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Zateplení vodárny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102 000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Bystročice, Bystročice/6, 77900 Olomouc, IČO:00298735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784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Bystročice - chodník u školy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47.0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Hrabišín, Hrabišín/65, 78804 Šumperk, IČO:00302619, DIČ:CZ00302619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831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Chodníky v obci Hrabišín, etapa I.</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Dubčany, Dubčany/24, 78322 Olomouc, IČO:00576221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227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vnitřních prostor OÚ Dubčany – Rekonstrukce technologického vybavení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Hradec-Nová Ves, Hradec-Nová Ves/12, 79084 Jeseník, IČO:00636011, DIČ:CZ00636011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369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 komunikace C2 v Hradci-1.etapa</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Polkovice, Polkovice/15, 75144 Přerov, IČO:00301752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501</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místní komunikace na pozemku </w:t>
            </w:r>
            <w:proofErr w:type="spellStart"/>
            <w:proofErr w:type="gramStart"/>
            <w:r w:rsidRPr="00E76377">
              <w:rPr>
                <w:rFonts w:ascii="Arial" w:hAnsi="Arial" w:cs="Arial"/>
                <w:sz w:val="14"/>
                <w:szCs w:val="14"/>
                <w:lang w:val="cs-CZ"/>
              </w:rPr>
              <w:t>p.č</w:t>
            </w:r>
            <w:proofErr w:type="spellEnd"/>
            <w:r w:rsidRPr="00E76377">
              <w:rPr>
                <w:rFonts w:ascii="Arial" w:hAnsi="Arial" w:cs="Arial"/>
                <w:sz w:val="14"/>
                <w:szCs w:val="14"/>
                <w:lang w:val="cs-CZ"/>
              </w:rPr>
              <w:t>.</w:t>
            </w:r>
            <w:proofErr w:type="gramEnd"/>
            <w:r w:rsidRPr="00E76377">
              <w:rPr>
                <w:rFonts w:ascii="Arial" w:hAnsi="Arial" w:cs="Arial"/>
                <w:sz w:val="14"/>
                <w:szCs w:val="14"/>
                <w:lang w:val="cs-CZ"/>
              </w:rPr>
              <w:t xml:space="preserve"> 895 v </w:t>
            </w:r>
            <w:proofErr w:type="spellStart"/>
            <w:r w:rsidRPr="00E76377">
              <w:rPr>
                <w:rFonts w:ascii="Arial" w:hAnsi="Arial" w:cs="Arial"/>
                <w:sz w:val="14"/>
                <w:szCs w:val="14"/>
                <w:lang w:val="cs-CZ"/>
              </w:rPr>
              <w:t>k.ú</w:t>
            </w:r>
            <w:proofErr w:type="spellEnd"/>
            <w:r w:rsidRPr="00E76377">
              <w:rPr>
                <w:rFonts w:ascii="Arial" w:hAnsi="Arial" w:cs="Arial"/>
                <w:sz w:val="14"/>
                <w:szCs w:val="14"/>
                <w:lang w:val="cs-CZ"/>
              </w:rPr>
              <w:t>. Polkovice.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270 000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Stará Ves, Stará Ves/75, 75002 Přerov, IČO:00636584, DIČ:CZ00636584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638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 komunikace za poštou ke kostelu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250 000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Radkovy, Radkovy/38, 75114 Přerov, IČO:00636517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chodníků na návsi v obci Radkovy - </w:t>
            </w:r>
            <w:proofErr w:type="spellStart"/>
            <w:proofErr w:type="gramStart"/>
            <w:r w:rsidRPr="00E76377">
              <w:rPr>
                <w:rFonts w:ascii="Arial" w:hAnsi="Arial" w:cs="Arial"/>
                <w:sz w:val="14"/>
                <w:szCs w:val="14"/>
                <w:lang w:val="cs-CZ"/>
              </w:rPr>
              <w:t>II</w:t>
            </w:r>
            <w:proofErr w:type="gramEnd"/>
            <w:r w:rsidRPr="00E76377">
              <w:rPr>
                <w:rFonts w:ascii="Arial" w:hAnsi="Arial" w:cs="Arial"/>
                <w:sz w:val="14"/>
                <w:szCs w:val="14"/>
                <w:lang w:val="cs-CZ"/>
              </w:rPr>
              <w:t>.</w:t>
            </w:r>
            <w:proofErr w:type="gramStart"/>
            <w:r w:rsidRPr="00E76377">
              <w:rPr>
                <w:rFonts w:ascii="Arial" w:hAnsi="Arial" w:cs="Arial"/>
                <w:sz w:val="14"/>
                <w:szCs w:val="14"/>
                <w:lang w:val="cs-CZ"/>
              </w:rPr>
              <w:t>etapa</w:t>
            </w:r>
            <w:proofErr w:type="spellEnd"/>
            <w:proofErr w:type="gramEnd"/>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Hrdibořice, Hrdibořice/6, 79812 Prostějov, IČO:00288276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220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Vybudování parkovacích stání a vjezdů v obci Hrdibořice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294 000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Domašov u Šternberka, Domašov u </w:t>
            </w:r>
            <w:r w:rsidRPr="00E76377">
              <w:rPr>
                <w:rFonts w:ascii="Arial" w:hAnsi="Arial" w:cs="Arial"/>
                <w:sz w:val="14"/>
                <w:szCs w:val="14"/>
                <w:lang w:val="cs-CZ"/>
              </w:rPr>
              <w:lastRenderedPageBreak/>
              <w:t>Šternberka/61, 78501 Olomouc, IČO:00635286, DIČ:CZ00635286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lastRenderedPageBreak/>
              <w:t>323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čelní stěny hráze vodní nádrže, </w:t>
            </w:r>
            <w:proofErr w:type="spellStart"/>
            <w:proofErr w:type="gramStart"/>
            <w:r w:rsidRPr="00E76377">
              <w:rPr>
                <w:rFonts w:ascii="Arial" w:hAnsi="Arial" w:cs="Arial"/>
                <w:sz w:val="14"/>
                <w:szCs w:val="14"/>
                <w:lang w:val="cs-CZ"/>
              </w:rPr>
              <w:t>II.etapa</w:t>
            </w:r>
            <w:proofErr w:type="spellEnd"/>
            <w:proofErr w:type="gramEnd"/>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lastRenderedPageBreak/>
              <w:t>121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46.0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Laškov, Laškov/1, 79857 Prostějov, IČO:00288411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573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Stavební úpravy objektu smuteční síně</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Palonín, Palonín/17, 78983 Šumperk, IČO:00303127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344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budovy </w:t>
            </w:r>
            <w:proofErr w:type="gramStart"/>
            <w:r w:rsidRPr="00E76377">
              <w:rPr>
                <w:rFonts w:ascii="Arial" w:hAnsi="Arial" w:cs="Arial"/>
                <w:sz w:val="14"/>
                <w:szCs w:val="14"/>
                <w:lang w:val="cs-CZ"/>
              </w:rPr>
              <w:t>čp.34</w:t>
            </w:r>
            <w:proofErr w:type="gramEnd"/>
            <w:r w:rsidRPr="00E76377">
              <w:rPr>
                <w:rFonts w:ascii="Arial" w:hAnsi="Arial" w:cs="Arial"/>
                <w:sz w:val="14"/>
                <w:szCs w:val="14"/>
                <w:lang w:val="cs-CZ"/>
              </w:rPr>
              <w:t xml:space="preserve"> v Paloníně</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67 000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Tištín, Tištín/37, 79829 Prostějov, IČO:00288853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499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chodníku ke hřbitovu v Tištíně</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Želeč, Želeč/62, 79807 Prostějov, IČO:00288993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526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obecního majetku - oprava chodníku ke hřbitovu </w:t>
            </w:r>
            <w:proofErr w:type="spellStart"/>
            <w:proofErr w:type="gramStart"/>
            <w:r w:rsidRPr="00E76377">
              <w:rPr>
                <w:rFonts w:ascii="Arial" w:hAnsi="Arial" w:cs="Arial"/>
                <w:sz w:val="14"/>
                <w:szCs w:val="14"/>
                <w:lang w:val="cs-CZ"/>
              </w:rPr>
              <w:t>II.etapa</w:t>
            </w:r>
            <w:proofErr w:type="spellEnd"/>
            <w:proofErr w:type="gramEnd"/>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Stařechovice, Stařechovice/71, 79841 Prostějov, IČO:00288802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532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Stařechovice-místní část </w:t>
            </w:r>
            <w:proofErr w:type="spellStart"/>
            <w:r w:rsidRPr="00E76377">
              <w:rPr>
                <w:rFonts w:ascii="Arial" w:hAnsi="Arial" w:cs="Arial"/>
                <w:sz w:val="14"/>
                <w:szCs w:val="14"/>
                <w:lang w:val="cs-CZ"/>
              </w:rPr>
              <w:t>Služín</w:t>
            </w:r>
            <w:proofErr w:type="spellEnd"/>
            <w:r w:rsidRPr="00E76377">
              <w:rPr>
                <w:rFonts w:ascii="Arial" w:hAnsi="Arial" w:cs="Arial"/>
                <w:sz w:val="14"/>
                <w:szCs w:val="14"/>
                <w:lang w:val="cs-CZ"/>
              </w:rPr>
              <w:t>-oprava místní komunikace za mostem</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149 000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Střítež nad Ludinou, Střítež nad Ludinou/122, 75363 Přerov, IČO:00302023, DIČ:CZ00302023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805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páteřní místní komunikace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Bílsko, Bílsko/11, 78322 Olomouc, IČO:00576239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219</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Výstavba VO pro novou zástavbu RD a rekonstrukce vybraného VO v obci Bílsko</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Alojzov, Alojzov/43, 79804 Prostějov, IČO:00488542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246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veřejných prostranství kolem obecního úřadu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Jesenec, Jesenec/117, 79853 Prostějov, IČO:00288322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286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chodníku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44.5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Haňovice, Haňovice/62, 78321 Olomouc, IČO:00635723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457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krajnice přístupové komunikace k ZŠ a MŠ Haňovice.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44.5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Loučany, Loučany/749, 78344 Olomouc, IČO:00635651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652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Vnitřní a venkovní úpravy v mateřské škole v Loučanech</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44.5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Jedlí, Jedlí/16, 78901 Šumperk, IČO:00302716, DIČ:CZ00302716</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673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Opravy chodníků</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299 000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44.0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043</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Dolní Nětčice, Dolní Nětčice/49, 75354 Přerov, IČO:00636207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257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První etapa rozšíření Hospůdky v Dolních Nětčicích</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064</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Radíkov, Radíkov/48, 75301 Přerov, IČO:00301841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budovy Obecního úřadu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Vitčice, Vitčice/31, 79827 Prostějov, IČO:00600091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175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části víceúčelové budovy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Horní Nětčice, Horní Nětčice/70, 75354 Přerov, IČO:00636258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214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chodníku v obci Horní Nětčice (pomník-směr </w:t>
            </w:r>
            <w:proofErr w:type="gramStart"/>
            <w:r w:rsidRPr="00E76377">
              <w:rPr>
                <w:rFonts w:ascii="Arial" w:hAnsi="Arial" w:cs="Arial"/>
                <w:sz w:val="14"/>
                <w:szCs w:val="14"/>
                <w:lang w:val="cs-CZ"/>
              </w:rPr>
              <w:t>Býškovice)-</w:t>
            </w:r>
            <w:proofErr w:type="spellStart"/>
            <w:r w:rsidRPr="00E76377">
              <w:rPr>
                <w:rFonts w:ascii="Arial" w:hAnsi="Arial" w:cs="Arial"/>
                <w:sz w:val="14"/>
                <w:szCs w:val="14"/>
                <w:lang w:val="cs-CZ"/>
              </w:rPr>
              <w:t>I.etapa</w:t>
            </w:r>
            <w:proofErr w:type="spellEnd"/>
            <w:proofErr w:type="gramEnd"/>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250 000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Nová Hradečná, Nová Hradečná/193, 78384 Olomouc, IČO:00575658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807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Výstavba chodníku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Horní Štěpánov, Horní Štěpánov/326, 79847 Prostějov, IČO:00288250, DIČ:CZ00288250</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944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Výměna výplní otvorů na obecních budovách ZŠ a MŠ</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Hrabůvka, Hrabůvka/61, 75301 Přerov, IČO:00301299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303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místní komunikace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150 000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Hoštejn, Hoštejn/20, 78901 Šumperk, IČO:00302589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413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místních komunikací v obci Hoštejn</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99 000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022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Vrchoslavice, Vrchoslavice/100, 79827 Prostějov, IČO:00288942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603</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Stavební úpravy obecního domu </w:t>
            </w:r>
            <w:proofErr w:type="gramStart"/>
            <w:r w:rsidRPr="00E76377">
              <w:rPr>
                <w:rFonts w:ascii="Arial" w:hAnsi="Arial" w:cs="Arial"/>
                <w:sz w:val="14"/>
                <w:szCs w:val="14"/>
                <w:lang w:val="cs-CZ"/>
              </w:rPr>
              <w:t>č.p.</w:t>
            </w:r>
            <w:proofErr w:type="gramEnd"/>
            <w:r w:rsidRPr="00E76377">
              <w:rPr>
                <w:rFonts w:ascii="Arial" w:hAnsi="Arial" w:cs="Arial"/>
                <w:sz w:val="14"/>
                <w:szCs w:val="14"/>
                <w:lang w:val="cs-CZ"/>
              </w:rPr>
              <w:t xml:space="preserve"> 102</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Brníčko, Brníčko/120, 78975 Šumperk, IČO:00302422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635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Výměna oken na budově obecního úřadu a hasičské zbrojnice v Brníčku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095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Lipová, Lipová/160, 79845 Prostějov, IČO:00288438</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710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Kryté přístřešky kontejnerů na tříděný odpad</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43.0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085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Brodek u Konice, Brodek u Konice/187, 79846 Prostějov, IČO:00288055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862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místní komunikace na pozemku </w:t>
            </w:r>
            <w:proofErr w:type="spellStart"/>
            <w:proofErr w:type="gramStart"/>
            <w:r w:rsidRPr="00E76377">
              <w:rPr>
                <w:rFonts w:ascii="Arial" w:hAnsi="Arial" w:cs="Arial"/>
                <w:sz w:val="14"/>
                <w:szCs w:val="14"/>
                <w:lang w:val="cs-CZ"/>
              </w:rPr>
              <w:t>p.č</w:t>
            </w:r>
            <w:proofErr w:type="spellEnd"/>
            <w:r w:rsidRPr="00E76377">
              <w:rPr>
                <w:rFonts w:ascii="Arial" w:hAnsi="Arial" w:cs="Arial"/>
                <w:sz w:val="14"/>
                <w:szCs w:val="14"/>
                <w:lang w:val="cs-CZ"/>
              </w:rPr>
              <w:t>.</w:t>
            </w:r>
            <w:proofErr w:type="gramEnd"/>
            <w:r w:rsidRPr="00E76377">
              <w:rPr>
                <w:rFonts w:ascii="Arial" w:hAnsi="Arial" w:cs="Arial"/>
                <w:sz w:val="14"/>
                <w:szCs w:val="14"/>
                <w:lang w:val="cs-CZ"/>
              </w:rPr>
              <w:t xml:space="preserve"> 6/1 ve Lhotě u Konice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42.5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100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Pavlovice u Kojetína, Pavlovice/55, 79830 Prostějov, IČO:70891532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297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Lepší cesty pro lepší budoucnost</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175 000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42.0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139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Hrabová, Hrabová/113, 78901 Šumperk, IČO:00636061, DIČ:CZ00636061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617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hygienických </w:t>
            </w:r>
            <w:proofErr w:type="spellStart"/>
            <w:r w:rsidRPr="00E76377">
              <w:rPr>
                <w:rFonts w:ascii="Arial" w:hAnsi="Arial" w:cs="Arial"/>
                <w:sz w:val="14"/>
                <w:szCs w:val="14"/>
                <w:lang w:val="cs-CZ"/>
              </w:rPr>
              <w:t>zařízaní</w:t>
            </w:r>
            <w:proofErr w:type="spellEnd"/>
            <w:r w:rsidRPr="00E76377">
              <w:rPr>
                <w:rFonts w:ascii="Arial" w:hAnsi="Arial" w:cs="Arial"/>
                <w:sz w:val="14"/>
                <w:szCs w:val="14"/>
                <w:lang w:val="cs-CZ"/>
              </w:rPr>
              <w:t xml:space="preserve"> v sokolovně v Hrabové</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42.0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Myslejovice, Myslejovice/145, 79805 Prostějov, IČO:00288489, DIČ:CZ00288849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666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Investice- rekonstrukce a modernizace veřejného osvětlení v obci</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012</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Měrotín, Měrotín/19, 78324 Olomouc, IČO:00635341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268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Víceúčelové centrum obce Měrotín - výměna starých oken a dveří za nové</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93 000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087</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Krumsín, Krumsín/2, 79803 Prostějov, IČO:00288403</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586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střechy nad hospodářskou částí budovy Obecního úřadu Krumsín</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41.5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Lesnice, Lesnice/46, 78901 Šumperk, IČO:00302872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665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budovy hasičské zbrojnice</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150 000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048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Hluchov, Hluchov/2, 79841 Prostějov, IČO:00288241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342</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veřejného rozhlasu a osvětlení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41.0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Milenov, Milenov/120, 75361 Přerov, IČO:00301582, DIČ:CZ00301582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408</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veřejného rozhlasu v Milenově</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129 000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079</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Kamenná, Kamenná/2, 78974 Šumperk, IČO:00302759, DIČ:CZ00302759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544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Rekonstrukce a modernizace sociálního zařízení ZŠ, MŠ a školní jídelny Kamenná</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154</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Bratrušov, Bratrušov/176, 78701 Šumperk, IČO:00635847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635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místních komunikací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155</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125</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Čechy, Čechy/30, 75115 Přerov, IČO:00636177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344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Opravy místních komunikací a revitalizace veřejné zeleně v obci Čechy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156</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40.0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Seloutky, Seloutky/58, 79804 Prostějov, IČO:00488551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515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Bezdrátový rozhlas obce Seloutky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145 000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157</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39.5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030</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Březsko, Březsko/12, 79852 Prostějov, IČO:00599981</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214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místní komunikace </w:t>
            </w:r>
            <w:proofErr w:type="spellStart"/>
            <w:proofErr w:type="gramStart"/>
            <w:r w:rsidRPr="00E76377">
              <w:rPr>
                <w:rFonts w:ascii="Arial" w:hAnsi="Arial" w:cs="Arial"/>
                <w:sz w:val="14"/>
                <w:szCs w:val="14"/>
                <w:lang w:val="cs-CZ"/>
              </w:rPr>
              <w:t>p.č</w:t>
            </w:r>
            <w:proofErr w:type="spellEnd"/>
            <w:r w:rsidRPr="00E76377">
              <w:rPr>
                <w:rFonts w:ascii="Arial" w:hAnsi="Arial" w:cs="Arial"/>
                <w:sz w:val="14"/>
                <w:szCs w:val="14"/>
                <w:lang w:val="cs-CZ"/>
              </w:rPr>
              <w:t>.</w:t>
            </w:r>
            <w:proofErr w:type="gramEnd"/>
            <w:r w:rsidRPr="00E76377">
              <w:rPr>
                <w:rFonts w:ascii="Arial" w:hAnsi="Arial" w:cs="Arial"/>
                <w:sz w:val="14"/>
                <w:szCs w:val="14"/>
                <w:lang w:val="cs-CZ"/>
              </w:rPr>
              <w:t xml:space="preserve"> 885/1 v obci Březsko</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158</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146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Líšnice, Líšnice/39, 78985 Šumperk, IČO:00636002</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347</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střechy na budově bývalé školy</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250 000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159</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39.0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151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Mírov, Mírov/47, 78953 Šumperk, </w:t>
            </w:r>
            <w:r w:rsidRPr="00E76377">
              <w:rPr>
                <w:rFonts w:ascii="Arial" w:hAnsi="Arial" w:cs="Arial"/>
                <w:sz w:val="14"/>
                <w:szCs w:val="14"/>
                <w:lang w:val="cs-CZ"/>
              </w:rPr>
              <w:lastRenderedPageBreak/>
              <w:t>IČO:00635995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lastRenderedPageBreak/>
              <w:t>385</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Rekonstrukce sociálního zařízení v areálu </w:t>
            </w:r>
            <w:r w:rsidRPr="00E76377">
              <w:rPr>
                <w:rFonts w:ascii="Arial" w:hAnsi="Arial" w:cs="Arial"/>
                <w:sz w:val="14"/>
                <w:szCs w:val="14"/>
                <w:lang w:val="cs-CZ"/>
              </w:rPr>
              <w:lastRenderedPageBreak/>
              <w:t>koupaliště obce Mírov</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lastRenderedPageBreak/>
              <w:t>110 000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lastRenderedPageBreak/>
              <w:t>160</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38.5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118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Stínava, Stínava/20, 79803 Prostějov, IČO:62858297</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Zateplení stropů "Obecního domu"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50 000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161</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38.0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066</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Malé Hradisko, Malé Hradisko/60, 79849 Prostějov, IČO:00288454</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376</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Modernizace a prodloužení místních komunikací</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162</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37.0</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051</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Klenovice na Hané, Klenovice na Hané/3, 79823 Prostějov, IČO:00288349</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830</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střechy obecního úřadu</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sz w:val="14"/>
                <w:szCs w:val="14"/>
                <w:lang w:val="cs-CZ"/>
              </w:rPr>
              <w:t>300 000</w:t>
            </w:r>
          </w:p>
        </w:tc>
      </w:tr>
      <w:tr w:rsidR="003916B8" w:rsidRPr="00E76377" w:rsidTr="003916B8">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163</w:t>
            </w:r>
          </w:p>
        </w:tc>
        <w:tc>
          <w:tcPr>
            <w:tcW w:w="62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34.5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008</w:t>
            </w:r>
          </w:p>
        </w:tc>
        <w:tc>
          <w:tcPr>
            <w:tcW w:w="2976"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Dzbel, Dzbel/23, 79852 Prostějov, IČO:47922575, DIČ:CZ47922575</w:t>
            </w:r>
          </w:p>
        </w:tc>
        <w:tc>
          <w:tcPr>
            <w:tcW w:w="851"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254</w:t>
            </w:r>
          </w:p>
        </w:tc>
        <w:tc>
          <w:tcPr>
            <w:tcW w:w="3402"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obecních cest v obci Dzbel</w:t>
            </w:r>
          </w:p>
        </w:tc>
        <w:tc>
          <w:tcPr>
            <w:tcW w:w="1134" w:type="dxa"/>
            <w:vAlign w:val="center"/>
          </w:tcPr>
          <w:p w:rsidR="003916B8" w:rsidRPr="00E76377" w:rsidRDefault="003916B8" w:rsidP="003916B8">
            <w:pPr>
              <w:pStyle w:val="Normln1"/>
              <w:jc w:val="center"/>
              <w:rPr>
                <w:rFonts w:ascii="Arial" w:hAnsi="Arial" w:cs="Arial"/>
                <w:bCs/>
                <w:sz w:val="14"/>
                <w:szCs w:val="14"/>
                <w:lang w:val="cs-CZ"/>
              </w:rPr>
            </w:pPr>
            <w:r w:rsidRPr="00E76377">
              <w:rPr>
                <w:rFonts w:ascii="Arial" w:hAnsi="Arial" w:cs="Arial"/>
                <w:bCs/>
                <w:sz w:val="14"/>
                <w:szCs w:val="14"/>
                <w:lang w:val="cs-CZ"/>
              </w:rPr>
              <w:t>275 000</w:t>
            </w:r>
          </w:p>
        </w:tc>
      </w:tr>
    </w:tbl>
    <w:p w:rsidR="003916B8" w:rsidRPr="00AF20D0" w:rsidRDefault="003916B8" w:rsidP="003916B8">
      <w:pPr>
        <w:pStyle w:val="Normln1"/>
        <w:jc w:val="both"/>
        <w:rPr>
          <w:rFonts w:ascii="Arial" w:hAnsi="Arial" w:cs="Arial"/>
          <w:sz w:val="2"/>
          <w:szCs w:val="4"/>
          <w:lang w:val="cs-CZ"/>
        </w:rPr>
      </w:pPr>
    </w:p>
    <w:p w:rsidR="003916B8" w:rsidRDefault="003916B8" w:rsidP="003916B8">
      <w:pPr>
        <w:pStyle w:val="Normln1"/>
        <w:spacing w:before="480"/>
        <w:ind w:firstLine="675"/>
        <w:jc w:val="both"/>
        <w:rPr>
          <w:rFonts w:ascii="Arial" w:hAnsi="Arial" w:cs="Arial"/>
          <w:b/>
          <w:bCs/>
          <w:i/>
          <w:iCs/>
          <w:sz w:val="22"/>
          <w:szCs w:val="22"/>
          <w:lang w:val="cs-CZ"/>
        </w:rPr>
      </w:pPr>
      <w:r>
        <w:rPr>
          <w:rFonts w:ascii="Arial" w:hAnsi="Arial" w:cs="Arial"/>
          <w:b/>
          <w:bCs/>
          <w:i/>
          <w:iCs/>
          <w:sz w:val="22"/>
          <w:szCs w:val="22"/>
          <w:lang w:val="cs-CZ"/>
        </w:rPr>
        <w:t>Vyřazené žádosti z POV 2015</w:t>
      </w:r>
    </w:p>
    <w:p w:rsidR="003916B8" w:rsidRDefault="003916B8" w:rsidP="003916B8">
      <w:pPr>
        <w:pStyle w:val="Normln1"/>
        <w:ind w:hanging="33"/>
        <w:jc w:val="both"/>
        <w:rPr>
          <w:rFonts w:ascii="Arial" w:hAnsi="Arial" w:cs="Arial"/>
          <w:sz w:val="2"/>
          <w:szCs w:val="4"/>
          <w:lang w:val="cs-CZ"/>
        </w:rPr>
      </w:pPr>
      <w:r w:rsidRPr="000C4346">
        <w:rPr>
          <w:rFonts w:ascii="Arial" w:hAnsi="Arial" w:cs="Arial"/>
          <w:sz w:val="2"/>
          <w:szCs w:val="4"/>
          <w:lang w:val="cs-CZ"/>
        </w:rPr>
        <w:fldChar w:fldCharType="begin">
          <w:ffData>
            <w:name w:val="start_ostatni"/>
            <w:enabled/>
            <w:calcOnExit w:val="0"/>
            <w:textInput/>
          </w:ffData>
        </w:fldChar>
      </w:r>
      <w:r w:rsidRPr="000C4346">
        <w:rPr>
          <w:rFonts w:ascii="Arial" w:hAnsi="Arial" w:cs="Arial"/>
          <w:sz w:val="2"/>
          <w:szCs w:val="4"/>
          <w:lang w:val="cs-CZ"/>
        </w:rPr>
        <w:instrText xml:space="preserve"> FORMTEXT </w:instrText>
      </w:r>
      <w:r w:rsidRPr="000C4346">
        <w:rPr>
          <w:rFonts w:ascii="Arial" w:hAnsi="Arial" w:cs="Arial"/>
          <w:sz w:val="2"/>
          <w:szCs w:val="4"/>
          <w:lang w:val="cs-CZ"/>
        </w:rPr>
      </w:r>
      <w:r w:rsidRPr="000C4346">
        <w:rPr>
          <w:rFonts w:ascii="Arial" w:hAnsi="Arial" w:cs="Arial"/>
          <w:sz w:val="2"/>
          <w:szCs w:val="4"/>
          <w:lang w:val="cs-CZ"/>
        </w:rPr>
        <w:fldChar w:fldCharType="separate"/>
      </w:r>
      <w:r w:rsidRPr="000C4346">
        <w:rPr>
          <w:rFonts w:ascii="Arial" w:hAnsi="Arial" w:cs="Arial"/>
          <w:noProof/>
          <w:sz w:val="2"/>
          <w:szCs w:val="4"/>
          <w:lang w:val="cs-CZ"/>
        </w:rPr>
        <w:t> </w:t>
      </w:r>
      <w:r w:rsidRPr="000C4346">
        <w:rPr>
          <w:rFonts w:ascii="Arial" w:hAnsi="Arial" w:cs="Arial"/>
          <w:noProof/>
          <w:sz w:val="2"/>
          <w:szCs w:val="4"/>
          <w:lang w:val="cs-CZ"/>
        </w:rPr>
        <w:t> </w:t>
      </w:r>
      <w:r w:rsidRPr="000C4346">
        <w:rPr>
          <w:rFonts w:ascii="Arial" w:hAnsi="Arial" w:cs="Arial"/>
          <w:noProof/>
          <w:sz w:val="2"/>
          <w:szCs w:val="4"/>
          <w:lang w:val="cs-CZ"/>
        </w:rPr>
        <w:t> </w:t>
      </w:r>
      <w:r w:rsidRPr="000C4346">
        <w:rPr>
          <w:rFonts w:ascii="Arial" w:hAnsi="Arial" w:cs="Arial"/>
          <w:noProof/>
          <w:sz w:val="2"/>
          <w:szCs w:val="4"/>
          <w:lang w:val="cs-CZ"/>
        </w:rPr>
        <w:t> </w:t>
      </w:r>
      <w:r w:rsidRPr="000C4346">
        <w:rPr>
          <w:rFonts w:ascii="Arial" w:hAnsi="Arial" w:cs="Arial"/>
          <w:noProof/>
          <w:sz w:val="2"/>
          <w:szCs w:val="4"/>
          <w:lang w:val="cs-CZ"/>
        </w:rPr>
        <w:t> </w:t>
      </w:r>
      <w:r w:rsidRPr="000C4346">
        <w:rPr>
          <w:rFonts w:ascii="Arial" w:hAnsi="Arial" w:cs="Arial"/>
          <w:sz w:val="2"/>
          <w:szCs w:val="4"/>
          <w:lang w:val="cs-CZ"/>
        </w:rPr>
        <w:fldChar w:fldCharType="end"/>
      </w:r>
    </w:p>
    <w:tbl>
      <w:tblPr>
        <w:tblW w:w="96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454"/>
        <w:gridCol w:w="567"/>
        <w:gridCol w:w="3969"/>
        <w:gridCol w:w="1004"/>
        <w:gridCol w:w="3685"/>
      </w:tblGrid>
      <w:tr w:rsidR="003916B8" w:rsidRPr="00E76377" w:rsidTr="003916B8">
        <w:trPr>
          <w:jc w:val="center"/>
        </w:trPr>
        <w:tc>
          <w:tcPr>
            <w:tcW w:w="454"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č.</w:t>
            </w:r>
          </w:p>
        </w:tc>
        <w:tc>
          <w:tcPr>
            <w:tcW w:w="567"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Číslo</w:t>
            </w:r>
          </w:p>
        </w:tc>
        <w:tc>
          <w:tcPr>
            <w:tcW w:w="3969"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Žadatel</w:t>
            </w:r>
          </w:p>
        </w:tc>
        <w:tc>
          <w:tcPr>
            <w:tcW w:w="1004"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Počet obyvatel</w:t>
            </w:r>
          </w:p>
        </w:tc>
        <w:tc>
          <w:tcPr>
            <w:tcW w:w="3685" w:type="dxa"/>
            <w:shd w:val="solid" w:color="000000" w:fill="FFFFFF"/>
            <w:vAlign w:val="center"/>
          </w:tcPr>
          <w:p w:rsidR="003916B8" w:rsidRPr="00E76377" w:rsidRDefault="003916B8" w:rsidP="003916B8">
            <w:pPr>
              <w:pStyle w:val="Normln1"/>
              <w:jc w:val="center"/>
              <w:rPr>
                <w:rFonts w:ascii="Arial" w:hAnsi="Arial" w:cs="Arial"/>
                <w:b/>
                <w:bCs/>
                <w:sz w:val="14"/>
                <w:szCs w:val="14"/>
                <w:lang w:val="cs-CZ"/>
              </w:rPr>
            </w:pPr>
            <w:r w:rsidRPr="00E76377">
              <w:rPr>
                <w:rFonts w:ascii="Arial" w:hAnsi="Arial" w:cs="Arial"/>
                <w:b/>
                <w:bCs/>
                <w:sz w:val="14"/>
                <w:szCs w:val="14"/>
                <w:lang w:val="cs-CZ"/>
              </w:rPr>
              <w:t>Název projektu</w:t>
            </w:r>
          </w:p>
        </w:tc>
      </w:tr>
      <w:tr w:rsidR="003916B8" w:rsidRPr="00E76377" w:rsidTr="003916B8">
        <w:trPr>
          <w:jc w:val="center"/>
        </w:trPr>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w:t>
            </w:r>
          </w:p>
        </w:tc>
        <w:tc>
          <w:tcPr>
            <w:tcW w:w="3969" w:type="dxa"/>
            <w:shd w:val="clear" w:color="auto" w:fill="auto"/>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Vikantice, Vikantice/131, 78825, okr. Šumperk, IČO: 636070</w:t>
            </w:r>
          </w:p>
        </w:tc>
        <w:tc>
          <w:tcPr>
            <w:tcW w:w="100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83</w:t>
            </w:r>
          </w:p>
        </w:tc>
        <w:tc>
          <w:tcPr>
            <w:tcW w:w="3685"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Rekonstrukce veřejného osvětlení a rozhlasu, výměna oken na </w:t>
            </w:r>
            <w:proofErr w:type="gramStart"/>
            <w:r w:rsidRPr="00E76377">
              <w:rPr>
                <w:rFonts w:ascii="Arial" w:hAnsi="Arial" w:cs="Arial"/>
                <w:sz w:val="14"/>
                <w:szCs w:val="14"/>
                <w:lang w:val="cs-CZ"/>
              </w:rPr>
              <w:t>obecním  úřadě</w:t>
            </w:r>
            <w:proofErr w:type="gramEnd"/>
          </w:p>
        </w:tc>
      </w:tr>
      <w:tr w:rsidR="003916B8" w:rsidRPr="00E76377" w:rsidTr="003916B8">
        <w:trPr>
          <w:jc w:val="center"/>
        </w:trPr>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w:t>
            </w:r>
          </w:p>
        </w:tc>
        <w:tc>
          <w:tcPr>
            <w:tcW w:w="3969" w:type="dxa"/>
            <w:shd w:val="clear" w:color="auto" w:fill="auto"/>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Žákovice, Žákovice/100, 75354, okr. Přerov, IČO: 600890</w:t>
            </w:r>
          </w:p>
        </w:tc>
        <w:tc>
          <w:tcPr>
            <w:tcW w:w="100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211</w:t>
            </w:r>
          </w:p>
        </w:tc>
        <w:tc>
          <w:tcPr>
            <w:tcW w:w="3685" w:type="dxa"/>
            <w:shd w:val="clear" w:color="auto" w:fill="auto"/>
            <w:vAlign w:val="center"/>
          </w:tcPr>
          <w:p w:rsidR="003916B8" w:rsidRPr="00E76377" w:rsidRDefault="003916B8" w:rsidP="003916B8">
            <w:pPr>
              <w:pStyle w:val="Normln1"/>
              <w:numPr>
                <w:ilvl w:val="0"/>
                <w:numId w:val="45"/>
              </w:numPr>
              <w:rPr>
                <w:rFonts w:ascii="Arial" w:hAnsi="Arial" w:cs="Arial"/>
                <w:sz w:val="14"/>
                <w:szCs w:val="14"/>
                <w:lang w:val="cs-CZ"/>
              </w:rPr>
            </w:pPr>
          </w:p>
        </w:tc>
      </w:tr>
      <w:tr w:rsidR="003916B8" w:rsidRPr="00E76377" w:rsidTr="003916B8">
        <w:trPr>
          <w:jc w:val="center"/>
        </w:trPr>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3</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w:t>
            </w:r>
          </w:p>
        </w:tc>
        <w:tc>
          <w:tcPr>
            <w:tcW w:w="3969" w:type="dxa"/>
            <w:shd w:val="clear" w:color="auto" w:fill="auto"/>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Vyšehoří, Vyšehoří/50, 78901, okr. Šumperk, IČO: 00853101</w:t>
            </w:r>
          </w:p>
        </w:tc>
        <w:tc>
          <w:tcPr>
            <w:tcW w:w="100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225</w:t>
            </w:r>
          </w:p>
        </w:tc>
        <w:tc>
          <w:tcPr>
            <w:tcW w:w="3685" w:type="dxa"/>
            <w:shd w:val="clear" w:color="auto" w:fill="auto"/>
            <w:vAlign w:val="center"/>
          </w:tcPr>
          <w:p w:rsidR="003916B8" w:rsidRPr="00E76377" w:rsidRDefault="003916B8" w:rsidP="003916B8">
            <w:pPr>
              <w:pStyle w:val="Normln1"/>
              <w:numPr>
                <w:ilvl w:val="0"/>
                <w:numId w:val="45"/>
              </w:numPr>
              <w:rPr>
                <w:rFonts w:ascii="Arial" w:hAnsi="Arial" w:cs="Arial"/>
                <w:sz w:val="14"/>
                <w:szCs w:val="14"/>
                <w:lang w:val="cs-CZ"/>
              </w:rPr>
            </w:pPr>
          </w:p>
        </w:tc>
      </w:tr>
      <w:tr w:rsidR="003916B8" w:rsidRPr="00E76377" w:rsidTr="003916B8">
        <w:trPr>
          <w:jc w:val="center"/>
        </w:trPr>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4</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163</w:t>
            </w:r>
          </w:p>
        </w:tc>
        <w:tc>
          <w:tcPr>
            <w:tcW w:w="3969" w:type="dxa"/>
            <w:shd w:val="clear" w:color="auto" w:fill="auto"/>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Norberčany, Norberčany/58, 79305, okr. Olomouc, IČO: 296252</w:t>
            </w:r>
          </w:p>
        </w:tc>
        <w:tc>
          <w:tcPr>
            <w:tcW w:w="100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296</w:t>
            </w:r>
          </w:p>
        </w:tc>
        <w:tc>
          <w:tcPr>
            <w:tcW w:w="3685"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Oprava majetku obce Norberčany</w:t>
            </w:r>
          </w:p>
        </w:tc>
      </w:tr>
      <w:tr w:rsidR="003916B8" w:rsidRPr="00E76377" w:rsidTr="003916B8">
        <w:trPr>
          <w:jc w:val="center"/>
        </w:trPr>
        <w:tc>
          <w:tcPr>
            <w:tcW w:w="45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5</w:t>
            </w:r>
          </w:p>
        </w:tc>
        <w:tc>
          <w:tcPr>
            <w:tcW w:w="567"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w:t>
            </w:r>
          </w:p>
        </w:tc>
        <w:tc>
          <w:tcPr>
            <w:tcW w:w="3969" w:type="dxa"/>
            <w:shd w:val="clear" w:color="auto" w:fill="auto"/>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Zvole, Zvole/123, 78901, okr. Šumperk, IČO: 303666</w:t>
            </w:r>
          </w:p>
        </w:tc>
        <w:tc>
          <w:tcPr>
            <w:tcW w:w="1004" w:type="dxa"/>
            <w:shd w:val="clear" w:color="auto" w:fill="auto"/>
            <w:vAlign w:val="center"/>
          </w:tcPr>
          <w:p w:rsidR="003916B8" w:rsidRPr="00E76377" w:rsidRDefault="003916B8" w:rsidP="003916B8">
            <w:pPr>
              <w:pStyle w:val="Normln1"/>
              <w:jc w:val="center"/>
              <w:rPr>
                <w:rFonts w:ascii="Arial" w:hAnsi="Arial" w:cs="Arial"/>
                <w:sz w:val="14"/>
                <w:szCs w:val="14"/>
                <w:lang w:val="cs-CZ"/>
              </w:rPr>
            </w:pPr>
            <w:r w:rsidRPr="00E76377">
              <w:rPr>
                <w:rFonts w:ascii="Arial" w:hAnsi="Arial" w:cs="Arial"/>
                <w:sz w:val="14"/>
                <w:szCs w:val="14"/>
                <w:lang w:val="cs-CZ"/>
              </w:rPr>
              <w:t>872</w:t>
            </w:r>
          </w:p>
        </w:tc>
        <w:tc>
          <w:tcPr>
            <w:tcW w:w="3685" w:type="dxa"/>
            <w:shd w:val="clear" w:color="auto" w:fill="auto"/>
            <w:vAlign w:val="center"/>
          </w:tcPr>
          <w:p w:rsidR="003916B8" w:rsidRPr="00E76377" w:rsidRDefault="003916B8" w:rsidP="003916B8">
            <w:pPr>
              <w:pStyle w:val="Normln1"/>
              <w:rPr>
                <w:rFonts w:ascii="Arial" w:hAnsi="Arial" w:cs="Arial"/>
                <w:sz w:val="14"/>
                <w:szCs w:val="14"/>
                <w:lang w:val="cs-CZ"/>
              </w:rPr>
            </w:pPr>
            <w:r w:rsidRPr="00E76377">
              <w:rPr>
                <w:rFonts w:ascii="Arial" w:hAnsi="Arial" w:cs="Arial"/>
                <w:sz w:val="14"/>
                <w:szCs w:val="14"/>
                <w:lang w:val="cs-CZ"/>
              </w:rPr>
              <w:t xml:space="preserve">Oprava komunikací na </w:t>
            </w:r>
            <w:proofErr w:type="spellStart"/>
            <w:r w:rsidRPr="00E76377">
              <w:rPr>
                <w:rFonts w:ascii="Arial" w:hAnsi="Arial" w:cs="Arial"/>
                <w:sz w:val="14"/>
                <w:szCs w:val="14"/>
                <w:lang w:val="cs-CZ"/>
              </w:rPr>
              <w:t>parc</w:t>
            </w:r>
            <w:proofErr w:type="spellEnd"/>
            <w:r w:rsidRPr="00E76377">
              <w:rPr>
                <w:rFonts w:ascii="Arial" w:hAnsi="Arial" w:cs="Arial"/>
                <w:sz w:val="14"/>
                <w:szCs w:val="14"/>
                <w:lang w:val="cs-CZ"/>
              </w:rPr>
              <w:t xml:space="preserve">. </w:t>
            </w:r>
            <w:proofErr w:type="gramStart"/>
            <w:r w:rsidRPr="00E76377">
              <w:rPr>
                <w:rFonts w:ascii="Arial" w:hAnsi="Arial" w:cs="Arial"/>
                <w:sz w:val="14"/>
                <w:szCs w:val="14"/>
                <w:lang w:val="cs-CZ"/>
              </w:rPr>
              <w:t>č.</w:t>
            </w:r>
            <w:proofErr w:type="gramEnd"/>
            <w:r w:rsidRPr="00E76377">
              <w:rPr>
                <w:rFonts w:ascii="Arial" w:hAnsi="Arial" w:cs="Arial"/>
                <w:sz w:val="14"/>
                <w:szCs w:val="14"/>
                <w:lang w:val="cs-CZ"/>
              </w:rPr>
              <w:t xml:space="preserve"> 1734/1 a 1723/6 v obci Zvole</w:t>
            </w:r>
          </w:p>
        </w:tc>
      </w:tr>
    </w:tbl>
    <w:p w:rsidR="003916B8" w:rsidRDefault="003916B8" w:rsidP="003916B8">
      <w:pPr>
        <w:pStyle w:val="Normln1"/>
        <w:ind w:hanging="33"/>
        <w:jc w:val="both"/>
        <w:rPr>
          <w:rFonts w:ascii="Arial" w:hAnsi="Arial" w:cs="Arial"/>
          <w:sz w:val="4"/>
          <w:szCs w:val="4"/>
          <w:lang w:val="cs-CZ"/>
        </w:rPr>
      </w:pPr>
      <w:r w:rsidRPr="000C4346">
        <w:rPr>
          <w:rFonts w:ascii="Arial" w:hAnsi="Arial" w:cs="Arial"/>
          <w:sz w:val="2"/>
          <w:szCs w:val="4"/>
          <w:lang w:val="cs-CZ"/>
        </w:rPr>
        <w:fldChar w:fldCharType="begin">
          <w:ffData>
            <w:name w:val="end_ostatni"/>
            <w:enabled/>
            <w:calcOnExit w:val="0"/>
            <w:textInput/>
          </w:ffData>
        </w:fldChar>
      </w:r>
      <w:r w:rsidRPr="000C4346">
        <w:rPr>
          <w:rFonts w:ascii="Arial" w:hAnsi="Arial" w:cs="Arial"/>
          <w:sz w:val="2"/>
          <w:szCs w:val="4"/>
          <w:lang w:val="cs-CZ"/>
        </w:rPr>
        <w:instrText xml:space="preserve"> FORMTEXT </w:instrText>
      </w:r>
      <w:r w:rsidRPr="000C4346">
        <w:rPr>
          <w:rFonts w:ascii="Arial" w:hAnsi="Arial" w:cs="Arial"/>
          <w:sz w:val="2"/>
          <w:szCs w:val="4"/>
          <w:lang w:val="cs-CZ"/>
        </w:rPr>
      </w:r>
      <w:r w:rsidRPr="000C4346">
        <w:rPr>
          <w:rFonts w:ascii="Arial" w:hAnsi="Arial" w:cs="Arial"/>
          <w:sz w:val="2"/>
          <w:szCs w:val="4"/>
          <w:lang w:val="cs-CZ"/>
        </w:rPr>
        <w:fldChar w:fldCharType="separate"/>
      </w:r>
      <w:r w:rsidRPr="000C4346">
        <w:rPr>
          <w:rFonts w:ascii="Arial" w:hAnsi="Arial" w:cs="Arial"/>
          <w:noProof/>
          <w:sz w:val="2"/>
          <w:szCs w:val="4"/>
          <w:lang w:val="cs-CZ"/>
        </w:rPr>
        <w:t> </w:t>
      </w:r>
      <w:r w:rsidRPr="000C4346">
        <w:rPr>
          <w:rFonts w:ascii="Arial" w:hAnsi="Arial" w:cs="Arial"/>
          <w:noProof/>
          <w:sz w:val="2"/>
          <w:szCs w:val="4"/>
          <w:lang w:val="cs-CZ"/>
        </w:rPr>
        <w:t> </w:t>
      </w:r>
      <w:r w:rsidRPr="000C4346">
        <w:rPr>
          <w:rFonts w:ascii="Arial" w:hAnsi="Arial" w:cs="Arial"/>
          <w:noProof/>
          <w:sz w:val="2"/>
          <w:szCs w:val="4"/>
          <w:lang w:val="cs-CZ"/>
        </w:rPr>
        <w:t> </w:t>
      </w:r>
      <w:r w:rsidRPr="000C4346">
        <w:rPr>
          <w:rFonts w:ascii="Arial" w:hAnsi="Arial" w:cs="Arial"/>
          <w:noProof/>
          <w:sz w:val="2"/>
          <w:szCs w:val="4"/>
          <w:lang w:val="cs-CZ"/>
        </w:rPr>
        <w:t> </w:t>
      </w:r>
      <w:r w:rsidRPr="000C4346">
        <w:rPr>
          <w:rFonts w:ascii="Arial" w:hAnsi="Arial" w:cs="Arial"/>
          <w:noProof/>
          <w:sz w:val="2"/>
          <w:szCs w:val="4"/>
          <w:lang w:val="cs-CZ"/>
        </w:rPr>
        <w:t> </w:t>
      </w:r>
      <w:r w:rsidRPr="000C4346">
        <w:rPr>
          <w:rFonts w:ascii="Arial" w:hAnsi="Arial" w:cs="Arial"/>
          <w:sz w:val="2"/>
          <w:szCs w:val="4"/>
          <w:lang w:val="cs-CZ"/>
        </w:rPr>
        <w:fldChar w:fldCharType="end"/>
      </w:r>
    </w:p>
    <w:p w:rsidR="00506901" w:rsidRDefault="003916B8" w:rsidP="00506901">
      <w:pPr>
        <w:rPr>
          <w:rFonts w:ascii="Arial" w:hAnsi="Arial" w:cs="Arial"/>
          <w:b/>
          <w:bCs/>
          <w:sz w:val="22"/>
          <w:szCs w:val="22"/>
        </w:rPr>
      </w:pPr>
      <w:r>
        <w:rPr>
          <w:rFonts w:ascii="Arial" w:hAnsi="Arial" w:cs="Arial"/>
          <w:b/>
          <w:bCs/>
          <w:noProof/>
          <w:sz w:val="22"/>
          <w:szCs w:val="22"/>
        </w:rPr>
        <w:drawing>
          <wp:inline distT="0" distB="0" distL="0" distR="0" wp14:anchorId="32518C96" wp14:editId="7D8B3593">
            <wp:extent cx="5638800" cy="5047637"/>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4390" cy="5052641"/>
                    </a:xfrm>
                    <a:prstGeom prst="rect">
                      <a:avLst/>
                    </a:prstGeom>
                    <a:noFill/>
                    <a:ln>
                      <a:noFill/>
                    </a:ln>
                  </pic:spPr>
                </pic:pic>
              </a:graphicData>
            </a:graphic>
          </wp:inline>
        </w:drawing>
      </w:r>
    </w:p>
    <w:p w:rsidR="003916B8" w:rsidRPr="00506901" w:rsidRDefault="003916B8" w:rsidP="00506901">
      <w:pPr>
        <w:rPr>
          <w:rFonts w:ascii="Arial" w:hAnsi="Arial" w:cs="Arial"/>
          <w:b/>
          <w:bCs/>
          <w:sz w:val="22"/>
          <w:szCs w:val="22"/>
        </w:rPr>
        <w:sectPr w:rsidR="003916B8" w:rsidRPr="00506901" w:rsidSect="0011458B">
          <w:headerReference w:type="default" r:id="rId12"/>
          <w:footerReference w:type="default" r:id="rId13"/>
          <w:pgSz w:w="11906" w:h="16838"/>
          <w:pgMar w:top="1021" w:right="1134" w:bottom="1021" w:left="1134" w:header="709" w:footer="709" w:gutter="0"/>
          <w:cols w:space="708"/>
          <w:docGrid w:linePitch="360"/>
        </w:sectPr>
      </w:pPr>
      <w:r>
        <w:rPr>
          <w:rFonts w:ascii="Arial" w:hAnsi="Arial" w:cs="Arial"/>
          <w:b/>
          <w:bCs/>
          <w:sz w:val="22"/>
          <w:szCs w:val="22"/>
        </w:rPr>
        <w:br w:type="page"/>
      </w:r>
    </w:p>
    <w:p w:rsidR="00506901" w:rsidRDefault="00506901" w:rsidP="00506901">
      <w:pPr>
        <w:jc w:val="center"/>
        <w:rPr>
          <w:rFonts w:ascii="Arial" w:hAnsi="Arial" w:cs="Arial"/>
          <w:b/>
          <w:bCs/>
        </w:rPr>
      </w:pPr>
      <w:r>
        <w:rPr>
          <w:rFonts w:ascii="Arial" w:hAnsi="Arial" w:cs="Arial"/>
          <w:b/>
          <w:bCs/>
          <w:noProof/>
          <w:sz w:val="28"/>
          <w:szCs w:val="28"/>
        </w:rPr>
        <w:lastRenderedPageBreak/>
        <w:drawing>
          <wp:inline distT="0" distB="0" distL="0" distR="0" wp14:anchorId="6093357F" wp14:editId="0A7834F6">
            <wp:extent cx="848563" cy="572137"/>
            <wp:effectExtent l="0" t="0" r="8890" b="0"/>
            <wp:docPr id="1" name="Obrázek 1" descr="pov_l_komplet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_l_komplet_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947" cy="571721"/>
                    </a:xfrm>
                    <a:prstGeom prst="rect">
                      <a:avLst/>
                    </a:prstGeom>
                    <a:noFill/>
                    <a:ln>
                      <a:noFill/>
                    </a:ln>
                  </pic:spPr>
                </pic:pic>
              </a:graphicData>
            </a:graphic>
          </wp:inline>
        </w:drawing>
      </w:r>
    </w:p>
    <w:p w:rsidR="00506901" w:rsidRPr="00E76377" w:rsidRDefault="00506901" w:rsidP="00506901">
      <w:pPr>
        <w:pStyle w:val="titlefront"/>
        <w:jc w:val="center"/>
        <w:rPr>
          <w:rFonts w:ascii="Arial" w:hAnsi="Arial" w:cs="Arial"/>
          <w:b/>
          <w:bCs/>
          <w:lang w:val="cs-CZ"/>
        </w:rPr>
      </w:pPr>
      <w:r w:rsidRPr="00E76377">
        <w:rPr>
          <w:rFonts w:ascii="Arial" w:hAnsi="Arial" w:cs="Arial"/>
          <w:b/>
          <w:bCs/>
          <w:lang w:val="cs-CZ"/>
        </w:rPr>
        <w:t>HODNOTÍCÍ ZPRÁVA PRO VÝZVU K PŘED</w:t>
      </w:r>
      <w:r w:rsidR="009005FC">
        <w:rPr>
          <w:rFonts w:ascii="Arial" w:hAnsi="Arial" w:cs="Arial"/>
          <w:b/>
          <w:bCs/>
          <w:lang w:val="cs-CZ"/>
        </w:rPr>
        <w:t>KLÁDÁNÍ ŽÁDOSTÍ O DOTACI Z POV </w:t>
      </w:r>
      <w:r w:rsidRPr="00E76377">
        <w:rPr>
          <w:rFonts w:ascii="Arial" w:hAnsi="Arial" w:cs="Arial"/>
          <w:b/>
          <w:bCs/>
          <w:lang w:val="cs-CZ"/>
        </w:rPr>
        <w:t>2015</w:t>
      </w:r>
    </w:p>
    <w:p w:rsidR="00506901" w:rsidRPr="000E3956" w:rsidRDefault="00506901" w:rsidP="00506901">
      <w:pPr>
        <w:pStyle w:val="titlefront"/>
        <w:jc w:val="center"/>
        <w:rPr>
          <w:rFonts w:ascii="Arial" w:hAnsi="Arial" w:cs="Arial"/>
          <w:b/>
          <w:bCs/>
          <w:lang w:val="cs-CZ"/>
        </w:rPr>
      </w:pPr>
      <w:r w:rsidRPr="000E3956">
        <w:rPr>
          <w:rFonts w:ascii="Arial" w:hAnsi="Arial" w:cs="Arial"/>
          <w:b/>
          <w:bCs/>
          <w:lang w:val="cs-CZ"/>
        </w:rPr>
        <w:t xml:space="preserve">OBLAST PODPORY Č: </w:t>
      </w:r>
      <w:r w:rsidRPr="000E3956">
        <w:rPr>
          <w:rFonts w:ascii="Arial" w:hAnsi="Arial" w:cs="Arial"/>
          <w:b/>
          <w:bCs/>
          <w:lang w:val="cs-CZ"/>
        </w:rPr>
        <w:fldChar w:fldCharType="begin">
          <w:ffData>
            <w:name w:val="opatreni_c000"/>
            <w:enabled/>
            <w:calcOnExit w:val="0"/>
            <w:textInput>
              <w:default w:val="2"/>
            </w:textInput>
          </w:ffData>
        </w:fldChar>
      </w:r>
      <w:r w:rsidRPr="000E3956">
        <w:rPr>
          <w:rFonts w:ascii="Arial" w:hAnsi="Arial" w:cs="Arial"/>
          <w:b/>
          <w:bCs/>
          <w:lang w:val="cs-CZ"/>
        </w:rPr>
        <w:instrText xml:space="preserve"> FORMTEXT </w:instrText>
      </w:r>
      <w:r w:rsidRPr="000E3956">
        <w:rPr>
          <w:rFonts w:ascii="Arial" w:hAnsi="Arial" w:cs="Arial"/>
          <w:b/>
          <w:bCs/>
          <w:lang w:val="cs-CZ"/>
        </w:rPr>
      </w:r>
      <w:r w:rsidRPr="000E3956">
        <w:rPr>
          <w:rFonts w:ascii="Arial" w:hAnsi="Arial" w:cs="Arial"/>
          <w:b/>
          <w:bCs/>
          <w:lang w:val="cs-CZ"/>
        </w:rPr>
        <w:fldChar w:fldCharType="separate"/>
      </w:r>
      <w:r w:rsidRPr="000E3956">
        <w:rPr>
          <w:rFonts w:ascii="Arial" w:hAnsi="Arial" w:cs="Arial"/>
          <w:b/>
          <w:bCs/>
          <w:noProof/>
          <w:lang w:val="cs-CZ"/>
        </w:rPr>
        <w:t>2</w:t>
      </w:r>
      <w:r w:rsidRPr="000E3956">
        <w:rPr>
          <w:rFonts w:ascii="Arial" w:hAnsi="Arial" w:cs="Arial"/>
          <w:b/>
          <w:bCs/>
          <w:lang w:val="cs-CZ"/>
        </w:rPr>
        <w:fldChar w:fldCharType="end"/>
      </w:r>
    </w:p>
    <w:p w:rsidR="00506901" w:rsidRDefault="00506901" w:rsidP="00506901">
      <w:pPr>
        <w:pStyle w:val="titlefront"/>
        <w:jc w:val="center"/>
        <w:rPr>
          <w:rFonts w:ascii="Arial" w:hAnsi="Arial" w:cs="Arial"/>
          <w:b/>
          <w:bCs/>
          <w:sz w:val="22"/>
          <w:szCs w:val="22"/>
          <w:lang w:val="cs-CZ"/>
        </w:rPr>
      </w:pPr>
    </w:p>
    <w:p w:rsidR="00506901" w:rsidRDefault="00506901" w:rsidP="00506901">
      <w:pPr>
        <w:pStyle w:val="titlefront"/>
        <w:jc w:val="center"/>
        <w:outlineLvl w:val="0"/>
        <w:rPr>
          <w:rFonts w:ascii="Arial" w:hAnsi="Arial" w:cs="Arial"/>
          <w:b/>
          <w:bCs/>
          <w:sz w:val="22"/>
          <w:szCs w:val="22"/>
          <w:lang w:val="cs-CZ"/>
        </w:rPr>
      </w:pPr>
      <w:proofErr w:type="gramStart"/>
      <w:r>
        <w:rPr>
          <w:rFonts w:ascii="Arial" w:hAnsi="Arial" w:cs="Arial"/>
          <w:b/>
          <w:bCs/>
          <w:sz w:val="22"/>
          <w:szCs w:val="22"/>
          <w:lang w:val="cs-CZ"/>
        </w:rPr>
        <w:t>ČÁST : TECHNICKÁ</w:t>
      </w:r>
      <w:proofErr w:type="gramEnd"/>
      <w:r>
        <w:rPr>
          <w:rFonts w:ascii="Arial" w:hAnsi="Arial" w:cs="Arial"/>
          <w:b/>
          <w:bCs/>
          <w:sz w:val="22"/>
          <w:szCs w:val="22"/>
          <w:lang w:val="cs-CZ"/>
        </w:rPr>
        <w:t xml:space="preserve"> A FINANČNÍ KVALITA</w:t>
      </w:r>
    </w:p>
    <w:p w:rsidR="00506901" w:rsidRDefault="00506901" w:rsidP="00506901">
      <w:pPr>
        <w:pStyle w:val="Normln1"/>
        <w:tabs>
          <w:tab w:val="left" w:pos="1134"/>
        </w:tabs>
        <w:rPr>
          <w:rFonts w:ascii="Arial" w:hAnsi="Arial" w:cs="Arial"/>
          <w:sz w:val="22"/>
          <w:szCs w:val="22"/>
          <w:lang w:val="cs-CZ"/>
        </w:rPr>
      </w:pPr>
      <w:r>
        <w:rPr>
          <w:rFonts w:ascii="Arial" w:hAnsi="Arial" w:cs="Arial"/>
          <w:b/>
          <w:bCs/>
          <w:sz w:val="22"/>
          <w:szCs w:val="22"/>
          <w:lang w:val="cs-CZ"/>
        </w:rPr>
        <w:tab/>
        <w:t>Obsah:</w:t>
      </w:r>
      <w:r>
        <w:rPr>
          <w:rFonts w:ascii="Arial" w:hAnsi="Arial" w:cs="Arial"/>
          <w:sz w:val="22"/>
          <w:szCs w:val="22"/>
          <w:lang w:val="cs-CZ"/>
        </w:rPr>
        <w:tab/>
      </w:r>
    </w:p>
    <w:p w:rsidR="00506901" w:rsidRDefault="00506901" w:rsidP="00506901">
      <w:pPr>
        <w:pStyle w:val="Normln1"/>
        <w:ind w:left="2835"/>
        <w:rPr>
          <w:rFonts w:ascii="Arial" w:hAnsi="Arial" w:cs="Arial"/>
          <w:sz w:val="22"/>
          <w:szCs w:val="22"/>
          <w:lang w:val="cs-CZ"/>
        </w:rPr>
      </w:pPr>
      <w:r>
        <w:rPr>
          <w:rFonts w:ascii="Arial" w:hAnsi="Arial" w:cs="Arial"/>
          <w:sz w:val="22"/>
          <w:szCs w:val="22"/>
          <w:lang w:val="cs-CZ"/>
        </w:rPr>
        <w:t>1. Časový plán</w:t>
      </w:r>
      <w:r>
        <w:rPr>
          <w:rFonts w:ascii="Arial" w:hAnsi="Arial" w:cs="Arial"/>
          <w:sz w:val="22"/>
          <w:szCs w:val="22"/>
          <w:lang w:val="cs-CZ"/>
        </w:rPr>
        <w:br/>
        <w:t>2. Hodnocení</w:t>
      </w:r>
      <w:r>
        <w:rPr>
          <w:rFonts w:ascii="Arial" w:hAnsi="Arial" w:cs="Arial"/>
          <w:sz w:val="22"/>
          <w:szCs w:val="22"/>
          <w:lang w:val="cs-CZ"/>
        </w:rPr>
        <w:br/>
        <w:t>3. Závěr</w:t>
      </w:r>
      <w:r>
        <w:rPr>
          <w:rFonts w:ascii="Arial" w:hAnsi="Arial" w:cs="Arial"/>
          <w:sz w:val="22"/>
          <w:szCs w:val="22"/>
          <w:lang w:val="cs-CZ"/>
        </w:rPr>
        <w:br/>
        <w:t>- Doporučené žádosti k podpoře POV 2015</w:t>
      </w:r>
    </w:p>
    <w:p w:rsidR="00506901" w:rsidRDefault="00506901" w:rsidP="00506901">
      <w:pPr>
        <w:pStyle w:val="Normln1"/>
        <w:ind w:left="2835"/>
        <w:rPr>
          <w:rFonts w:ascii="Arial" w:hAnsi="Arial" w:cs="Arial"/>
          <w:sz w:val="22"/>
          <w:szCs w:val="22"/>
          <w:lang w:val="cs-CZ"/>
        </w:rPr>
      </w:pPr>
      <w:r>
        <w:rPr>
          <w:rFonts w:ascii="Arial" w:hAnsi="Arial" w:cs="Arial"/>
          <w:sz w:val="22"/>
          <w:szCs w:val="22"/>
          <w:lang w:val="cs-CZ"/>
        </w:rPr>
        <w:t>- Náhradní žádosti k podpoře POV 2015</w:t>
      </w:r>
      <w:r>
        <w:rPr>
          <w:rFonts w:ascii="Arial" w:hAnsi="Arial" w:cs="Arial"/>
          <w:sz w:val="22"/>
          <w:szCs w:val="22"/>
          <w:lang w:val="cs-CZ"/>
        </w:rPr>
        <w:br/>
        <w:t>- Vyřazené žádosti z POV 2015</w:t>
      </w:r>
      <w:r>
        <w:rPr>
          <w:rFonts w:ascii="Arial" w:hAnsi="Arial" w:cs="Arial"/>
          <w:sz w:val="22"/>
          <w:szCs w:val="22"/>
          <w:lang w:val="cs-CZ"/>
        </w:rPr>
        <w:br/>
        <w:t>4. Podpisy</w:t>
      </w:r>
    </w:p>
    <w:p w:rsidR="00506901" w:rsidRDefault="00506901" w:rsidP="00506901">
      <w:pPr>
        <w:pStyle w:val="Normln1"/>
        <w:tabs>
          <w:tab w:val="left" w:pos="1134"/>
          <w:tab w:val="left" w:pos="2835"/>
        </w:tabs>
        <w:ind w:left="708"/>
        <w:jc w:val="both"/>
        <w:rPr>
          <w:rFonts w:ascii="Arial" w:hAnsi="Arial" w:cs="Arial"/>
          <w:sz w:val="22"/>
          <w:szCs w:val="22"/>
          <w:lang w:val="cs-CZ"/>
        </w:rPr>
      </w:pPr>
      <w:r>
        <w:rPr>
          <w:rFonts w:ascii="Arial" w:hAnsi="Arial" w:cs="Arial"/>
          <w:b/>
          <w:bCs/>
          <w:sz w:val="22"/>
          <w:szCs w:val="22"/>
          <w:lang w:val="cs-CZ"/>
        </w:rPr>
        <w:tab/>
        <w:t>Přílohy:</w:t>
      </w:r>
      <w:r>
        <w:rPr>
          <w:rFonts w:ascii="Arial" w:hAnsi="Arial" w:cs="Arial"/>
          <w:sz w:val="22"/>
          <w:szCs w:val="22"/>
          <w:lang w:val="cs-CZ"/>
        </w:rPr>
        <w:tab/>
        <w:t>Vyplněné vyhodnocovací tabulky</w:t>
      </w:r>
    </w:p>
    <w:p w:rsidR="00506901" w:rsidRDefault="00506901" w:rsidP="00506901">
      <w:pPr>
        <w:pStyle w:val="Normln1"/>
        <w:jc w:val="both"/>
        <w:rPr>
          <w:rFonts w:ascii="Arial" w:hAnsi="Arial" w:cs="Arial"/>
          <w:sz w:val="22"/>
          <w:szCs w:val="22"/>
          <w:lang w:val="cs-CZ"/>
        </w:rPr>
      </w:pPr>
    </w:p>
    <w:p w:rsidR="00506901" w:rsidRDefault="00506901" w:rsidP="00506901">
      <w:pPr>
        <w:pStyle w:val="Normln1"/>
        <w:jc w:val="both"/>
        <w:rPr>
          <w:rFonts w:ascii="Arial" w:hAnsi="Arial" w:cs="Arial"/>
          <w:sz w:val="22"/>
          <w:szCs w:val="22"/>
          <w:lang w:val="cs-CZ"/>
        </w:rPr>
      </w:pPr>
      <w:r>
        <w:rPr>
          <w:rFonts w:ascii="Arial" w:hAnsi="Arial" w:cs="Arial"/>
          <w:b/>
          <w:bCs/>
          <w:sz w:val="22"/>
          <w:szCs w:val="22"/>
          <w:lang w:val="cs-CZ"/>
        </w:rPr>
        <w:t>1.</w:t>
      </w:r>
      <w:r>
        <w:rPr>
          <w:rFonts w:ascii="Arial" w:hAnsi="Arial" w:cs="Arial"/>
          <w:b/>
          <w:bCs/>
          <w:sz w:val="22"/>
          <w:szCs w:val="22"/>
          <w:lang w:val="cs-CZ"/>
        </w:rPr>
        <w:tab/>
        <w:t>Časový plán</w:t>
      </w:r>
      <w:r>
        <w:rPr>
          <w:rFonts w:ascii="Arial" w:hAnsi="Arial" w:cs="Arial"/>
          <w:sz w:val="22"/>
          <w:szCs w:val="22"/>
          <w:lang w:val="cs-CZ"/>
        </w:rPr>
        <w:tab/>
      </w:r>
    </w:p>
    <w:tbl>
      <w:tblPr>
        <w:tblW w:w="0" w:type="auto"/>
        <w:tblInd w:w="832" w:type="dxa"/>
        <w:tblLayout w:type="fixed"/>
        <w:tblCellMar>
          <w:left w:w="112" w:type="dxa"/>
          <w:right w:w="112" w:type="dxa"/>
        </w:tblCellMar>
        <w:tblLook w:val="0000" w:firstRow="0" w:lastRow="0" w:firstColumn="0" w:lastColumn="0" w:noHBand="0" w:noVBand="0"/>
      </w:tblPr>
      <w:tblGrid>
        <w:gridCol w:w="1920"/>
        <w:gridCol w:w="2208"/>
        <w:gridCol w:w="2176"/>
        <w:gridCol w:w="2176"/>
      </w:tblGrid>
      <w:tr w:rsidR="00506901" w:rsidTr="001B7F03">
        <w:tc>
          <w:tcPr>
            <w:tcW w:w="1920" w:type="dxa"/>
            <w:tcBorders>
              <w:top w:val="single" w:sz="4" w:space="0" w:color="000000"/>
              <w:left w:val="single" w:sz="4" w:space="0" w:color="000000"/>
              <w:bottom w:val="nil"/>
              <w:right w:val="single" w:sz="4" w:space="0" w:color="000000"/>
            </w:tcBorders>
            <w:shd w:val="clear" w:color="000000" w:fill="auto"/>
          </w:tcPr>
          <w:p w:rsidR="00506901" w:rsidRDefault="00506901" w:rsidP="001B7F03">
            <w:pPr>
              <w:pStyle w:val="Normln1"/>
              <w:ind w:left="720"/>
              <w:jc w:val="center"/>
              <w:rPr>
                <w:rFonts w:ascii="Arial" w:hAnsi="Arial" w:cs="Arial"/>
                <w:sz w:val="20"/>
                <w:szCs w:val="20"/>
                <w:lang w:val="cs-CZ"/>
              </w:rPr>
            </w:pPr>
          </w:p>
        </w:tc>
        <w:tc>
          <w:tcPr>
            <w:tcW w:w="220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06901" w:rsidRDefault="00506901" w:rsidP="001B7F03">
            <w:pPr>
              <w:pStyle w:val="Normln1"/>
              <w:jc w:val="center"/>
              <w:rPr>
                <w:rFonts w:ascii="Arial" w:hAnsi="Arial" w:cs="Arial"/>
                <w:b/>
                <w:bCs/>
                <w:sz w:val="20"/>
                <w:szCs w:val="20"/>
                <w:lang w:val="cs-CZ"/>
              </w:rPr>
            </w:pPr>
            <w:r>
              <w:rPr>
                <w:rFonts w:ascii="Arial" w:hAnsi="Arial" w:cs="Arial"/>
                <w:b/>
                <w:bCs/>
                <w:sz w:val="20"/>
                <w:szCs w:val="20"/>
                <w:lang w:val="cs-CZ"/>
              </w:rPr>
              <w:t>DATUM</w:t>
            </w:r>
          </w:p>
        </w:tc>
        <w:tc>
          <w:tcPr>
            <w:tcW w:w="217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06901" w:rsidRDefault="00506901" w:rsidP="001B7F03">
            <w:pPr>
              <w:widowControl w:val="0"/>
              <w:jc w:val="center"/>
              <w:rPr>
                <w:rFonts w:ascii="Arial" w:hAnsi="Arial" w:cs="Arial"/>
                <w:b/>
                <w:bCs/>
              </w:rPr>
            </w:pPr>
            <w:r>
              <w:rPr>
                <w:rFonts w:ascii="Arial" w:hAnsi="Arial" w:cs="Arial"/>
                <w:b/>
                <w:bCs/>
              </w:rPr>
              <w:t>ČAS</w:t>
            </w:r>
          </w:p>
        </w:tc>
        <w:tc>
          <w:tcPr>
            <w:tcW w:w="2176" w:type="dxa"/>
            <w:tcBorders>
              <w:top w:val="single" w:sz="4" w:space="0" w:color="000000"/>
              <w:left w:val="single" w:sz="4" w:space="0" w:color="000000"/>
              <w:bottom w:val="nil"/>
              <w:right w:val="single" w:sz="4" w:space="0" w:color="000000"/>
            </w:tcBorders>
            <w:shd w:val="clear" w:color="000000" w:fill="auto"/>
            <w:vAlign w:val="center"/>
          </w:tcPr>
          <w:p w:rsidR="00506901" w:rsidRDefault="00506901" w:rsidP="001B7F03">
            <w:pPr>
              <w:widowControl w:val="0"/>
              <w:jc w:val="center"/>
              <w:rPr>
                <w:rFonts w:ascii="Arial" w:hAnsi="Arial" w:cs="Arial"/>
                <w:b/>
                <w:bCs/>
              </w:rPr>
            </w:pPr>
            <w:r>
              <w:rPr>
                <w:rFonts w:ascii="Arial" w:hAnsi="Arial" w:cs="Arial"/>
                <w:b/>
                <w:bCs/>
              </w:rPr>
              <w:t>MÍSTO KONÁNÍ</w:t>
            </w:r>
          </w:p>
        </w:tc>
      </w:tr>
      <w:tr w:rsidR="00506901" w:rsidTr="001B7F03">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widowControl w:val="0"/>
              <w:spacing w:before="120" w:after="120"/>
              <w:jc w:val="both"/>
              <w:rPr>
                <w:rFonts w:ascii="Arial" w:hAnsi="Arial" w:cs="Arial"/>
                <w:b/>
                <w:bCs/>
              </w:rPr>
            </w:pPr>
            <w:r>
              <w:rPr>
                <w:rFonts w:ascii="Arial" w:hAnsi="Arial" w:cs="Arial"/>
                <w:b/>
                <w:bCs/>
              </w:rPr>
              <w:t>1. SCHŮZE</w:t>
            </w:r>
          </w:p>
        </w:tc>
        <w:tc>
          <w:tcPr>
            <w:tcW w:w="2208"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datum_konani1000"/>
                  <w:enabled/>
                  <w:calcOnExit w:val="0"/>
                  <w:textInput>
                    <w:default w:val="26.02.2015"/>
                  </w:textInput>
                </w:ffData>
              </w:fldChar>
            </w:r>
            <w:bookmarkStart w:id="4" w:name="datum_konani1000"/>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26.02.2015</w:t>
            </w:r>
            <w:r>
              <w:rPr>
                <w:rFonts w:ascii="Arial" w:hAnsi="Arial" w:cs="Arial"/>
                <w:sz w:val="20"/>
                <w:szCs w:val="20"/>
                <w:lang w:val="cs-CZ"/>
              </w:rPr>
              <w:fldChar w:fldCharType="end"/>
            </w:r>
            <w:bookmarkEnd w:id="4"/>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cas_konani1000"/>
                  <w:enabled/>
                  <w:calcOnExit w:val="0"/>
                  <w:textInput>
                    <w:default w:val="13:00:00"/>
                  </w:textInput>
                </w:ffData>
              </w:fldChar>
            </w:r>
            <w:bookmarkStart w:id="5" w:name="cas_konani1000"/>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13:00:00</w:t>
            </w:r>
            <w:r>
              <w:rPr>
                <w:rFonts w:ascii="Arial" w:hAnsi="Arial" w:cs="Arial"/>
                <w:sz w:val="20"/>
                <w:szCs w:val="20"/>
                <w:lang w:val="cs-CZ"/>
              </w:rPr>
              <w:fldChar w:fldCharType="end"/>
            </w:r>
            <w:bookmarkEnd w:id="5"/>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misto_konani1000"/>
                  <w:enabled/>
                  <w:calcOnExit w:val="0"/>
                  <w:textInput>
                    <w:default w:val="KÚOK"/>
                  </w:textInput>
                </w:ffData>
              </w:fldChar>
            </w:r>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KÚOK</w:t>
            </w:r>
            <w:r>
              <w:rPr>
                <w:rFonts w:ascii="Arial" w:hAnsi="Arial" w:cs="Arial"/>
                <w:sz w:val="20"/>
                <w:szCs w:val="20"/>
                <w:lang w:val="cs-CZ"/>
              </w:rPr>
              <w:fldChar w:fldCharType="end"/>
            </w:r>
          </w:p>
        </w:tc>
      </w:tr>
      <w:tr w:rsidR="00506901" w:rsidTr="001B7F03">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b/>
                <w:bCs/>
                <w:sz w:val="20"/>
                <w:szCs w:val="20"/>
                <w:lang w:val="cs-CZ"/>
              </w:rPr>
            </w:pPr>
            <w:r>
              <w:rPr>
                <w:rFonts w:ascii="Arial" w:hAnsi="Arial" w:cs="Arial"/>
                <w:b/>
                <w:bCs/>
                <w:sz w:val="20"/>
                <w:szCs w:val="20"/>
                <w:lang w:val="cs-CZ"/>
              </w:rPr>
              <w:t>2. SCHŮZE</w:t>
            </w:r>
          </w:p>
        </w:tc>
        <w:tc>
          <w:tcPr>
            <w:tcW w:w="2208"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datum_konani2000"/>
                  <w:enabled/>
                  <w:calcOnExit w:val="0"/>
                  <w:textInput>
                    <w:default w:val="17.03.2015"/>
                  </w:textInput>
                </w:ffData>
              </w:fldChar>
            </w:r>
            <w:bookmarkStart w:id="6" w:name="datum_konani2000"/>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17.03.2015</w:t>
            </w:r>
            <w:r>
              <w:rPr>
                <w:rFonts w:ascii="Arial" w:hAnsi="Arial" w:cs="Arial"/>
                <w:sz w:val="20"/>
                <w:szCs w:val="20"/>
                <w:lang w:val="de-DE"/>
              </w:rPr>
              <w:fldChar w:fldCharType="end"/>
            </w:r>
            <w:bookmarkEnd w:id="6"/>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cas_konani2000"/>
                  <w:enabled/>
                  <w:calcOnExit w:val="0"/>
                  <w:textInput>
                    <w:default w:val="13:00:00"/>
                  </w:textInput>
                </w:ffData>
              </w:fldChar>
            </w: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13:00:00</w:t>
            </w:r>
            <w:r>
              <w:rPr>
                <w:rFonts w:ascii="Arial" w:hAnsi="Arial" w:cs="Arial"/>
                <w:sz w:val="20"/>
                <w:szCs w:val="20"/>
                <w:lang w:val="de-DE"/>
              </w:rPr>
              <w:fldChar w:fldCharType="end"/>
            </w:r>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misto_konani2000"/>
                  <w:enabled/>
                  <w:calcOnExit w:val="0"/>
                  <w:textInput>
                    <w:default w:val="KÚOK"/>
                  </w:textInput>
                </w:ffData>
              </w:fldChar>
            </w: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KÚOK</w:t>
            </w:r>
            <w:r>
              <w:rPr>
                <w:rFonts w:ascii="Arial" w:hAnsi="Arial" w:cs="Arial"/>
                <w:sz w:val="20"/>
                <w:szCs w:val="20"/>
                <w:lang w:val="de-DE"/>
              </w:rPr>
              <w:fldChar w:fldCharType="end"/>
            </w:r>
          </w:p>
        </w:tc>
      </w:tr>
    </w:tbl>
    <w:p w:rsidR="00506901" w:rsidRDefault="00506901" w:rsidP="00506901">
      <w:pPr>
        <w:pStyle w:val="Normln1"/>
        <w:rPr>
          <w:rFonts w:ascii="Arial" w:hAnsi="Arial" w:cs="Arial"/>
          <w:sz w:val="22"/>
          <w:szCs w:val="22"/>
          <w:lang w:val="cs-CZ"/>
        </w:rPr>
      </w:pPr>
    </w:p>
    <w:p w:rsidR="00506901" w:rsidRDefault="00506901" w:rsidP="00506901">
      <w:pPr>
        <w:pStyle w:val="Normln1"/>
        <w:jc w:val="both"/>
        <w:rPr>
          <w:rFonts w:ascii="Arial" w:hAnsi="Arial" w:cs="Arial"/>
          <w:b/>
          <w:bCs/>
          <w:sz w:val="22"/>
          <w:szCs w:val="22"/>
          <w:lang w:val="cs-CZ"/>
        </w:rPr>
      </w:pPr>
      <w:r>
        <w:rPr>
          <w:rFonts w:ascii="Arial" w:hAnsi="Arial" w:cs="Arial"/>
          <w:b/>
          <w:bCs/>
          <w:sz w:val="22"/>
          <w:szCs w:val="22"/>
          <w:lang w:val="cs-CZ"/>
        </w:rPr>
        <w:t>2.</w:t>
      </w:r>
      <w:r>
        <w:rPr>
          <w:rFonts w:ascii="Arial" w:hAnsi="Arial" w:cs="Arial"/>
          <w:b/>
          <w:bCs/>
          <w:sz w:val="22"/>
          <w:szCs w:val="22"/>
          <w:lang w:val="cs-CZ"/>
        </w:rPr>
        <w:tab/>
        <w:t>Hodnocení</w:t>
      </w:r>
    </w:p>
    <w:p w:rsidR="00506901" w:rsidRDefault="00506901" w:rsidP="00506901">
      <w:pPr>
        <w:pStyle w:val="Normln1"/>
        <w:ind w:left="709"/>
        <w:jc w:val="both"/>
        <w:rPr>
          <w:rFonts w:ascii="Arial" w:hAnsi="Arial" w:cs="Arial"/>
          <w:sz w:val="22"/>
          <w:szCs w:val="22"/>
          <w:lang w:val="cs-CZ"/>
        </w:rPr>
      </w:pPr>
    </w:p>
    <w:p w:rsidR="00506901" w:rsidRDefault="00506901" w:rsidP="00506901">
      <w:pPr>
        <w:pStyle w:val="Normln1"/>
        <w:ind w:left="709"/>
        <w:jc w:val="both"/>
        <w:rPr>
          <w:rFonts w:ascii="Arial" w:hAnsi="Arial" w:cs="Arial"/>
          <w:sz w:val="22"/>
          <w:szCs w:val="22"/>
          <w:lang w:val="cs-CZ"/>
        </w:rPr>
      </w:pPr>
      <w:r>
        <w:rPr>
          <w:rFonts w:ascii="Arial" w:hAnsi="Arial" w:cs="Arial"/>
          <w:sz w:val="22"/>
          <w:szCs w:val="22"/>
          <w:lang w:val="cs-CZ"/>
        </w:rPr>
        <w:t>Pro posuzování technické a finanční kvality vyhovujících žádostí byla použita Vyhodnocovací tabulka pro OP 2.</w:t>
      </w:r>
    </w:p>
    <w:p w:rsidR="00506901" w:rsidRDefault="00506901" w:rsidP="00506901">
      <w:pPr>
        <w:pStyle w:val="Normln1"/>
        <w:ind w:left="709"/>
        <w:jc w:val="both"/>
        <w:rPr>
          <w:rFonts w:ascii="Arial" w:hAnsi="Arial" w:cs="Arial"/>
          <w:sz w:val="22"/>
          <w:szCs w:val="22"/>
          <w:lang w:val="cs-CZ"/>
        </w:rPr>
      </w:pPr>
      <w:r>
        <w:rPr>
          <w:rFonts w:ascii="Arial" w:hAnsi="Arial" w:cs="Arial"/>
          <w:sz w:val="22"/>
          <w:szCs w:val="22"/>
          <w:lang w:val="cs-CZ"/>
        </w:rPr>
        <w:t>Při dalším jednání Hodnotitelská komise pak vycházela z výsledků tohoto posouzení. Zápisy z jednání komise jsou přiloženy k této zprávě. Hodnotitelská komise uzavřela technické a finanční hodnocení a vypracovala seznam doporučených k podpoře POV 2015. U každé vybrané žádosti uvádí i doporučenou výši dotace. Doporučené žádosti jsou seřazeny podle celkového počtu získaných bodů.</w:t>
      </w:r>
    </w:p>
    <w:p w:rsidR="00506901" w:rsidRDefault="00506901" w:rsidP="00506901">
      <w:pPr>
        <w:pStyle w:val="Normln1"/>
        <w:ind w:left="709"/>
        <w:jc w:val="both"/>
        <w:rPr>
          <w:rFonts w:ascii="Arial" w:hAnsi="Arial" w:cs="Arial"/>
          <w:sz w:val="22"/>
          <w:szCs w:val="22"/>
          <w:lang w:val="cs-CZ"/>
        </w:rPr>
      </w:pPr>
      <w:r>
        <w:rPr>
          <w:rFonts w:ascii="Arial" w:hAnsi="Arial" w:cs="Arial"/>
          <w:sz w:val="22"/>
          <w:szCs w:val="22"/>
          <w:lang w:val="cs-CZ"/>
        </w:rPr>
        <w:t xml:space="preserve">Dále jsou uvedeny žádosti zvažované při technickém a finančním hodnocení. Tyto žádosti byly z důvodů hrubých nedostatků nebo neúplnosti z celkového hodnocení vyloučeny. </w:t>
      </w:r>
    </w:p>
    <w:p w:rsidR="00506901" w:rsidRDefault="00506901" w:rsidP="00506901">
      <w:pPr>
        <w:pStyle w:val="Normln1"/>
        <w:jc w:val="both"/>
        <w:rPr>
          <w:rFonts w:ascii="Arial" w:hAnsi="Arial" w:cs="Arial"/>
          <w:sz w:val="22"/>
          <w:szCs w:val="22"/>
          <w:lang w:val="cs-CZ"/>
        </w:rPr>
      </w:pPr>
    </w:p>
    <w:p w:rsidR="00506901" w:rsidRDefault="00506901" w:rsidP="00506901">
      <w:pPr>
        <w:pStyle w:val="Normln1"/>
        <w:jc w:val="both"/>
        <w:rPr>
          <w:rFonts w:ascii="Arial" w:hAnsi="Arial" w:cs="Arial"/>
          <w:b/>
          <w:bCs/>
          <w:sz w:val="22"/>
          <w:szCs w:val="22"/>
          <w:lang w:val="cs-CZ"/>
        </w:rPr>
      </w:pPr>
      <w:r>
        <w:rPr>
          <w:rFonts w:ascii="Arial" w:hAnsi="Arial" w:cs="Arial"/>
          <w:b/>
          <w:bCs/>
          <w:sz w:val="22"/>
          <w:szCs w:val="22"/>
          <w:lang w:val="cs-CZ"/>
        </w:rPr>
        <w:t>3.</w:t>
      </w:r>
      <w:r>
        <w:rPr>
          <w:rFonts w:ascii="Arial" w:hAnsi="Arial" w:cs="Arial"/>
          <w:b/>
          <w:bCs/>
          <w:sz w:val="22"/>
          <w:szCs w:val="22"/>
          <w:lang w:val="cs-CZ"/>
        </w:rPr>
        <w:tab/>
        <w:t>Závěr</w:t>
      </w:r>
    </w:p>
    <w:p w:rsidR="00506901" w:rsidRDefault="00506901" w:rsidP="00506901">
      <w:pPr>
        <w:pStyle w:val="Normln1"/>
        <w:spacing w:before="240"/>
        <w:ind w:hanging="34"/>
        <w:jc w:val="both"/>
        <w:rPr>
          <w:rFonts w:ascii="Arial" w:hAnsi="Arial" w:cs="Arial"/>
          <w:b/>
          <w:bCs/>
          <w:i/>
          <w:iCs/>
          <w:sz w:val="22"/>
          <w:szCs w:val="22"/>
          <w:lang w:val="cs-CZ"/>
        </w:rPr>
      </w:pPr>
      <w:r>
        <w:rPr>
          <w:rFonts w:ascii="Arial" w:hAnsi="Arial" w:cs="Arial"/>
          <w:b/>
          <w:bCs/>
          <w:i/>
          <w:iCs/>
          <w:sz w:val="22"/>
          <w:szCs w:val="22"/>
          <w:lang w:val="cs-CZ"/>
        </w:rPr>
        <w:tab/>
      </w:r>
      <w:r>
        <w:rPr>
          <w:rFonts w:ascii="Arial" w:hAnsi="Arial" w:cs="Arial"/>
          <w:b/>
          <w:bCs/>
          <w:i/>
          <w:iCs/>
          <w:sz w:val="22"/>
          <w:szCs w:val="22"/>
          <w:lang w:val="cs-CZ"/>
        </w:rPr>
        <w:tab/>
        <w:t>Doporučené žádosti k podpoře POV 2015</w:t>
      </w:r>
    </w:p>
    <w:p w:rsidR="00506901" w:rsidRDefault="00506901" w:rsidP="00506901">
      <w:pPr>
        <w:pStyle w:val="Normln1"/>
        <w:ind w:left="709" w:hanging="33"/>
        <w:jc w:val="both"/>
        <w:rPr>
          <w:rFonts w:ascii="Arial" w:hAnsi="Arial" w:cs="Arial"/>
          <w:sz w:val="4"/>
          <w:szCs w:val="4"/>
          <w:lang w:val="cs-CZ"/>
        </w:rPr>
      </w:pPr>
    </w:p>
    <w:p w:rsidR="00506901" w:rsidRDefault="00506901" w:rsidP="00506901">
      <w:pPr>
        <w:pStyle w:val="Normln1"/>
        <w:ind w:hanging="33"/>
        <w:jc w:val="both"/>
        <w:rPr>
          <w:rFonts w:ascii="Arial" w:hAnsi="Arial" w:cs="Arial"/>
          <w:sz w:val="2"/>
          <w:szCs w:val="4"/>
          <w:lang w:val="cs-CZ"/>
        </w:rPr>
      </w:pPr>
      <w:r w:rsidRPr="00680910">
        <w:rPr>
          <w:rFonts w:ascii="Arial" w:hAnsi="Arial" w:cs="Arial"/>
          <w:sz w:val="2"/>
          <w:szCs w:val="4"/>
          <w:lang w:val="cs-CZ"/>
        </w:rPr>
        <w:fldChar w:fldCharType="begin">
          <w:ffData>
            <w:name w:val="start_doporucene"/>
            <w:enabled/>
            <w:calcOnExit w:val="0"/>
            <w:textInput/>
          </w:ffData>
        </w:fldChar>
      </w:r>
      <w:r w:rsidRPr="00680910">
        <w:rPr>
          <w:rFonts w:ascii="Arial" w:hAnsi="Arial" w:cs="Arial"/>
          <w:sz w:val="2"/>
          <w:szCs w:val="4"/>
          <w:lang w:val="cs-CZ"/>
        </w:rPr>
        <w:instrText xml:space="preserve"> FORMTEXT </w:instrText>
      </w:r>
      <w:r w:rsidRPr="00680910">
        <w:rPr>
          <w:rFonts w:ascii="Arial" w:hAnsi="Arial" w:cs="Arial"/>
          <w:sz w:val="2"/>
          <w:szCs w:val="4"/>
          <w:lang w:val="cs-CZ"/>
        </w:rPr>
      </w:r>
      <w:r w:rsidRPr="00680910">
        <w:rPr>
          <w:rFonts w:ascii="Arial" w:hAnsi="Arial" w:cs="Arial"/>
          <w:sz w:val="2"/>
          <w:szCs w:val="4"/>
          <w:lang w:val="cs-CZ"/>
        </w:rPr>
        <w:fldChar w:fldCharType="separate"/>
      </w:r>
      <w:r w:rsidRPr="00680910">
        <w:rPr>
          <w:rFonts w:ascii="Arial" w:hAnsi="Arial" w:cs="Arial"/>
          <w:noProof/>
          <w:sz w:val="2"/>
          <w:szCs w:val="4"/>
          <w:lang w:val="cs-CZ"/>
        </w:rPr>
        <w:t> </w:t>
      </w:r>
      <w:r w:rsidRPr="00680910">
        <w:rPr>
          <w:rFonts w:ascii="Arial" w:hAnsi="Arial" w:cs="Arial"/>
          <w:noProof/>
          <w:sz w:val="2"/>
          <w:szCs w:val="4"/>
          <w:lang w:val="cs-CZ"/>
        </w:rPr>
        <w:t> </w:t>
      </w:r>
      <w:r w:rsidRPr="00680910">
        <w:rPr>
          <w:rFonts w:ascii="Arial" w:hAnsi="Arial" w:cs="Arial"/>
          <w:noProof/>
          <w:sz w:val="2"/>
          <w:szCs w:val="4"/>
          <w:lang w:val="cs-CZ"/>
        </w:rPr>
        <w:t> </w:t>
      </w:r>
      <w:r w:rsidRPr="00680910">
        <w:rPr>
          <w:rFonts w:ascii="Arial" w:hAnsi="Arial" w:cs="Arial"/>
          <w:noProof/>
          <w:sz w:val="2"/>
          <w:szCs w:val="4"/>
          <w:lang w:val="cs-CZ"/>
        </w:rPr>
        <w:t> </w:t>
      </w:r>
      <w:r w:rsidRPr="00680910">
        <w:rPr>
          <w:rFonts w:ascii="Arial" w:hAnsi="Arial" w:cs="Arial"/>
          <w:noProof/>
          <w:sz w:val="2"/>
          <w:szCs w:val="4"/>
          <w:lang w:val="cs-CZ"/>
        </w:rPr>
        <w:t> </w:t>
      </w:r>
      <w:r w:rsidRPr="00680910">
        <w:rPr>
          <w:rFonts w:ascii="Arial" w:hAnsi="Arial" w:cs="Arial"/>
          <w:sz w:val="2"/>
          <w:szCs w:val="4"/>
          <w:lang w:val="cs-CZ"/>
        </w:rPr>
        <w:fldChar w:fldCharType="end"/>
      </w:r>
    </w:p>
    <w:tbl>
      <w:tblPr>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454"/>
        <w:gridCol w:w="624"/>
        <w:gridCol w:w="567"/>
        <w:gridCol w:w="2976"/>
        <w:gridCol w:w="851"/>
        <w:gridCol w:w="3402"/>
        <w:gridCol w:w="1134"/>
      </w:tblGrid>
      <w:tr w:rsidR="00506901" w:rsidRPr="00E76377" w:rsidTr="001B7F03">
        <w:tc>
          <w:tcPr>
            <w:tcW w:w="454"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sidRPr="00E76377">
              <w:rPr>
                <w:rFonts w:ascii="Arial" w:hAnsi="Arial" w:cs="Arial"/>
                <w:b/>
                <w:bCs/>
                <w:sz w:val="14"/>
                <w:szCs w:val="14"/>
                <w:lang w:val="cs-CZ"/>
              </w:rPr>
              <w:t>č.</w:t>
            </w:r>
          </w:p>
        </w:tc>
        <w:tc>
          <w:tcPr>
            <w:tcW w:w="624"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sidRPr="00E76377">
              <w:rPr>
                <w:rFonts w:ascii="Arial" w:hAnsi="Arial" w:cs="Arial"/>
                <w:b/>
                <w:bCs/>
                <w:sz w:val="14"/>
                <w:szCs w:val="14"/>
                <w:lang w:val="cs-CZ"/>
              </w:rPr>
              <w:t>Počet bodů</w:t>
            </w:r>
          </w:p>
        </w:tc>
        <w:tc>
          <w:tcPr>
            <w:tcW w:w="567"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sidRPr="00E76377">
              <w:rPr>
                <w:rFonts w:ascii="Arial" w:hAnsi="Arial" w:cs="Arial"/>
                <w:b/>
                <w:bCs/>
                <w:sz w:val="14"/>
                <w:szCs w:val="14"/>
                <w:lang w:val="cs-CZ"/>
              </w:rPr>
              <w:t>Číslo</w:t>
            </w:r>
          </w:p>
        </w:tc>
        <w:tc>
          <w:tcPr>
            <w:tcW w:w="2976" w:type="dxa"/>
            <w:shd w:val="solid" w:color="000000" w:fill="FFFFFF"/>
            <w:vAlign w:val="center"/>
          </w:tcPr>
          <w:p w:rsidR="00506901" w:rsidRPr="00E76377" w:rsidRDefault="00506901" w:rsidP="001B7F03">
            <w:pPr>
              <w:pStyle w:val="Normln1"/>
              <w:rPr>
                <w:rFonts w:ascii="Arial" w:hAnsi="Arial" w:cs="Arial"/>
                <w:b/>
                <w:bCs/>
                <w:sz w:val="14"/>
                <w:szCs w:val="14"/>
                <w:lang w:val="cs-CZ"/>
              </w:rPr>
            </w:pPr>
            <w:r w:rsidRPr="00E76377">
              <w:rPr>
                <w:rFonts w:ascii="Arial" w:hAnsi="Arial" w:cs="Arial"/>
                <w:b/>
                <w:bCs/>
                <w:sz w:val="14"/>
                <w:szCs w:val="14"/>
                <w:lang w:val="cs-CZ"/>
              </w:rPr>
              <w:t>Žadatel</w:t>
            </w:r>
          </w:p>
        </w:tc>
        <w:tc>
          <w:tcPr>
            <w:tcW w:w="851"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Pr>
                <w:rFonts w:ascii="Arial" w:hAnsi="Arial" w:cs="Arial"/>
                <w:b/>
                <w:bCs/>
                <w:sz w:val="14"/>
                <w:szCs w:val="14"/>
                <w:lang w:val="cs-CZ"/>
              </w:rPr>
              <w:t>Počet oby</w:t>
            </w:r>
            <w:r w:rsidRPr="00E76377">
              <w:rPr>
                <w:rFonts w:ascii="Arial" w:hAnsi="Arial" w:cs="Arial"/>
                <w:b/>
                <w:bCs/>
                <w:sz w:val="14"/>
                <w:szCs w:val="14"/>
                <w:lang w:val="cs-CZ"/>
              </w:rPr>
              <w:t>vatel</w:t>
            </w:r>
          </w:p>
        </w:tc>
        <w:tc>
          <w:tcPr>
            <w:tcW w:w="3402" w:type="dxa"/>
            <w:shd w:val="solid" w:color="000000" w:fill="FFFFFF"/>
            <w:vAlign w:val="center"/>
          </w:tcPr>
          <w:p w:rsidR="00506901" w:rsidRPr="00E76377" w:rsidRDefault="00506901" w:rsidP="001B7F03">
            <w:pPr>
              <w:pStyle w:val="Normln1"/>
              <w:rPr>
                <w:rFonts w:ascii="Arial" w:hAnsi="Arial" w:cs="Arial"/>
                <w:b/>
                <w:bCs/>
                <w:sz w:val="14"/>
                <w:szCs w:val="14"/>
                <w:lang w:val="cs-CZ"/>
              </w:rPr>
            </w:pPr>
            <w:r w:rsidRPr="00E76377">
              <w:rPr>
                <w:rFonts w:ascii="Arial" w:hAnsi="Arial" w:cs="Arial"/>
                <w:b/>
                <w:bCs/>
                <w:sz w:val="14"/>
                <w:szCs w:val="14"/>
                <w:lang w:val="cs-CZ"/>
              </w:rPr>
              <w:t>Název projektu</w:t>
            </w:r>
          </w:p>
        </w:tc>
        <w:tc>
          <w:tcPr>
            <w:tcW w:w="1134"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Pr>
                <w:rFonts w:ascii="Arial" w:hAnsi="Arial" w:cs="Arial"/>
                <w:b/>
                <w:bCs/>
                <w:sz w:val="14"/>
                <w:szCs w:val="14"/>
                <w:lang w:val="cs-CZ"/>
              </w:rPr>
              <w:t>Doporu</w:t>
            </w:r>
            <w:r w:rsidRPr="00E76377">
              <w:rPr>
                <w:rFonts w:ascii="Arial" w:hAnsi="Arial" w:cs="Arial"/>
                <w:b/>
                <w:bCs/>
                <w:sz w:val="14"/>
                <w:szCs w:val="14"/>
                <w:lang w:val="cs-CZ"/>
              </w:rPr>
              <w:t>čená výše podpory</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67.0</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004</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Majetín, Lipová/25, 75103 Olomouc, IČO:00299197, DIČ:CZ00299197</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1189</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Vypracování územního plánu obce Majetín</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84 000</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2</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64.0</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007</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Doloplazy, Doloplazy/82, 78356 Olomouc, IČO:00534927, DIČ:CZ00534927</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1345</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Územní plán Doloplazy</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190 000</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3</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62.0</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003</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Skalička, Skalička/109, 75352 Přerov, IČO:00301949</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590</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Územní plán obce Skalička</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196 000</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4</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60.0</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005</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Bílovice-Lutotín, Bílovice-Lutotín/39, 79841 Prostějov, IČO:00288012</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521</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Zpracování územního plánu obce Bílovice - Lutotín</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160 000</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5</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60.0</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010</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Městys Hustopeče nad Bečvou, Náměstí Míru/21, 75366 Přerov, IČO:00301329, DIČ:CZ00301329</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1700</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Územní plán Hustopeče nad Bečvou - 1. fáze</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149 000</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6</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59.0</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008</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OBEC ZVOLE, ZVOLE/123, 78901 Šumperk, IČO:00303666, DIČ:CZ00303666</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872</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Územní plán obce Zvole</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39 000</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7</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57.5</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009</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Horní Moštěnice, Dr. A. Stojana/120, 75117 Přerov, IČO:00301264, DIČ:CZ00301264</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1643</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Územní plán Horní Moštěnice</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200 000</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8</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52.0</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001</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Černotín, Černotín/1, 75368 Přerov, IČO:00301141, DIČ:CZ00301141</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776</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Územní plán Černotín</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166 000</w:t>
            </w:r>
          </w:p>
        </w:tc>
      </w:tr>
      <w:tr w:rsidR="00506901" w:rsidRPr="00E76377" w:rsidTr="001B7F03">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lastRenderedPageBreak/>
              <w:t>9</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46.0</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006</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Obec Dolní Těšice, Dolní Těšice/11, 75353 Přerov, IČO:00636215</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65</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Zpracování územně plánovací dokumentace</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100 000</w:t>
            </w:r>
          </w:p>
        </w:tc>
      </w:tr>
    </w:tbl>
    <w:p w:rsidR="00506901" w:rsidRDefault="00506901" w:rsidP="00506901">
      <w:pPr>
        <w:pStyle w:val="Normln1"/>
        <w:ind w:hanging="33"/>
        <w:jc w:val="both"/>
        <w:rPr>
          <w:rFonts w:ascii="Arial" w:hAnsi="Arial" w:cs="Arial"/>
          <w:sz w:val="4"/>
          <w:szCs w:val="4"/>
          <w:lang w:val="cs-CZ"/>
        </w:rPr>
      </w:pPr>
    </w:p>
    <w:p w:rsidR="00506901" w:rsidRDefault="00506901" w:rsidP="00506901">
      <w:pPr>
        <w:pStyle w:val="Normln1"/>
        <w:spacing w:before="480"/>
        <w:ind w:firstLine="675"/>
        <w:jc w:val="both"/>
        <w:rPr>
          <w:rFonts w:ascii="Arial" w:hAnsi="Arial" w:cs="Arial"/>
          <w:b/>
          <w:bCs/>
          <w:i/>
          <w:iCs/>
          <w:sz w:val="22"/>
          <w:szCs w:val="22"/>
          <w:lang w:val="cs-CZ"/>
        </w:rPr>
      </w:pPr>
      <w:r>
        <w:rPr>
          <w:rFonts w:ascii="Arial" w:hAnsi="Arial" w:cs="Arial"/>
          <w:b/>
          <w:bCs/>
          <w:i/>
          <w:iCs/>
          <w:sz w:val="22"/>
          <w:szCs w:val="22"/>
          <w:lang w:val="cs-CZ"/>
        </w:rPr>
        <w:t>Vyřazené žádosti z POV 2015</w:t>
      </w: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454"/>
        <w:gridCol w:w="624"/>
        <w:gridCol w:w="567"/>
        <w:gridCol w:w="2976"/>
        <w:gridCol w:w="851"/>
        <w:gridCol w:w="3402"/>
        <w:gridCol w:w="1134"/>
      </w:tblGrid>
      <w:tr w:rsidR="00506901" w:rsidRPr="00E76377" w:rsidTr="001B7F03">
        <w:trPr>
          <w:jc w:val="center"/>
        </w:trPr>
        <w:tc>
          <w:tcPr>
            <w:tcW w:w="454"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sidRPr="00E76377">
              <w:rPr>
                <w:rFonts w:ascii="Arial" w:hAnsi="Arial" w:cs="Arial"/>
                <w:b/>
                <w:bCs/>
                <w:sz w:val="14"/>
                <w:szCs w:val="14"/>
                <w:lang w:val="cs-CZ"/>
              </w:rPr>
              <w:t>č.</w:t>
            </w:r>
          </w:p>
        </w:tc>
        <w:tc>
          <w:tcPr>
            <w:tcW w:w="624"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sidRPr="00E76377">
              <w:rPr>
                <w:rFonts w:ascii="Arial" w:hAnsi="Arial" w:cs="Arial"/>
                <w:b/>
                <w:bCs/>
                <w:sz w:val="14"/>
                <w:szCs w:val="14"/>
                <w:lang w:val="cs-CZ"/>
              </w:rPr>
              <w:t>Počet bodů</w:t>
            </w:r>
          </w:p>
        </w:tc>
        <w:tc>
          <w:tcPr>
            <w:tcW w:w="567"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sidRPr="00E76377">
              <w:rPr>
                <w:rFonts w:ascii="Arial" w:hAnsi="Arial" w:cs="Arial"/>
                <w:b/>
                <w:bCs/>
                <w:sz w:val="14"/>
                <w:szCs w:val="14"/>
                <w:lang w:val="cs-CZ"/>
              </w:rPr>
              <w:t>Číslo</w:t>
            </w:r>
          </w:p>
        </w:tc>
        <w:tc>
          <w:tcPr>
            <w:tcW w:w="2976" w:type="dxa"/>
            <w:shd w:val="solid" w:color="000000" w:fill="FFFFFF"/>
            <w:vAlign w:val="center"/>
          </w:tcPr>
          <w:p w:rsidR="00506901" w:rsidRPr="00E76377" w:rsidRDefault="00506901" w:rsidP="001B7F03">
            <w:pPr>
              <w:pStyle w:val="Normln1"/>
              <w:rPr>
                <w:rFonts w:ascii="Arial" w:hAnsi="Arial" w:cs="Arial"/>
                <w:b/>
                <w:bCs/>
                <w:sz w:val="14"/>
                <w:szCs w:val="14"/>
                <w:lang w:val="cs-CZ"/>
              </w:rPr>
            </w:pPr>
            <w:r w:rsidRPr="00E76377">
              <w:rPr>
                <w:rFonts w:ascii="Arial" w:hAnsi="Arial" w:cs="Arial"/>
                <w:b/>
                <w:bCs/>
                <w:sz w:val="14"/>
                <w:szCs w:val="14"/>
                <w:lang w:val="cs-CZ"/>
              </w:rPr>
              <w:t>Žadatel</w:t>
            </w:r>
          </w:p>
        </w:tc>
        <w:tc>
          <w:tcPr>
            <w:tcW w:w="851"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Pr>
                <w:rFonts w:ascii="Arial" w:hAnsi="Arial" w:cs="Arial"/>
                <w:b/>
                <w:bCs/>
                <w:sz w:val="14"/>
                <w:szCs w:val="14"/>
                <w:lang w:val="cs-CZ"/>
              </w:rPr>
              <w:t>Počet oby</w:t>
            </w:r>
            <w:r w:rsidRPr="00E76377">
              <w:rPr>
                <w:rFonts w:ascii="Arial" w:hAnsi="Arial" w:cs="Arial"/>
                <w:b/>
                <w:bCs/>
                <w:sz w:val="14"/>
                <w:szCs w:val="14"/>
                <w:lang w:val="cs-CZ"/>
              </w:rPr>
              <w:t>vatel</w:t>
            </w:r>
          </w:p>
        </w:tc>
        <w:tc>
          <w:tcPr>
            <w:tcW w:w="3402" w:type="dxa"/>
            <w:shd w:val="solid" w:color="000000" w:fill="FFFFFF"/>
            <w:vAlign w:val="center"/>
          </w:tcPr>
          <w:p w:rsidR="00506901" w:rsidRPr="00E76377" w:rsidRDefault="00506901" w:rsidP="001B7F03">
            <w:pPr>
              <w:pStyle w:val="Normln1"/>
              <w:rPr>
                <w:rFonts w:ascii="Arial" w:hAnsi="Arial" w:cs="Arial"/>
                <w:b/>
                <w:bCs/>
                <w:sz w:val="14"/>
                <w:szCs w:val="14"/>
                <w:lang w:val="cs-CZ"/>
              </w:rPr>
            </w:pPr>
            <w:r w:rsidRPr="00E76377">
              <w:rPr>
                <w:rFonts w:ascii="Arial" w:hAnsi="Arial" w:cs="Arial"/>
                <w:b/>
                <w:bCs/>
                <w:sz w:val="14"/>
                <w:szCs w:val="14"/>
                <w:lang w:val="cs-CZ"/>
              </w:rPr>
              <w:t>Název projektu</w:t>
            </w:r>
          </w:p>
        </w:tc>
        <w:tc>
          <w:tcPr>
            <w:tcW w:w="1134"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Pr>
                <w:rFonts w:ascii="Arial" w:hAnsi="Arial" w:cs="Arial"/>
                <w:b/>
                <w:bCs/>
                <w:sz w:val="14"/>
                <w:szCs w:val="14"/>
                <w:lang w:val="cs-CZ"/>
              </w:rPr>
              <w:t>Doporu</w:t>
            </w:r>
            <w:r w:rsidRPr="00E76377">
              <w:rPr>
                <w:rFonts w:ascii="Arial" w:hAnsi="Arial" w:cs="Arial"/>
                <w:b/>
                <w:bCs/>
                <w:sz w:val="14"/>
                <w:szCs w:val="14"/>
                <w:lang w:val="cs-CZ"/>
              </w:rPr>
              <w:t>čená výše podpory</w:t>
            </w:r>
          </w:p>
        </w:tc>
      </w:tr>
      <w:tr w:rsidR="00506901" w:rsidRPr="00E76377" w:rsidTr="001B7F03">
        <w:trPr>
          <w:jc w:val="center"/>
        </w:trPr>
        <w:tc>
          <w:tcPr>
            <w:tcW w:w="45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10</w:t>
            </w:r>
          </w:p>
        </w:tc>
        <w:tc>
          <w:tcPr>
            <w:tcW w:w="624"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w:t>
            </w:r>
          </w:p>
        </w:tc>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002</w:t>
            </w:r>
          </w:p>
        </w:tc>
        <w:tc>
          <w:tcPr>
            <w:tcW w:w="2976"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Lipová, Lipová/22, 75114 Přerov, IČO:00636363</w:t>
            </w:r>
          </w:p>
        </w:tc>
        <w:tc>
          <w:tcPr>
            <w:tcW w:w="851"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273</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Zpracování ÚPD obec Lipová - část I.</w:t>
            </w:r>
          </w:p>
        </w:tc>
        <w:tc>
          <w:tcPr>
            <w:tcW w:w="1134"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100 000</w:t>
            </w:r>
          </w:p>
        </w:tc>
      </w:tr>
    </w:tbl>
    <w:p w:rsidR="00506901" w:rsidRDefault="00506901" w:rsidP="00506901">
      <w:pPr>
        <w:rPr>
          <w:rFonts w:ascii="Arial" w:hAnsi="Arial" w:cs="Arial"/>
          <w:b/>
          <w:bCs/>
          <w:noProof/>
          <w:sz w:val="22"/>
          <w:szCs w:val="22"/>
        </w:rPr>
      </w:pPr>
    </w:p>
    <w:p w:rsidR="00506901" w:rsidRDefault="00506901" w:rsidP="00506901">
      <w:pPr>
        <w:rPr>
          <w:rFonts w:ascii="Arial" w:hAnsi="Arial" w:cs="Arial"/>
          <w:b/>
          <w:bCs/>
          <w:noProof/>
          <w:sz w:val="22"/>
          <w:szCs w:val="22"/>
        </w:rPr>
      </w:pPr>
      <w:r>
        <w:rPr>
          <w:rFonts w:ascii="Arial" w:hAnsi="Arial" w:cs="Arial"/>
          <w:b/>
          <w:bCs/>
          <w:noProof/>
          <w:sz w:val="22"/>
          <w:szCs w:val="22"/>
        </w:rPr>
        <w:drawing>
          <wp:inline distT="0" distB="0" distL="0" distR="0" wp14:anchorId="58429503" wp14:editId="0D5B6970">
            <wp:extent cx="5647055" cy="5918200"/>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7055" cy="5918200"/>
                    </a:xfrm>
                    <a:prstGeom prst="rect">
                      <a:avLst/>
                    </a:prstGeom>
                    <a:noFill/>
                    <a:ln>
                      <a:noFill/>
                    </a:ln>
                  </pic:spPr>
                </pic:pic>
              </a:graphicData>
            </a:graphic>
          </wp:inline>
        </w:drawing>
      </w:r>
    </w:p>
    <w:p w:rsidR="00506901" w:rsidRDefault="00506901">
      <w:pPr>
        <w:rPr>
          <w:rFonts w:ascii="Arial" w:hAnsi="Arial" w:cs="Arial"/>
          <w:b/>
          <w:bCs/>
          <w:noProof/>
          <w:sz w:val="22"/>
          <w:szCs w:val="22"/>
        </w:rPr>
      </w:pPr>
      <w:r>
        <w:rPr>
          <w:rFonts w:ascii="Arial" w:hAnsi="Arial" w:cs="Arial"/>
          <w:b/>
          <w:bCs/>
          <w:noProof/>
          <w:sz w:val="22"/>
          <w:szCs w:val="22"/>
        </w:rPr>
        <w:br w:type="page"/>
      </w:r>
    </w:p>
    <w:p w:rsidR="00506901" w:rsidRDefault="00506901" w:rsidP="00506901">
      <w:pPr>
        <w:rPr>
          <w:rFonts w:ascii="Arial" w:hAnsi="Arial" w:cs="Arial"/>
          <w:b/>
          <w:bCs/>
          <w:noProof/>
          <w:sz w:val="22"/>
          <w:szCs w:val="22"/>
        </w:rPr>
        <w:sectPr w:rsidR="00506901" w:rsidSect="00BF7BD9">
          <w:headerReference w:type="default" r:id="rId14"/>
          <w:footerReference w:type="default" r:id="rId15"/>
          <w:pgSz w:w="11906" w:h="16838"/>
          <w:pgMar w:top="1021" w:right="1134" w:bottom="1021" w:left="1134" w:header="709" w:footer="709" w:gutter="0"/>
          <w:cols w:space="708"/>
          <w:docGrid w:linePitch="360"/>
        </w:sectPr>
      </w:pPr>
    </w:p>
    <w:p w:rsidR="00506901" w:rsidRDefault="00506901" w:rsidP="00506901">
      <w:pPr>
        <w:jc w:val="center"/>
        <w:rPr>
          <w:rFonts w:ascii="Arial" w:hAnsi="Arial" w:cs="Arial"/>
          <w:b/>
          <w:bCs/>
        </w:rPr>
      </w:pPr>
      <w:r>
        <w:rPr>
          <w:rFonts w:ascii="Arial" w:hAnsi="Arial" w:cs="Arial"/>
          <w:b/>
          <w:bCs/>
          <w:noProof/>
          <w:sz w:val="28"/>
          <w:szCs w:val="28"/>
        </w:rPr>
        <w:lastRenderedPageBreak/>
        <w:drawing>
          <wp:inline distT="0" distB="0" distL="0" distR="0" wp14:anchorId="06E89CE5" wp14:editId="24D7C14E">
            <wp:extent cx="848563" cy="572137"/>
            <wp:effectExtent l="0" t="0" r="8890" b="0"/>
            <wp:docPr id="7" name="Obrázek 7" descr="pov_l_komplet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_l_komplet_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947" cy="571721"/>
                    </a:xfrm>
                    <a:prstGeom prst="rect">
                      <a:avLst/>
                    </a:prstGeom>
                    <a:noFill/>
                    <a:ln>
                      <a:noFill/>
                    </a:ln>
                  </pic:spPr>
                </pic:pic>
              </a:graphicData>
            </a:graphic>
          </wp:inline>
        </w:drawing>
      </w:r>
    </w:p>
    <w:p w:rsidR="00506901" w:rsidRPr="009C27C5" w:rsidRDefault="00506901" w:rsidP="00506901">
      <w:pPr>
        <w:pStyle w:val="titlefront"/>
        <w:jc w:val="center"/>
        <w:rPr>
          <w:rFonts w:ascii="Arial" w:hAnsi="Arial" w:cs="Arial"/>
          <w:b/>
          <w:bCs/>
          <w:lang w:val="cs-CZ"/>
        </w:rPr>
      </w:pPr>
      <w:r w:rsidRPr="009C27C5">
        <w:rPr>
          <w:rFonts w:ascii="Arial" w:hAnsi="Arial" w:cs="Arial"/>
          <w:b/>
          <w:bCs/>
          <w:lang w:val="cs-CZ"/>
        </w:rPr>
        <w:t xml:space="preserve">HODNOTÍCÍ ZPRÁVA PRO VÝZVU K PŘEDKLÁDÁNÍ ŽÁDOSTÍ O DOTACI </w:t>
      </w:r>
      <w:r w:rsidR="009005FC">
        <w:rPr>
          <w:rFonts w:ascii="Arial" w:hAnsi="Arial" w:cs="Arial"/>
          <w:b/>
          <w:bCs/>
          <w:lang w:val="cs-CZ"/>
        </w:rPr>
        <w:t>Z POV </w:t>
      </w:r>
      <w:r w:rsidRPr="009C27C5">
        <w:rPr>
          <w:rFonts w:ascii="Arial" w:hAnsi="Arial" w:cs="Arial"/>
          <w:b/>
          <w:bCs/>
          <w:lang w:val="cs-CZ"/>
        </w:rPr>
        <w:t>2015</w:t>
      </w:r>
    </w:p>
    <w:p w:rsidR="00506901" w:rsidRPr="009C27C5" w:rsidRDefault="00506901" w:rsidP="00506901">
      <w:pPr>
        <w:pStyle w:val="titlefront"/>
        <w:jc w:val="center"/>
        <w:rPr>
          <w:rFonts w:ascii="Arial" w:hAnsi="Arial" w:cs="Arial"/>
          <w:b/>
          <w:bCs/>
          <w:lang w:val="cs-CZ"/>
        </w:rPr>
      </w:pPr>
      <w:r w:rsidRPr="009C27C5">
        <w:rPr>
          <w:rFonts w:ascii="Arial" w:hAnsi="Arial" w:cs="Arial"/>
          <w:b/>
          <w:bCs/>
          <w:lang w:val="cs-CZ"/>
        </w:rPr>
        <w:t xml:space="preserve">OBLAST PODPORY Č: </w:t>
      </w:r>
      <w:r w:rsidRPr="009C27C5">
        <w:rPr>
          <w:rFonts w:ascii="Arial" w:hAnsi="Arial" w:cs="Arial"/>
          <w:b/>
          <w:bCs/>
          <w:lang w:val="cs-CZ"/>
        </w:rPr>
        <w:fldChar w:fldCharType="begin">
          <w:ffData>
            <w:name w:val="opatreni_c000"/>
            <w:enabled/>
            <w:calcOnExit w:val="0"/>
            <w:textInput>
              <w:default w:val="3"/>
            </w:textInput>
          </w:ffData>
        </w:fldChar>
      </w:r>
      <w:r w:rsidRPr="009C27C5">
        <w:rPr>
          <w:rFonts w:ascii="Arial" w:hAnsi="Arial" w:cs="Arial"/>
          <w:b/>
          <w:bCs/>
          <w:lang w:val="cs-CZ"/>
        </w:rPr>
        <w:instrText xml:space="preserve"> FORMTEXT </w:instrText>
      </w:r>
      <w:r w:rsidRPr="009C27C5">
        <w:rPr>
          <w:rFonts w:ascii="Arial" w:hAnsi="Arial" w:cs="Arial"/>
          <w:b/>
          <w:bCs/>
          <w:lang w:val="cs-CZ"/>
        </w:rPr>
      </w:r>
      <w:r w:rsidRPr="009C27C5">
        <w:rPr>
          <w:rFonts w:ascii="Arial" w:hAnsi="Arial" w:cs="Arial"/>
          <w:b/>
          <w:bCs/>
          <w:lang w:val="cs-CZ"/>
        </w:rPr>
        <w:fldChar w:fldCharType="separate"/>
      </w:r>
      <w:r w:rsidRPr="009C27C5">
        <w:rPr>
          <w:rFonts w:ascii="Arial" w:hAnsi="Arial" w:cs="Arial"/>
          <w:b/>
          <w:bCs/>
          <w:noProof/>
          <w:lang w:val="cs-CZ"/>
        </w:rPr>
        <w:t>3</w:t>
      </w:r>
      <w:r w:rsidRPr="009C27C5">
        <w:rPr>
          <w:rFonts w:ascii="Arial" w:hAnsi="Arial" w:cs="Arial"/>
          <w:b/>
          <w:bCs/>
          <w:lang w:val="cs-CZ"/>
        </w:rPr>
        <w:fldChar w:fldCharType="end"/>
      </w:r>
    </w:p>
    <w:p w:rsidR="00506901" w:rsidRDefault="00506901" w:rsidP="00506901">
      <w:pPr>
        <w:pStyle w:val="titlefront"/>
        <w:jc w:val="center"/>
        <w:rPr>
          <w:rFonts w:ascii="Arial" w:hAnsi="Arial" w:cs="Arial"/>
          <w:b/>
          <w:bCs/>
          <w:sz w:val="22"/>
          <w:szCs w:val="22"/>
          <w:lang w:val="cs-CZ"/>
        </w:rPr>
      </w:pPr>
    </w:p>
    <w:p w:rsidR="00506901" w:rsidRDefault="00506901" w:rsidP="00506901">
      <w:pPr>
        <w:pStyle w:val="titlefront"/>
        <w:jc w:val="center"/>
        <w:outlineLvl w:val="0"/>
        <w:rPr>
          <w:rFonts w:ascii="Arial" w:hAnsi="Arial" w:cs="Arial"/>
          <w:b/>
          <w:bCs/>
          <w:sz w:val="22"/>
          <w:szCs w:val="22"/>
          <w:lang w:val="cs-CZ"/>
        </w:rPr>
      </w:pPr>
      <w:proofErr w:type="gramStart"/>
      <w:r>
        <w:rPr>
          <w:rFonts w:ascii="Arial" w:hAnsi="Arial" w:cs="Arial"/>
          <w:b/>
          <w:bCs/>
          <w:sz w:val="22"/>
          <w:szCs w:val="22"/>
          <w:lang w:val="cs-CZ"/>
        </w:rPr>
        <w:t>ČÁST : TECHNICKÁ</w:t>
      </w:r>
      <w:proofErr w:type="gramEnd"/>
      <w:r>
        <w:rPr>
          <w:rFonts w:ascii="Arial" w:hAnsi="Arial" w:cs="Arial"/>
          <w:b/>
          <w:bCs/>
          <w:sz w:val="22"/>
          <w:szCs w:val="22"/>
          <w:lang w:val="cs-CZ"/>
        </w:rPr>
        <w:t xml:space="preserve"> A FINANČNÍ KVALITA</w:t>
      </w:r>
    </w:p>
    <w:p w:rsidR="00506901" w:rsidRDefault="00506901" w:rsidP="00506901">
      <w:pPr>
        <w:pStyle w:val="Normln1"/>
        <w:jc w:val="both"/>
        <w:rPr>
          <w:rFonts w:ascii="Arial" w:hAnsi="Arial" w:cs="Arial"/>
          <w:sz w:val="22"/>
          <w:szCs w:val="22"/>
          <w:lang w:val="cs-CZ"/>
        </w:rPr>
      </w:pPr>
    </w:p>
    <w:p w:rsidR="00506901" w:rsidRDefault="00506901" w:rsidP="00506901">
      <w:pPr>
        <w:pStyle w:val="Normln1"/>
        <w:tabs>
          <w:tab w:val="left" w:pos="1134"/>
        </w:tabs>
        <w:rPr>
          <w:rFonts w:ascii="Arial" w:hAnsi="Arial" w:cs="Arial"/>
          <w:sz w:val="22"/>
          <w:szCs w:val="22"/>
          <w:lang w:val="cs-CZ"/>
        </w:rPr>
      </w:pPr>
      <w:r>
        <w:rPr>
          <w:rFonts w:ascii="Arial" w:hAnsi="Arial" w:cs="Arial"/>
          <w:b/>
          <w:bCs/>
          <w:sz w:val="22"/>
          <w:szCs w:val="22"/>
          <w:lang w:val="cs-CZ"/>
        </w:rPr>
        <w:tab/>
        <w:t>Obsah:</w:t>
      </w:r>
      <w:r>
        <w:rPr>
          <w:rFonts w:ascii="Arial" w:hAnsi="Arial" w:cs="Arial"/>
          <w:sz w:val="22"/>
          <w:szCs w:val="22"/>
          <w:lang w:val="cs-CZ"/>
        </w:rPr>
        <w:tab/>
      </w:r>
    </w:p>
    <w:p w:rsidR="00506901" w:rsidRDefault="00506901" w:rsidP="00506901">
      <w:pPr>
        <w:pStyle w:val="Normln1"/>
        <w:ind w:left="2835"/>
        <w:rPr>
          <w:rFonts w:ascii="Arial" w:hAnsi="Arial" w:cs="Arial"/>
          <w:sz w:val="22"/>
          <w:szCs w:val="22"/>
          <w:lang w:val="cs-CZ"/>
        </w:rPr>
      </w:pPr>
      <w:r>
        <w:rPr>
          <w:rFonts w:ascii="Arial" w:hAnsi="Arial" w:cs="Arial"/>
          <w:sz w:val="22"/>
          <w:szCs w:val="22"/>
          <w:lang w:val="cs-CZ"/>
        </w:rPr>
        <w:t>1. Časový plán</w:t>
      </w:r>
      <w:r>
        <w:rPr>
          <w:rFonts w:ascii="Arial" w:hAnsi="Arial" w:cs="Arial"/>
          <w:sz w:val="22"/>
          <w:szCs w:val="22"/>
          <w:lang w:val="cs-CZ"/>
        </w:rPr>
        <w:br/>
        <w:t>2. Hodnocení</w:t>
      </w:r>
      <w:r>
        <w:rPr>
          <w:rFonts w:ascii="Arial" w:hAnsi="Arial" w:cs="Arial"/>
          <w:sz w:val="22"/>
          <w:szCs w:val="22"/>
          <w:lang w:val="cs-CZ"/>
        </w:rPr>
        <w:br/>
        <w:t>3. Závěr</w:t>
      </w:r>
      <w:r>
        <w:rPr>
          <w:rFonts w:ascii="Arial" w:hAnsi="Arial" w:cs="Arial"/>
          <w:sz w:val="22"/>
          <w:szCs w:val="22"/>
          <w:lang w:val="cs-CZ"/>
        </w:rPr>
        <w:br/>
        <w:t>- Doporučené žádosti k podpoře POV 2015</w:t>
      </w:r>
    </w:p>
    <w:p w:rsidR="00506901" w:rsidRDefault="00506901" w:rsidP="00506901">
      <w:pPr>
        <w:pStyle w:val="Normln1"/>
        <w:ind w:left="2835"/>
        <w:rPr>
          <w:rFonts w:ascii="Arial" w:hAnsi="Arial" w:cs="Arial"/>
          <w:sz w:val="22"/>
          <w:szCs w:val="22"/>
          <w:lang w:val="cs-CZ"/>
        </w:rPr>
      </w:pPr>
      <w:r>
        <w:rPr>
          <w:rFonts w:ascii="Arial" w:hAnsi="Arial" w:cs="Arial"/>
          <w:sz w:val="22"/>
          <w:szCs w:val="22"/>
          <w:lang w:val="cs-CZ"/>
        </w:rPr>
        <w:t>- Náhradní žádosti k podpoře POV 2015</w:t>
      </w:r>
      <w:r>
        <w:rPr>
          <w:rFonts w:ascii="Arial" w:hAnsi="Arial" w:cs="Arial"/>
          <w:sz w:val="22"/>
          <w:szCs w:val="22"/>
          <w:lang w:val="cs-CZ"/>
        </w:rPr>
        <w:br/>
        <w:t>- Vyřazené žádosti z POV 2015</w:t>
      </w:r>
      <w:r>
        <w:rPr>
          <w:rFonts w:ascii="Arial" w:hAnsi="Arial" w:cs="Arial"/>
          <w:sz w:val="22"/>
          <w:szCs w:val="22"/>
          <w:lang w:val="cs-CZ"/>
        </w:rPr>
        <w:br/>
        <w:t>4. Podpisy</w:t>
      </w:r>
    </w:p>
    <w:p w:rsidR="00506901" w:rsidRDefault="00506901" w:rsidP="00506901">
      <w:pPr>
        <w:pStyle w:val="Normln1"/>
        <w:tabs>
          <w:tab w:val="left" w:pos="1134"/>
          <w:tab w:val="left" w:pos="2835"/>
        </w:tabs>
        <w:ind w:left="708"/>
        <w:jc w:val="both"/>
        <w:rPr>
          <w:rFonts w:ascii="Arial" w:hAnsi="Arial" w:cs="Arial"/>
          <w:sz w:val="22"/>
          <w:szCs w:val="22"/>
          <w:lang w:val="cs-CZ"/>
        </w:rPr>
      </w:pPr>
      <w:r>
        <w:rPr>
          <w:rFonts w:ascii="Arial" w:hAnsi="Arial" w:cs="Arial"/>
          <w:b/>
          <w:bCs/>
          <w:sz w:val="22"/>
          <w:szCs w:val="22"/>
          <w:lang w:val="cs-CZ"/>
        </w:rPr>
        <w:tab/>
        <w:t>Přílohy:</w:t>
      </w:r>
      <w:r>
        <w:rPr>
          <w:rFonts w:ascii="Arial" w:hAnsi="Arial" w:cs="Arial"/>
          <w:sz w:val="22"/>
          <w:szCs w:val="22"/>
          <w:lang w:val="cs-CZ"/>
        </w:rPr>
        <w:tab/>
        <w:t>Vyplněné vyhodnocovací tabulky</w:t>
      </w:r>
    </w:p>
    <w:p w:rsidR="00506901" w:rsidRDefault="00506901" w:rsidP="00506901">
      <w:pPr>
        <w:pStyle w:val="Normln1"/>
        <w:ind w:left="2835" w:hanging="1701"/>
        <w:rPr>
          <w:rFonts w:ascii="Arial" w:hAnsi="Arial" w:cs="Arial"/>
          <w:sz w:val="22"/>
          <w:szCs w:val="22"/>
          <w:lang w:val="cs-CZ"/>
        </w:rPr>
      </w:pPr>
      <w:r>
        <w:rPr>
          <w:rFonts w:ascii="Arial" w:hAnsi="Arial" w:cs="Arial"/>
          <w:sz w:val="22"/>
          <w:szCs w:val="22"/>
          <w:lang w:val="cs-CZ"/>
        </w:rPr>
        <w:br/>
      </w:r>
    </w:p>
    <w:p w:rsidR="00506901" w:rsidRDefault="00506901" w:rsidP="00506901">
      <w:pPr>
        <w:pStyle w:val="Normln1"/>
        <w:jc w:val="both"/>
        <w:rPr>
          <w:rFonts w:ascii="Arial" w:hAnsi="Arial" w:cs="Arial"/>
          <w:sz w:val="22"/>
          <w:szCs w:val="22"/>
          <w:lang w:val="cs-CZ"/>
        </w:rPr>
      </w:pPr>
    </w:p>
    <w:p w:rsidR="00506901" w:rsidRDefault="00506901" w:rsidP="00506901">
      <w:pPr>
        <w:pStyle w:val="Normln1"/>
        <w:jc w:val="both"/>
        <w:rPr>
          <w:rFonts w:ascii="Arial" w:hAnsi="Arial" w:cs="Arial"/>
          <w:sz w:val="22"/>
          <w:szCs w:val="22"/>
          <w:lang w:val="cs-CZ"/>
        </w:rPr>
      </w:pPr>
      <w:r>
        <w:rPr>
          <w:rFonts w:ascii="Arial" w:hAnsi="Arial" w:cs="Arial"/>
          <w:b/>
          <w:bCs/>
          <w:sz w:val="22"/>
          <w:szCs w:val="22"/>
          <w:lang w:val="cs-CZ"/>
        </w:rPr>
        <w:t>1.</w:t>
      </w:r>
      <w:r>
        <w:rPr>
          <w:rFonts w:ascii="Arial" w:hAnsi="Arial" w:cs="Arial"/>
          <w:b/>
          <w:bCs/>
          <w:sz w:val="22"/>
          <w:szCs w:val="22"/>
          <w:lang w:val="cs-CZ"/>
        </w:rPr>
        <w:tab/>
        <w:t>Časový plán</w:t>
      </w:r>
      <w:r>
        <w:rPr>
          <w:rFonts w:ascii="Arial" w:hAnsi="Arial" w:cs="Arial"/>
          <w:sz w:val="22"/>
          <w:szCs w:val="22"/>
          <w:lang w:val="cs-CZ"/>
        </w:rPr>
        <w:tab/>
      </w:r>
    </w:p>
    <w:tbl>
      <w:tblPr>
        <w:tblW w:w="0" w:type="auto"/>
        <w:tblInd w:w="832" w:type="dxa"/>
        <w:tblLayout w:type="fixed"/>
        <w:tblCellMar>
          <w:left w:w="112" w:type="dxa"/>
          <w:right w:w="112" w:type="dxa"/>
        </w:tblCellMar>
        <w:tblLook w:val="0000" w:firstRow="0" w:lastRow="0" w:firstColumn="0" w:lastColumn="0" w:noHBand="0" w:noVBand="0"/>
      </w:tblPr>
      <w:tblGrid>
        <w:gridCol w:w="1920"/>
        <w:gridCol w:w="2208"/>
        <w:gridCol w:w="2176"/>
        <w:gridCol w:w="2176"/>
      </w:tblGrid>
      <w:tr w:rsidR="00506901" w:rsidTr="001B7F03">
        <w:tc>
          <w:tcPr>
            <w:tcW w:w="1920" w:type="dxa"/>
            <w:tcBorders>
              <w:top w:val="single" w:sz="4" w:space="0" w:color="000000"/>
              <w:left w:val="single" w:sz="4" w:space="0" w:color="000000"/>
              <w:bottom w:val="nil"/>
              <w:right w:val="single" w:sz="4" w:space="0" w:color="000000"/>
            </w:tcBorders>
            <w:shd w:val="clear" w:color="000000" w:fill="auto"/>
          </w:tcPr>
          <w:p w:rsidR="00506901" w:rsidRDefault="00506901" w:rsidP="001B7F03">
            <w:pPr>
              <w:pStyle w:val="Normln1"/>
              <w:ind w:left="720"/>
              <w:jc w:val="center"/>
              <w:rPr>
                <w:rFonts w:ascii="Arial" w:hAnsi="Arial" w:cs="Arial"/>
                <w:sz w:val="20"/>
                <w:szCs w:val="20"/>
                <w:lang w:val="cs-CZ"/>
              </w:rPr>
            </w:pPr>
          </w:p>
        </w:tc>
        <w:tc>
          <w:tcPr>
            <w:tcW w:w="220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06901" w:rsidRDefault="00506901" w:rsidP="001B7F03">
            <w:pPr>
              <w:pStyle w:val="Normln1"/>
              <w:jc w:val="center"/>
              <w:rPr>
                <w:rFonts w:ascii="Arial" w:hAnsi="Arial" w:cs="Arial"/>
                <w:b/>
                <w:bCs/>
                <w:sz w:val="20"/>
                <w:szCs w:val="20"/>
                <w:lang w:val="cs-CZ"/>
              </w:rPr>
            </w:pPr>
            <w:r>
              <w:rPr>
                <w:rFonts w:ascii="Arial" w:hAnsi="Arial" w:cs="Arial"/>
                <w:b/>
                <w:bCs/>
                <w:sz w:val="20"/>
                <w:szCs w:val="20"/>
                <w:lang w:val="cs-CZ"/>
              </w:rPr>
              <w:t>DATUM</w:t>
            </w:r>
          </w:p>
        </w:tc>
        <w:tc>
          <w:tcPr>
            <w:tcW w:w="217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06901" w:rsidRDefault="00506901" w:rsidP="001B7F03">
            <w:pPr>
              <w:widowControl w:val="0"/>
              <w:jc w:val="center"/>
              <w:rPr>
                <w:rFonts w:ascii="Arial" w:hAnsi="Arial" w:cs="Arial"/>
                <w:b/>
                <w:bCs/>
              </w:rPr>
            </w:pPr>
            <w:r>
              <w:rPr>
                <w:rFonts w:ascii="Arial" w:hAnsi="Arial" w:cs="Arial"/>
                <w:b/>
                <w:bCs/>
              </w:rPr>
              <w:t>ČAS</w:t>
            </w:r>
          </w:p>
        </w:tc>
        <w:tc>
          <w:tcPr>
            <w:tcW w:w="2176" w:type="dxa"/>
            <w:tcBorders>
              <w:top w:val="single" w:sz="4" w:space="0" w:color="000000"/>
              <w:left w:val="single" w:sz="4" w:space="0" w:color="000000"/>
              <w:bottom w:val="nil"/>
              <w:right w:val="single" w:sz="4" w:space="0" w:color="000000"/>
            </w:tcBorders>
            <w:shd w:val="clear" w:color="000000" w:fill="auto"/>
            <w:vAlign w:val="center"/>
          </w:tcPr>
          <w:p w:rsidR="00506901" w:rsidRDefault="00506901" w:rsidP="001B7F03">
            <w:pPr>
              <w:widowControl w:val="0"/>
              <w:jc w:val="center"/>
              <w:rPr>
                <w:rFonts w:ascii="Arial" w:hAnsi="Arial" w:cs="Arial"/>
                <w:b/>
                <w:bCs/>
              </w:rPr>
            </w:pPr>
            <w:r>
              <w:rPr>
                <w:rFonts w:ascii="Arial" w:hAnsi="Arial" w:cs="Arial"/>
                <w:b/>
                <w:bCs/>
              </w:rPr>
              <w:t>MÍSTO KONÁNÍ</w:t>
            </w:r>
          </w:p>
        </w:tc>
      </w:tr>
      <w:tr w:rsidR="00506901" w:rsidTr="001B7F03">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widowControl w:val="0"/>
              <w:spacing w:before="120" w:after="120"/>
              <w:jc w:val="both"/>
              <w:rPr>
                <w:rFonts w:ascii="Arial" w:hAnsi="Arial" w:cs="Arial"/>
                <w:b/>
                <w:bCs/>
              </w:rPr>
            </w:pPr>
            <w:r>
              <w:rPr>
                <w:rFonts w:ascii="Arial" w:hAnsi="Arial" w:cs="Arial"/>
                <w:b/>
                <w:bCs/>
              </w:rPr>
              <w:t>1. SCHŮZE</w:t>
            </w:r>
          </w:p>
        </w:tc>
        <w:tc>
          <w:tcPr>
            <w:tcW w:w="2208"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datum_konani1000"/>
                  <w:enabled/>
                  <w:calcOnExit w:val="0"/>
                  <w:textInput>
                    <w:default w:val="26.02.2015"/>
                  </w:textInput>
                </w:ffData>
              </w:fldChar>
            </w:r>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26.02.2015</w:t>
            </w:r>
            <w:r>
              <w:rPr>
                <w:rFonts w:ascii="Arial" w:hAnsi="Arial" w:cs="Arial"/>
                <w:sz w:val="20"/>
                <w:szCs w:val="20"/>
                <w:lang w:val="cs-CZ"/>
              </w:rPr>
              <w:fldChar w:fldCharType="end"/>
            </w:r>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cas_konani1000"/>
                  <w:enabled/>
                  <w:calcOnExit w:val="0"/>
                  <w:textInput>
                    <w:default w:val="13:00:00"/>
                  </w:textInput>
                </w:ffData>
              </w:fldChar>
            </w:r>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13:00:00</w:t>
            </w:r>
            <w:r>
              <w:rPr>
                <w:rFonts w:ascii="Arial" w:hAnsi="Arial" w:cs="Arial"/>
                <w:sz w:val="20"/>
                <w:szCs w:val="20"/>
                <w:lang w:val="cs-CZ"/>
              </w:rPr>
              <w:fldChar w:fldCharType="end"/>
            </w:r>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cs-CZ"/>
              </w:rPr>
              <w:fldChar w:fldCharType="begin">
                <w:ffData>
                  <w:name w:val="misto_konani1000"/>
                  <w:enabled/>
                  <w:calcOnExit w:val="0"/>
                  <w:textInput>
                    <w:default w:val="KÚOK"/>
                  </w:textInput>
                </w:ffData>
              </w:fldChar>
            </w:r>
            <w:r>
              <w:rPr>
                <w:rFonts w:ascii="Arial" w:hAnsi="Arial" w:cs="Arial"/>
                <w:sz w:val="20"/>
                <w:szCs w:val="20"/>
                <w:lang w:val="cs-CZ"/>
              </w:rPr>
              <w:instrText xml:space="preserve"> FORMTEXT </w:instrText>
            </w:r>
            <w:r>
              <w:rPr>
                <w:rFonts w:ascii="Arial" w:hAnsi="Arial" w:cs="Arial"/>
                <w:sz w:val="20"/>
                <w:szCs w:val="20"/>
                <w:lang w:val="cs-CZ"/>
              </w:rPr>
            </w:r>
            <w:r>
              <w:rPr>
                <w:rFonts w:ascii="Arial" w:hAnsi="Arial" w:cs="Arial"/>
                <w:sz w:val="20"/>
                <w:szCs w:val="20"/>
                <w:lang w:val="cs-CZ"/>
              </w:rPr>
              <w:fldChar w:fldCharType="separate"/>
            </w:r>
            <w:r>
              <w:rPr>
                <w:rFonts w:ascii="Arial" w:hAnsi="Arial" w:cs="Arial"/>
                <w:noProof/>
                <w:sz w:val="20"/>
                <w:szCs w:val="20"/>
                <w:lang w:val="cs-CZ"/>
              </w:rPr>
              <w:t>KÚOK</w:t>
            </w:r>
            <w:r>
              <w:rPr>
                <w:rFonts w:ascii="Arial" w:hAnsi="Arial" w:cs="Arial"/>
                <w:sz w:val="20"/>
                <w:szCs w:val="20"/>
                <w:lang w:val="cs-CZ"/>
              </w:rPr>
              <w:fldChar w:fldCharType="end"/>
            </w:r>
          </w:p>
        </w:tc>
      </w:tr>
      <w:tr w:rsidR="00506901" w:rsidTr="001B7F03">
        <w:tc>
          <w:tcPr>
            <w:tcW w:w="1920"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b/>
                <w:bCs/>
                <w:sz w:val="20"/>
                <w:szCs w:val="20"/>
                <w:lang w:val="cs-CZ"/>
              </w:rPr>
            </w:pPr>
            <w:r>
              <w:rPr>
                <w:rFonts w:ascii="Arial" w:hAnsi="Arial" w:cs="Arial"/>
                <w:b/>
                <w:bCs/>
                <w:sz w:val="20"/>
                <w:szCs w:val="20"/>
                <w:lang w:val="cs-CZ"/>
              </w:rPr>
              <w:t>2. SCHŮZE</w:t>
            </w:r>
          </w:p>
        </w:tc>
        <w:tc>
          <w:tcPr>
            <w:tcW w:w="2208"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datum_konani2000"/>
                  <w:enabled/>
                  <w:calcOnExit w:val="0"/>
                  <w:textInput>
                    <w:default w:val="17.03.2015"/>
                  </w:textInput>
                </w:ffData>
              </w:fldChar>
            </w: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17.03.2015</w:t>
            </w:r>
            <w:r>
              <w:rPr>
                <w:rFonts w:ascii="Arial" w:hAnsi="Arial" w:cs="Arial"/>
                <w:sz w:val="20"/>
                <w:szCs w:val="20"/>
                <w:lang w:val="de-DE"/>
              </w:rPr>
              <w:fldChar w:fldCharType="end"/>
            </w:r>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cas_konani2000"/>
                  <w:enabled/>
                  <w:calcOnExit w:val="0"/>
                  <w:textInput>
                    <w:default w:val="13:00:00"/>
                  </w:textInput>
                </w:ffData>
              </w:fldChar>
            </w: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13:00:00</w:t>
            </w:r>
            <w:r>
              <w:rPr>
                <w:rFonts w:ascii="Arial" w:hAnsi="Arial" w:cs="Arial"/>
                <w:sz w:val="20"/>
                <w:szCs w:val="20"/>
                <w:lang w:val="de-DE"/>
              </w:rPr>
              <w:fldChar w:fldCharType="end"/>
            </w:r>
          </w:p>
        </w:tc>
        <w:tc>
          <w:tcPr>
            <w:tcW w:w="2176" w:type="dxa"/>
            <w:tcBorders>
              <w:top w:val="single" w:sz="4" w:space="0" w:color="000000"/>
              <w:left w:val="single" w:sz="4" w:space="0" w:color="000000"/>
              <w:bottom w:val="single" w:sz="4" w:space="0" w:color="000000"/>
              <w:right w:val="single" w:sz="4" w:space="0" w:color="000000"/>
            </w:tcBorders>
            <w:shd w:val="clear" w:color="000000" w:fill="auto"/>
          </w:tcPr>
          <w:p w:rsidR="00506901" w:rsidRDefault="00506901" w:rsidP="001B7F03">
            <w:pPr>
              <w:pStyle w:val="Normln1"/>
              <w:spacing w:before="120" w:after="120"/>
              <w:jc w:val="both"/>
              <w:rPr>
                <w:rFonts w:ascii="Arial" w:hAnsi="Arial" w:cs="Arial"/>
                <w:sz w:val="20"/>
                <w:szCs w:val="20"/>
                <w:lang w:val="cs-CZ"/>
              </w:rPr>
            </w:pPr>
            <w:r>
              <w:rPr>
                <w:rFonts w:ascii="Arial" w:hAnsi="Arial" w:cs="Arial"/>
                <w:sz w:val="20"/>
                <w:szCs w:val="20"/>
                <w:lang w:val="de-DE"/>
              </w:rPr>
              <w:fldChar w:fldCharType="begin">
                <w:ffData>
                  <w:name w:val="misto_konani2000"/>
                  <w:enabled/>
                  <w:calcOnExit w:val="0"/>
                  <w:textInput>
                    <w:default w:val="KÚOK"/>
                  </w:textInput>
                </w:ffData>
              </w:fldChar>
            </w:r>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KÚOK</w:t>
            </w:r>
            <w:r>
              <w:rPr>
                <w:rFonts w:ascii="Arial" w:hAnsi="Arial" w:cs="Arial"/>
                <w:sz w:val="20"/>
                <w:szCs w:val="20"/>
                <w:lang w:val="de-DE"/>
              </w:rPr>
              <w:fldChar w:fldCharType="end"/>
            </w:r>
          </w:p>
        </w:tc>
      </w:tr>
    </w:tbl>
    <w:p w:rsidR="00506901" w:rsidRDefault="00506901" w:rsidP="00506901">
      <w:pPr>
        <w:pStyle w:val="Normln1"/>
        <w:jc w:val="both"/>
        <w:rPr>
          <w:rFonts w:ascii="Arial" w:hAnsi="Arial" w:cs="Arial"/>
          <w:b/>
          <w:bCs/>
          <w:sz w:val="22"/>
          <w:szCs w:val="22"/>
          <w:lang w:val="cs-CZ"/>
        </w:rPr>
      </w:pPr>
    </w:p>
    <w:p w:rsidR="00506901" w:rsidRDefault="00506901" w:rsidP="00506901">
      <w:pPr>
        <w:pStyle w:val="Normln1"/>
        <w:jc w:val="both"/>
        <w:rPr>
          <w:rFonts w:ascii="Arial" w:hAnsi="Arial" w:cs="Arial"/>
          <w:b/>
          <w:bCs/>
          <w:sz w:val="22"/>
          <w:szCs w:val="22"/>
          <w:lang w:val="cs-CZ"/>
        </w:rPr>
      </w:pPr>
      <w:r>
        <w:rPr>
          <w:rFonts w:ascii="Arial" w:hAnsi="Arial" w:cs="Arial"/>
          <w:b/>
          <w:bCs/>
          <w:sz w:val="22"/>
          <w:szCs w:val="22"/>
          <w:lang w:val="cs-CZ"/>
        </w:rPr>
        <w:t>2.</w:t>
      </w:r>
      <w:r>
        <w:rPr>
          <w:rFonts w:ascii="Arial" w:hAnsi="Arial" w:cs="Arial"/>
          <w:b/>
          <w:bCs/>
          <w:sz w:val="22"/>
          <w:szCs w:val="22"/>
          <w:lang w:val="cs-CZ"/>
        </w:rPr>
        <w:tab/>
        <w:t>Hodnocení</w:t>
      </w:r>
    </w:p>
    <w:p w:rsidR="00506901" w:rsidRDefault="00506901" w:rsidP="00506901">
      <w:pPr>
        <w:pStyle w:val="Normln1"/>
        <w:ind w:left="709"/>
        <w:jc w:val="both"/>
        <w:rPr>
          <w:rFonts w:ascii="Arial" w:hAnsi="Arial" w:cs="Arial"/>
          <w:sz w:val="22"/>
          <w:szCs w:val="22"/>
          <w:lang w:val="cs-CZ"/>
        </w:rPr>
      </w:pPr>
    </w:p>
    <w:p w:rsidR="00506901" w:rsidRDefault="00506901" w:rsidP="00506901">
      <w:pPr>
        <w:pStyle w:val="Normln1"/>
        <w:ind w:left="709"/>
        <w:jc w:val="both"/>
        <w:rPr>
          <w:rFonts w:ascii="Arial" w:hAnsi="Arial" w:cs="Arial"/>
          <w:sz w:val="22"/>
          <w:szCs w:val="22"/>
          <w:lang w:val="cs-CZ"/>
        </w:rPr>
      </w:pPr>
      <w:r>
        <w:rPr>
          <w:rFonts w:ascii="Arial" w:hAnsi="Arial" w:cs="Arial"/>
          <w:sz w:val="22"/>
          <w:szCs w:val="22"/>
          <w:lang w:val="cs-CZ"/>
        </w:rPr>
        <w:t>Pro posuzování technické a finanční kvality vyhovujících žádostí byla použita Vyhodnocovací tabulka pro OP 3.</w:t>
      </w:r>
    </w:p>
    <w:p w:rsidR="00506901" w:rsidRDefault="00506901" w:rsidP="00506901">
      <w:pPr>
        <w:pStyle w:val="Normln1"/>
        <w:ind w:left="709"/>
        <w:jc w:val="both"/>
        <w:rPr>
          <w:rFonts w:ascii="Arial" w:hAnsi="Arial" w:cs="Arial"/>
          <w:sz w:val="22"/>
          <w:szCs w:val="22"/>
          <w:lang w:val="cs-CZ"/>
        </w:rPr>
      </w:pPr>
      <w:r>
        <w:rPr>
          <w:rFonts w:ascii="Arial" w:hAnsi="Arial" w:cs="Arial"/>
          <w:sz w:val="22"/>
          <w:szCs w:val="22"/>
          <w:lang w:val="cs-CZ"/>
        </w:rPr>
        <w:t>Při dalším jednání Hodnotitelská komise pak vycházela z výsledků tohoto posouzení. Zápisy z jednání komise jsou přiloženy k této zprávě. Hodnotitelská komise uzavřela technické a finanční hodnocení a vypracovala seznam doporučených žádostí k podpoře POV 2015. U každé vybrané žádosti uvádí i doporučenou výši dotace. Doporučené žádosti jsou seřazeny podle evidenčních čísel.</w:t>
      </w:r>
    </w:p>
    <w:p w:rsidR="00506901" w:rsidRDefault="00506901" w:rsidP="00506901">
      <w:pPr>
        <w:pStyle w:val="Normln1"/>
        <w:ind w:left="709"/>
        <w:jc w:val="both"/>
        <w:rPr>
          <w:rFonts w:ascii="Arial" w:hAnsi="Arial" w:cs="Arial"/>
          <w:sz w:val="22"/>
          <w:szCs w:val="22"/>
          <w:lang w:val="cs-CZ"/>
        </w:rPr>
      </w:pPr>
    </w:p>
    <w:p w:rsidR="00506901" w:rsidRDefault="00506901" w:rsidP="00506901">
      <w:pPr>
        <w:pStyle w:val="Normln1"/>
        <w:jc w:val="both"/>
        <w:rPr>
          <w:rFonts w:ascii="Arial" w:hAnsi="Arial" w:cs="Arial"/>
          <w:b/>
          <w:bCs/>
          <w:sz w:val="22"/>
          <w:szCs w:val="22"/>
          <w:lang w:val="cs-CZ"/>
        </w:rPr>
      </w:pPr>
      <w:r>
        <w:rPr>
          <w:rFonts w:ascii="Arial" w:hAnsi="Arial" w:cs="Arial"/>
          <w:b/>
          <w:bCs/>
          <w:sz w:val="22"/>
          <w:szCs w:val="22"/>
          <w:lang w:val="cs-CZ"/>
        </w:rPr>
        <w:t>3.</w:t>
      </w:r>
      <w:r>
        <w:rPr>
          <w:rFonts w:ascii="Arial" w:hAnsi="Arial" w:cs="Arial"/>
          <w:b/>
          <w:bCs/>
          <w:sz w:val="22"/>
          <w:szCs w:val="22"/>
          <w:lang w:val="cs-CZ"/>
        </w:rPr>
        <w:tab/>
        <w:t>Závěr</w:t>
      </w:r>
    </w:p>
    <w:p w:rsidR="00506901" w:rsidRDefault="00506901" w:rsidP="00506901">
      <w:pPr>
        <w:pStyle w:val="Normln1"/>
        <w:spacing w:before="240"/>
        <w:ind w:hanging="34"/>
        <w:jc w:val="both"/>
        <w:rPr>
          <w:rFonts w:ascii="Arial" w:hAnsi="Arial" w:cs="Arial"/>
          <w:b/>
          <w:bCs/>
          <w:i/>
          <w:iCs/>
          <w:sz w:val="22"/>
          <w:szCs w:val="22"/>
          <w:lang w:val="cs-CZ"/>
        </w:rPr>
      </w:pPr>
      <w:r>
        <w:rPr>
          <w:rFonts w:ascii="Arial" w:hAnsi="Arial" w:cs="Arial"/>
          <w:b/>
          <w:bCs/>
          <w:i/>
          <w:iCs/>
          <w:sz w:val="22"/>
          <w:szCs w:val="22"/>
          <w:lang w:val="cs-CZ"/>
        </w:rPr>
        <w:tab/>
      </w:r>
      <w:r>
        <w:rPr>
          <w:rFonts w:ascii="Arial" w:hAnsi="Arial" w:cs="Arial"/>
          <w:b/>
          <w:bCs/>
          <w:i/>
          <w:iCs/>
          <w:sz w:val="22"/>
          <w:szCs w:val="22"/>
          <w:lang w:val="cs-CZ"/>
        </w:rPr>
        <w:tab/>
        <w:t>Doporučené návrhy</w:t>
      </w:r>
    </w:p>
    <w:p w:rsidR="00506901" w:rsidRDefault="00506901" w:rsidP="00506901">
      <w:pPr>
        <w:pStyle w:val="Normln1"/>
        <w:ind w:left="709" w:hanging="33"/>
        <w:jc w:val="both"/>
        <w:rPr>
          <w:rFonts w:ascii="Arial" w:hAnsi="Arial" w:cs="Arial"/>
          <w:sz w:val="4"/>
          <w:szCs w:val="4"/>
          <w:lang w:val="cs-CZ"/>
        </w:rPr>
      </w:pPr>
    </w:p>
    <w:p w:rsidR="00506901" w:rsidRDefault="00506901" w:rsidP="00506901">
      <w:pPr>
        <w:pStyle w:val="Normln1"/>
        <w:ind w:hanging="33"/>
        <w:jc w:val="both"/>
        <w:rPr>
          <w:rFonts w:ascii="Arial" w:hAnsi="Arial" w:cs="Arial"/>
          <w:sz w:val="2"/>
          <w:szCs w:val="4"/>
          <w:lang w:val="cs-CZ"/>
        </w:rPr>
      </w:pPr>
      <w:r w:rsidRPr="004D2F95">
        <w:rPr>
          <w:rFonts w:ascii="Arial" w:hAnsi="Arial" w:cs="Arial"/>
          <w:sz w:val="2"/>
          <w:szCs w:val="4"/>
          <w:lang w:val="cs-CZ"/>
        </w:rPr>
        <w:fldChar w:fldCharType="begin">
          <w:ffData>
            <w:name w:val="start_doporucene"/>
            <w:enabled/>
            <w:calcOnExit w:val="0"/>
            <w:textInput/>
          </w:ffData>
        </w:fldChar>
      </w:r>
      <w:bookmarkStart w:id="7" w:name="start_doporucene"/>
      <w:r w:rsidRPr="004D2F95">
        <w:rPr>
          <w:rFonts w:ascii="Arial" w:hAnsi="Arial" w:cs="Arial"/>
          <w:sz w:val="2"/>
          <w:szCs w:val="4"/>
          <w:lang w:val="cs-CZ"/>
        </w:rPr>
        <w:instrText xml:space="preserve"> FORMTEXT </w:instrText>
      </w:r>
      <w:r w:rsidRPr="004D2F95">
        <w:rPr>
          <w:rFonts w:ascii="Arial" w:hAnsi="Arial" w:cs="Arial"/>
          <w:sz w:val="2"/>
          <w:szCs w:val="4"/>
          <w:lang w:val="cs-CZ"/>
        </w:rPr>
      </w:r>
      <w:r w:rsidRPr="004D2F95">
        <w:rPr>
          <w:rFonts w:ascii="Arial" w:hAnsi="Arial" w:cs="Arial"/>
          <w:sz w:val="2"/>
          <w:szCs w:val="4"/>
          <w:lang w:val="cs-CZ"/>
        </w:rPr>
        <w:fldChar w:fldCharType="separate"/>
      </w:r>
      <w:r w:rsidRPr="004D2F95">
        <w:rPr>
          <w:rFonts w:ascii="Arial" w:hAnsi="Arial" w:cs="Arial"/>
          <w:noProof/>
          <w:sz w:val="2"/>
          <w:szCs w:val="4"/>
          <w:lang w:val="cs-CZ"/>
        </w:rPr>
        <w:t> </w:t>
      </w:r>
      <w:r w:rsidRPr="004D2F95">
        <w:rPr>
          <w:rFonts w:ascii="Arial" w:hAnsi="Arial" w:cs="Arial"/>
          <w:noProof/>
          <w:sz w:val="2"/>
          <w:szCs w:val="4"/>
          <w:lang w:val="cs-CZ"/>
        </w:rPr>
        <w:t> </w:t>
      </w:r>
      <w:r w:rsidRPr="004D2F95">
        <w:rPr>
          <w:rFonts w:ascii="Arial" w:hAnsi="Arial" w:cs="Arial"/>
          <w:noProof/>
          <w:sz w:val="2"/>
          <w:szCs w:val="4"/>
          <w:lang w:val="cs-CZ"/>
        </w:rPr>
        <w:t> </w:t>
      </w:r>
      <w:r w:rsidRPr="004D2F95">
        <w:rPr>
          <w:rFonts w:ascii="Arial" w:hAnsi="Arial" w:cs="Arial"/>
          <w:noProof/>
          <w:sz w:val="2"/>
          <w:szCs w:val="4"/>
          <w:lang w:val="cs-CZ"/>
        </w:rPr>
        <w:t> </w:t>
      </w:r>
      <w:r w:rsidRPr="004D2F95">
        <w:rPr>
          <w:rFonts w:ascii="Arial" w:hAnsi="Arial" w:cs="Arial"/>
          <w:noProof/>
          <w:sz w:val="2"/>
          <w:szCs w:val="4"/>
          <w:lang w:val="cs-CZ"/>
        </w:rPr>
        <w:t> </w:t>
      </w:r>
      <w:r w:rsidRPr="004D2F95">
        <w:rPr>
          <w:rFonts w:ascii="Arial" w:hAnsi="Arial" w:cs="Arial"/>
          <w:sz w:val="2"/>
          <w:szCs w:val="4"/>
          <w:lang w:val="cs-CZ"/>
        </w:rPr>
        <w:fldChar w:fldCharType="end"/>
      </w:r>
      <w:bookmarkEnd w:id="7"/>
    </w:p>
    <w:tbl>
      <w:tblPr>
        <w:tblW w:w="98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567"/>
        <w:gridCol w:w="3854"/>
        <w:gridCol w:w="3402"/>
        <w:gridCol w:w="1985"/>
      </w:tblGrid>
      <w:tr w:rsidR="00506901" w:rsidRPr="00E76377" w:rsidTr="001B7F03">
        <w:trPr>
          <w:jc w:val="center"/>
        </w:trPr>
        <w:tc>
          <w:tcPr>
            <w:tcW w:w="567"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sidRPr="00E76377">
              <w:rPr>
                <w:rFonts w:ascii="Arial" w:hAnsi="Arial" w:cs="Arial"/>
                <w:b/>
                <w:bCs/>
                <w:sz w:val="14"/>
                <w:szCs w:val="14"/>
                <w:lang w:val="cs-CZ"/>
              </w:rPr>
              <w:t>Číslo</w:t>
            </w:r>
          </w:p>
        </w:tc>
        <w:tc>
          <w:tcPr>
            <w:tcW w:w="3854" w:type="dxa"/>
            <w:shd w:val="solid" w:color="000000" w:fill="FFFFFF"/>
            <w:vAlign w:val="center"/>
          </w:tcPr>
          <w:p w:rsidR="00506901" w:rsidRPr="00E76377" w:rsidRDefault="00506901" w:rsidP="001B7F03">
            <w:pPr>
              <w:pStyle w:val="Normln1"/>
              <w:rPr>
                <w:rFonts w:ascii="Arial" w:hAnsi="Arial" w:cs="Arial"/>
                <w:b/>
                <w:bCs/>
                <w:sz w:val="14"/>
                <w:szCs w:val="14"/>
                <w:lang w:val="cs-CZ"/>
              </w:rPr>
            </w:pPr>
            <w:r w:rsidRPr="00E76377">
              <w:rPr>
                <w:rFonts w:ascii="Arial" w:hAnsi="Arial" w:cs="Arial"/>
                <w:b/>
                <w:bCs/>
                <w:sz w:val="14"/>
                <w:szCs w:val="14"/>
                <w:lang w:val="cs-CZ"/>
              </w:rPr>
              <w:t>Žadatel</w:t>
            </w:r>
          </w:p>
        </w:tc>
        <w:tc>
          <w:tcPr>
            <w:tcW w:w="3402" w:type="dxa"/>
            <w:shd w:val="solid" w:color="000000" w:fill="FFFFFF"/>
            <w:vAlign w:val="center"/>
          </w:tcPr>
          <w:p w:rsidR="00506901" w:rsidRPr="00E76377" w:rsidRDefault="00506901" w:rsidP="001B7F03">
            <w:pPr>
              <w:pStyle w:val="Normln1"/>
              <w:rPr>
                <w:rFonts w:ascii="Arial" w:hAnsi="Arial" w:cs="Arial"/>
                <w:b/>
                <w:bCs/>
                <w:sz w:val="14"/>
                <w:szCs w:val="14"/>
                <w:lang w:val="cs-CZ"/>
              </w:rPr>
            </w:pPr>
            <w:r w:rsidRPr="00E76377">
              <w:rPr>
                <w:rFonts w:ascii="Arial" w:hAnsi="Arial" w:cs="Arial"/>
                <w:b/>
                <w:bCs/>
                <w:sz w:val="14"/>
                <w:szCs w:val="14"/>
                <w:lang w:val="cs-CZ"/>
              </w:rPr>
              <w:t>Název projektu</w:t>
            </w:r>
          </w:p>
        </w:tc>
        <w:tc>
          <w:tcPr>
            <w:tcW w:w="1985" w:type="dxa"/>
            <w:shd w:val="solid" w:color="000000" w:fill="FFFFFF"/>
            <w:vAlign w:val="center"/>
          </w:tcPr>
          <w:p w:rsidR="00506901" w:rsidRPr="00E76377" w:rsidRDefault="00506901" w:rsidP="001B7F03">
            <w:pPr>
              <w:pStyle w:val="Normln1"/>
              <w:jc w:val="center"/>
              <w:rPr>
                <w:rFonts w:ascii="Arial" w:hAnsi="Arial" w:cs="Arial"/>
                <w:b/>
                <w:bCs/>
                <w:sz w:val="14"/>
                <w:szCs w:val="14"/>
                <w:lang w:val="cs-CZ"/>
              </w:rPr>
            </w:pPr>
            <w:r w:rsidRPr="00E76377">
              <w:rPr>
                <w:rFonts w:ascii="Arial" w:hAnsi="Arial" w:cs="Arial"/>
                <w:b/>
                <w:bCs/>
                <w:sz w:val="14"/>
                <w:szCs w:val="14"/>
                <w:lang w:val="cs-CZ"/>
              </w:rPr>
              <w:t>Doporučená výše podpory</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001</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Prostějov venkov o.p.s., Masarykovo nám./41, 79812 Prostějov, IČO:27693058</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Prostějov venkov o.p.s.</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002</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Šternbersko o.p.s., Horní náměstí 16/78, 78501 Olomouc, IČO:26879794, DIČ:CZ26879794</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Šternbersko o.p.s.</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003</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Moravská cesta, z. </w:t>
            </w:r>
            <w:proofErr w:type="gramStart"/>
            <w:r w:rsidRPr="00E76377">
              <w:rPr>
                <w:rFonts w:ascii="Arial" w:hAnsi="Arial" w:cs="Arial"/>
                <w:sz w:val="14"/>
                <w:szCs w:val="14"/>
                <w:lang w:val="cs-CZ"/>
              </w:rPr>
              <w:t>s.</w:t>
            </w:r>
            <w:proofErr w:type="gramEnd"/>
            <w:r w:rsidRPr="00E76377">
              <w:rPr>
                <w:rFonts w:ascii="Arial" w:hAnsi="Arial" w:cs="Arial"/>
                <w:sz w:val="14"/>
                <w:szCs w:val="14"/>
                <w:lang w:val="cs-CZ"/>
              </w:rPr>
              <w:t>, Svatoplukova/16, 78401 Olomouc, IČO:27037932</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Moravská </w:t>
            </w:r>
            <w:proofErr w:type="gramStart"/>
            <w:r w:rsidRPr="00E76377">
              <w:rPr>
                <w:rFonts w:ascii="Arial" w:hAnsi="Arial" w:cs="Arial"/>
                <w:sz w:val="14"/>
                <w:szCs w:val="14"/>
                <w:lang w:val="cs-CZ"/>
              </w:rPr>
              <w:t>cesta, z. s.</w:t>
            </w:r>
            <w:proofErr w:type="gramEnd"/>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004</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Horní Pomoraví o.p.s., Hlavní/137, 78833 Šumperk, IČO:27777146</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Horní Pomoraví o.p.s.</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005</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Bystřička, o.p.s., Zámecké náměstí/79, 78353 Olomouc, IČO:26882035</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Bystřička, o.p.s.</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006</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Region HANÁ, z. </w:t>
            </w:r>
            <w:proofErr w:type="gramStart"/>
            <w:r w:rsidRPr="00E76377">
              <w:rPr>
                <w:rFonts w:ascii="Arial" w:hAnsi="Arial" w:cs="Arial"/>
                <w:sz w:val="14"/>
                <w:szCs w:val="14"/>
                <w:lang w:val="cs-CZ"/>
              </w:rPr>
              <w:t>s.</w:t>
            </w:r>
            <w:proofErr w:type="gramEnd"/>
            <w:r w:rsidRPr="00E76377">
              <w:rPr>
                <w:rFonts w:ascii="Arial" w:hAnsi="Arial" w:cs="Arial"/>
                <w:sz w:val="14"/>
                <w:szCs w:val="14"/>
                <w:lang w:val="cs-CZ"/>
              </w:rPr>
              <w:t>, Náměstí T. G. Masaryka/99, 78344 Olomouc, IČO:26656426</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Region </w:t>
            </w:r>
            <w:proofErr w:type="gramStart"/>
            <w:r w:rsidRPr="00E76377">
              <w:rPr>
                <w:rFonts w:ascii="Arial" w:hAnsi="Arial" w:cs="Arial"/>
                <w:sz w:val="14"/>
                <w:szCs w:val="14"/>
                <w:lang w:val="cs-CZ"/>
              </w:rPr>
              <w:t>HANÁ, z. s.</w:t>
            </w:r>
            <w:proofErr w:type="gramEnd"/>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124 000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007</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w:t>
            </w:r>
            <w:proofErr w:type="spellStart"/>
            <w:r w:rsidRPr="00E76377">
              <w:rPr>
                <w:rFonts w:ascii="Arial" w:hAnsi="Arial" w:cs="Arial"/>
                <w:sz w:val="14"/>
                <w:szCs w:val="14"/>
                <w:lang w:val="cs-CZ"/>
              </w:rPr>
              <w:t>Uničovsko</w:t>
            </w:r>
            <w:proofErr w:type="spellEnd"/>
            <w:r w:rsidRPr="00E76377">
              <w:rPr>
                <w:rFonts w:ascii="Arial" w:hAnsi="Arial" w:cs="Arial"/>
                <w:sz w:val="14"/>
                <w:szCs w:val="14"/>
                <w:lang w:val="cs-CZ"/>
              </w:rPr>
              <w:t>, o.p.s., Medlov, 78391 Olomouc, IČO:27784401, DIČ:CZ27784401</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w:t>
            </w:r>
            <w:proofErr w:type="spellStart"/>
            <w:r w:rsidRPr="00E76377">
              <w:rPr>
                <w:rFonts w:ascii="Arial" w:hAnsi="Arial" w:cs="Arial"/>
                <w:sz w:val="14"/>
                <w:szCs w:val="14"/>
                <w:lang w:val="cs-CZ"/>
              </w:rPr>
              <w:t>Uničovsko</w:t>
            </w:r>
            <w:proofErr w:type="spellEnd"/>
            <w:r w:rsidRPr="00E76377">
              <w:rPr>
                <w:rFonts w:ascii="Arial" w:hAnsi="Arial" w:cs="Arial"/>
                <w:sz w:val="14"/>
                <w:szCs w:val="14"/>
                <w:lang w:val="cs-CZ"/>
              </w:rPr>
              <w:t>, o.p.s.</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008</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w:t>
            </w:r>
            <w:proofErr w:type="spellStart"/>
            <w:r w:rsidRPr="00E76377">
              <w:rPr>
                <w:rFonts w:ascii="Arial" w:hAnsi="Arial" w:cs="Arial"/>
                <w:sz w:val="14"/>
                <w:szCs w:val="14"/>
                <w:lang w:val="cs-CZ"/>
              </w:rPr>
              <w:t>Hranicko</w:t>
            </w:r>
            <w:proofErr w:type="spellEnd"/>
            <w:r w:rsidRPr="00E76377">
              <w:rPr>
                <w:rFonts w:ascii="Arial" w:hAnsi="Arial" w:cs="Arial"/>
                <w:sz w:val="14"/>
                <w:szCs w:val="14"/>
                <w:lang w:val="cs-CZ"/>
              </w:rPr>
              <w:t xml:space="preserve"> z. </w:t>
            </w:r>
            <w:proofErr w:type="gramStart"/>
            <w:r w:rsidRPr="00E76377">
              <w:rPr>
                <w:rFonts w:ascii="Arial" w:hAnsi="Arial" w:cs="Arial"/>
                <w:sz w:val="14"/>
                <w:szCs w:val="14"/>
                <w:lang w:val="cs-CZ"/>
              </w:rPr>
              <w:t>s.</w:t>
            </w:r>
            <w:proofErr w:type="gramEnd"/>
            <w:r w:rsidRPr="00E76377">
              <w:rPr>
                <w:rFonts w:ascii="Arial" w:hAnsi="Arial" w:cs="Arial"/>
                <w:sz w:val="14"/>
                <w:szCs w:val="14"/>
                <w:lang w:val="cs-CZ"/>
              </w:rPr>
              <w:t>, Tř. 1. máje/2063, 75301 Přerov, IČO:27017915</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w:t>
            </w:r>
            <w:proofErr w:type="spellStart"/>
            <w:proofErr w:type="gramStart"/>
            <w:r w:rsidRPr="00E76377">
              <w:rPr>
                <w:rFonts w:ascii="Arial" w:hAnsi="Arial" w:cs="Arial"/>
                <w:sz w:val="14"/>
                <w:szCs w:val="14"/>
                <w:lang w:val="cs-CZ"/>
              </w:rPr>
              <w:t>Hranicko</w:t>
            </w:r>
            <w:proofErr w:type="spellEnd"/>
            <w:r w:rsidRPr="00E76377">
              <w:rPr>
                <w:rFonts w:ascii="Arial" w:hAnsi="Arial" w:cs="Arial"/>
                <w:sz w:val="14"/>
                <w:szCs w:val="14"/>
                <w:lang w:val="cs-CZ"/>
              </w:rPr>
              <w:t xml:space="preserve"> z. s.</w:t>
            </w:r>
            <w:proofErr w:type="gramEnd"/>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lastRenderedPageBreak/>
              <w:t>009</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Moravská </w:t>
            </w:r>
            <w:proofErr w:type="gramStart"/>
            <w:r w:rsidRPr="00E76377">
              <w:rPr>
                <w:rFonts w:ascii="Arial" w:hAnsi="Arial" w:cs="Arial"/>
                <w:sz w:val="14"/>
                <w:szCs w:val="14"/>
                <w:lang w:val="cs-CZ"/>
              </w:rPr>
              <w:t xml:space="preserve">brána, </w:t>
            </w:r>
            <w:proofErr w:type="spellStart"/>
            <w:r w:rsidRPr="00E76377">
              <w:rPr>
                <w:rFonts w:ascii="Arial" w:hAnsi="Arial" w:cs="Arial"/>
                <w:sz w:val="14"/>
                <w:szCs w:val="14"/>
                <w:lang w:val="cs-CZ"/>
              </w:rPr>
              <w:t>z.s</w:t>
            </w:r>
            <w:proofErr w:type="spellEnd"/>
            <w:r w:rsidRPr="00E76377">
              <w:rPr>
                <w:rFonts w:ascii="Arial" w:hAnsi="Arial" w:cs="Arial"/>
                <w:sz w:val="14"/>
                <w:szCs w:val="14"/>
                <w:lang w:val="cs-CZ"/>
              </w:rPr>
              <w:t>.</w:t>
            </w:r>
            <w:proofErr w:type="gramEnd"/>
            <w:r w:rsidRPr="00E76377">
              <w:rPr>
                <w:rFonts w:ascii="Arial" w:hAnsi="Arial" w:cs="Arial"/>
                <w:sz w:val="14"/>
                <w:szCs w:val="14"/>
                <w:lang w:val="cs-CZ"/>
              </w:rPr>
              <w:t>, Bratrská/358, 75131 Přerov, IČO:27017371</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Moravská </w:t>
            </w:r>
            <w:proofErr w:type="gramStart"/>
            <w:r w:rsidRPr="00E76377">
              <w:rPr>
                <w:rFonts w:ascii="Arial" w:hAnsi="Arial" w:cs="Arial"/>
                <w:sz w:val="14"/>
                <w:szCs w:val="14"/>
                <w:lang w:val="cs-CZ"/>
              </w:rPr>
              <w:t xml:space="preserve">brána, </w:t>
            </w:r>
            <w:proofErr w:type="spellStart"/>
            <w:r w:rsidRPr="00E76377">
              <w:rPr>
                <w:rFonts w:ascii="Arial" w:hAnsi="Arial" w:cs="Arial"/>
                <w:sz w:val="14"/>
                <w:szCs w:val="14"/>
                <w:lang w:val="cs-CZ"/>
              </w:rPr>
              <w:t>z.s</w:t>
            </w:r>
            <w:proofErr w:type="spellEnd"/>
            <w:r w:rsidRPr="00E76377">
              <w:rPr>
                <w:rFonts w:ascii="Arial" w:hAnsi="Arial" w:cs="Arial"/>
                <w:sz w:val="14"/>
                <w:szCs w:val="14"/>
                <w:lang w:val="cs-CZ"/>
              </w:rPr>
              <w:t>.</w:t>
            </w:r>
            <w:proofErr w:type="gramEnd"/>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010</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Hanácké </w:t>
            </w:r>
            <w:proofErr w:type="gramStart"/>
            <w:r w:rsidRPr="00E76377">
              <w:rPr>
                <w:rFonts w:ascii="Arial" w:hAnsi="Arial" w:cs="Arial"/>
                <w:sz w:val="14"/>
                <w:szCs w:val="14"/>
                <w:lang w:val="cs-CZ"/>
              </w:rPr>
              <w:t xml:space="preserve">Království </w:t>
            </w:r>
            <w:proofErr w:type="spellStart"/>
            <w:r w:rsidRPr="00E76377">
              <w:rPr>
                <w:rFonts w:ascii="Arial" w:hAnsi="Arial" w:cs="Arial"/>
                <w:sz w:val="14"/>
                <w:szCs w:val="14"/>
                <w:lang w:val="cs-CZ"/>
              </w:rPr>
              <w:t>z.s</w:t>
            </w:r>
            <w:proofErr w:type="spellEnd"/>
            <w:r w:rsidRPr="00E76377">
              <w:rPr>
                <w:rFonts w:ascii="Arial" w:hAnsi="Arial" w:cs="Arial"/>
                <w:sz w:val="14"/>
                <w:szCs w:val="14"/>
                <w:lang w:val="cs-CZ"/>
              </w:rPr>
              <w:t>.</w:t>
            </w:r>
            <w:proofErr w:type="gramEnd"/>
            <w:r w:rsidRPr="00E76377">
              <w:rPr>
                <w:rFonts w:ascii="Arial" w:hAnsi="Arial" w:cs="Arial"/>
                <w:sz w:val="14"/>
                <w:szCs w:val="14"/>
                <w:lang w:val="cs-CZ"/>
              </w:rPr>
              <w:t>, Šrámkova/19, 78373 Olomouc, IČO:26661128</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Hanácké </w:t>
            </w:r>
            <w:proofErr w:type="gramStart"/>
            <w:r w:rsidRPr="00E76377">
              <w:rPr>
                <w:rFonts w:ascii="Arial" w:hAnsi="Arial" w:cs="Arial"/>
                <w:sz w:val="14"/>
                <w:szCs w:val="14"/>
                <w:lang w:val="cs-CZ"/>
              </w:rPr>
              <w:t xml:space="preserve">Království </w:t>
            </w:r>
            <w:proofErr w:type="spellStart"/>
            <w:r w:rsidRPr="00E76377">
              <w:rPr>
                <w:rFonts w:ascii="Arial" w:hAnsi="Arial" w:cs="Arial"/>
                <w:sz w:val="14"/>
                <w:szCs w:val="14"/>
                <w:lang w:val="cs-CZ"/>
              </w:rPr>
              <w:t>z.s</w:t>
            </w:r>
            <w:proofErr w:type="spellEnd"/>
            <w:r w:rsidRPr="00E76377">
              <w:rPr>
                <w:rFonts w:ascii="Arial" w:hAnsi="Arial" w:cs="Arial"/>
                <w:sz w:val="14"/>
                <w:szCs w:val="14"/>
                <w:lang w:val="cs-CZ"/>
              </w:rPr>
              <w:t>.</w:t>
            </w:r>
            <w:proofErr w:type="gramEnd"/>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120 000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011</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Na cestě k prosperitě, z. </w:t>
            </w:r>
            <w:proofErr w:type="gramStart"/>
            <w:r w:rsidRPr="00E76377">
              <w:rPr>
                <w:rFonts w:ascii="Arial" w:hAnsi="Arial" w:cs="Arial"/>
                <w:sz w:val="14"/>
                <w:szCs w:val="14"/>
                <w:lang w:val="cs-CZ"/>
              </w:rPr>
              <w:t>s.</w:t>
            </w:r>
            <w:proofErr w:type="gramEnd"/>
            <w:r w:rsidRPr="00E76377">
              <w:rPr>
                <w:rFonts w:ascii="Arial" w:hAnsi="Arial" w:cs="Arial"/>
                <w:sz w:val="14"/>
                <w:szCs w:val="14"/>
                <w:lang w:val="cs-CZ"/>
              </w:rPr>
              <w:t>, Doloplazy/15, 79826 Prostějov, IČO:27035077</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Na cestě k </w:t>
            </w:r>
            <w:proofErr w:type="gramStart"/>
            <w:r w:rsidRPr="00E76377">
              <w:rPr>
                <w:rFonts w:ascii="Arial" w:hAnsi="Arial" w:cs="Arial"/>
                <w:sz w:val="14"/>
                <w:szCs w:val="14"/>
                <w:lang w:val="cs-CZ"/>
              </w:rPr>
              <w:t>prosperitě, z. s.</w:t>
            </w:r>
            <w:proofErr w:type="gramEnd"/>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012</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w:t>
            </w:r>
            <w:proofErr w:type="spellStart"/>
            <w:r w:rsidRPr="00E76377">
              <w:rPr>
                <w:rFonts w:ascii="Arial" w:hAnsi="Arial" w:cs="Arial"/>
                <w:sz w:val="14"/>
                <w:szCs w:val="14"/>
                <w:lang w:val="cs-CZ"/>
              </w:rPr>
              <w:t>Mohelnicko</w:t>
            </w:r>
            <w:proofErr w:type="spellEnd"/>
            <w:r w:rsidRPr="00E76377">
              <w:rPr>
                <w:rFonts w:ascii="Arial" w:hAnsi="Arial" w:cs="Arial"/>
                <w:sz w:val="14"/>
                <w:szCs w:val="14"/>
                <w:lang w:val="cs-CZ"/>
              </w:rPr>
              <w:t xml:space="preserve">, </w:t>
            </w:r>
            <w:proofErr w:type="spellStart"/>
            <w:proofErr w:type="gramStart"/>
            <w:r w:rsidRPr="00E76377">
              <w:rPr>
                <w:rFonts w:ascii="Arial" w:hAnsi="Arial" w:cs="Arial"/>
                <w:sz w:val="14"/>
                <w:szCs w:val="14"/>
                <w:lang w:val="cs-CZ"/>
              </w:rPr>
              <w:t>o.s</w:t>
            </w:r>
            <w:proofErr w:type="spellEnd"/>
            <w:r w:rsidRPr="00E76377">
              <w:rPr>
                <w:rFonts w:ascii="Arial" w:hAnsi="Arial" w:cs="Arial"/>
                <w:sz w:val="14"/>
                <w:szCs w:val="14"/>
                <w:lang w:val="cs-CZ"/>
              </w:rPr>
              <w:t>.</w:t>
            </w:r>
            <w:proofErr w:type="gramEnd"/>
            <w:r w:rsidRPr="00E76377">
              <w:rPr>
                <w:rFonts w:ascii="Arial" w:hAnsi="Arial" w:cs="Arial"/>
                <w:sz w:val="14"/>
                <w:szCs w:val="14"/>
                <w:lang w:val="cs-CZ"/>
              </w:rPr>
              <w:t>, U Brány/2, 78985 Šumperk, IČO:22670157</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w:t>
            </w:r>
            <w:proofErr w:type="spellStart"/>
            <w:r w:rsidRPr="00E76377">
              <w:rPr>
                <w:rFonts w:ascii="Arial" w:hAnsi="Arial" w:cs="Arial"/>
                <w:sz w:val="14"/>
                <w:szCs w:val="14"/>
                <w:lang w:val="cs-CZ"/>
              </w:rPr>
              <w:t>Mohelnicko</w:t>
            </w:r>
            <w:proofErr w:type="spellEnd"/>
            <w:r w:rsidRPr="00E76377">
              <w:rPr>
                <w:rFonts w:ascii="Arial" w:hAnsi="Arial" w:cs="Arial"/>
                <w:sz w:val="14"/>
                <w:szCs w:val="14"/>
                <w:lang w:val="cs-CZ"/>
              </w:rPr>
              <w:t xml:space="preserve">, </w:t>
            </w:r>
            <w:proofErr w:type="spellStart"/>
            <w:proofErr w:type="gramStart"/>
            <w:r w:rsidRPr="00E76377">
              <w:rPr>
                <w:rFonts w:ascii="Arial" w:hAnsi="Arial" w:cs="Arial"/>
                <w:sz w:val="14"/>
                <w:szCs w:val="14"/>
                <w:lang w:val="cs-CZ"/>
              </w:rPr>
              <w:t>o.s</w:t>
            </w:r>
            <w:proofErr w:type="spellEnd"/>
            <w:r w:rsidRPr="00E76377">
              <w:rPr>
                <w:rFonts w:ascii="Arial" w:hAnsi="Arial" w:cs="Arial"/>
                <w:sz w:val="14"/>
                <w:szCs w:val="14"/>
                <w:lang w:val="cs-CZ"/>
              </w:rPr>
              <w:t>.</w:t>
            </w:r>
            <w:proofErr w:type="gramEnd"/>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109 000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013</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Střední Haná, o.p.s., Masarykovo náměstí/20, 75201 Přerov, IČO:26881764</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Střední Haná, o.p.s.</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125 000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014</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Místní akční skupina Šumperský venkov, Nový Malín/240, 78803 Šumperk, IČO:27025675</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Šumperský venkov</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124 000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015</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w:t>
            </w:r>
            <w:proofErr w:type="spellStart"/>
            <w:r w:rsidRPr="00E76377">
              <w:rPr>
                <w:rFonts w:ascii="Arial" w:hAnsi="Arial" w:cs="Arial"/>
                <w:sz w:val="14"/>
                <w:szCs w:val="14"/>
                <w:lang w:val="cs-CZ"/>
              </w:rPr>
              <w:t>Vincenze</w:t>
            </w:r>
            <w:proofErr w:type="spellEnd"/>
            <w:r w:rsidRPr="00E76377">
              <w:rPr>
                <w:rFonts w:ascii="Arial" w:hAnsi="Arial" w:cs="Arial"/>
                <w:sz w:val="14"/>
                <w:szCs w:val="14"/>
                <w:lang w:val="cs-CZ"/>
              </w:rPr>
              <w:t xml:space="preserve"> </w:t>
            </w:r>
            <w:proofErr w:type="spellStart"/>
            <w:r w:rsidRPr="00E76377">
              <w:rPr>
                <w:rFonts w:ascii="Arial" w:hAnsi="Arial" w:cs="Arial"/>
                <w:sz w:val="14"/>
                <w:szCs w:val="14"/>
                <w:lang w:val="cs-CZ"/>
              </w:rPr>
              <w:t>Priessnitze</w:t>
            </w:r>
            <w:proofErr w:type="spellEnd"/>
            <w:r w:rsidRPr="00E76377">
              <w:rPr>
                <w:rFonts w:ascii="Arial" w:hAnsi="Arial" w:cs="Arial"/>
                <w:sz w:val="14"/>
                <w:szCs w:val="14"/>
                <w:lang w:val="cs-CZ"/>
              </w:rPr>
              <w:t xml:space="preserve"> pro Jesenicko, o.p.s., Lipová-lázně/396, 79061 Jeseník, IČO:29457891</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 xml:space="preserve">MAS </w:t>
            </w:r>
            <w:proofErr w:type="spellStart"/>
            <w:r w:rsidRPr="00E76377">
              <w:rPr>
                <w:rFonts w:ascii="Arial" w:hAnsi="Arial" w:cs="Arial"/>
                <w:sz w:val="14"/>
                <w:szCs w:val="14"/>
                <w:lang w:val="cs-CZ"/>
              </w:rPr>
              <w:t>Vincenze</w:t>
            </w:r>
            <w:proofErr w:type="spellEnd"/>
            <w:r w:rsidRPr="00E76377">
              <w:rPr>
                <w:rFonts w:ascii="Arial" w:hAnsi="Arial" w:cs="Arial"/>
                <w:sz w:val="14"/>
                <w:szCs w:val="14"/>
                <w:lang w:val="cs-CZ"/>
              </w:rPr>
              <w:t xml:space="preserve"> </w:t>
            </w:r>
            <w:proofErr w:type="spellStart"/>
            <w:r w:rsidRPr="00E76377">
              <w:rPr>
                <w:rFonts w:ascii="Arial" w:hAnsi="Arial" w:cs="Arial"/>
                <w:sz w:val="14"/>
                <w:szCs w:val="14"/>
                <w:lang w:val="cs-CZ"/>
              </w:rPr>
              <w:t>Priessnitze</w:t>
            </w:r>
            <w:proofErr w:type="spellEnd"/>
            <w:r w:rsidRPr="00E76377">
              <w:rPr>
                <w:rFonts w:ascii="Arial" w:hAnsi="Arial" w:cs="Arial"/>
                <w:sz w:val="14"/>
                <w:szCs w:val="14"/>
                <w:lang w:val="cs-CZ"/>
              </w:rPr>
              <w:t xml:space="preserve"> pro Jesenicko, o.p.s.</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124 000</w:t>
            </w:r>
          </w:p>
        </w:tc>
      </w:tr>
      <w:tr w:rsidR="00506901" w:rsidRPr="00E76377" w:rsidTr="001B7F03">
        <w:trPr>
          <w:jc w:val="center"/>
        </w:trPr>
        <w:tc>
          <w:tcPr>
            <w:tcW w:w="567" w:type="dxa"/>
            <w:shd w:val="clear" w:color="auto" w:fill="auto"/>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016</w:t>
            </w:r>
          </w:p>
        </w:tc>
        <w:tc>
          <w:tcPr>
            <w:tcW w:w="3854"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 Partnerství Moštěnka o.p.s., Dr. A. Stojana/120, 75117 Přerov, IČO:27017010</w:t>
            </w:r>
          </w:p>
        </w:tc>
        <w:tc>
          <w:tcPr>
            <w:tcW w:w="3402" w:type="dxa"/>
            <w:shd w:val="clear" w:color="auto" w:fill="auto"/>
            <w:vAlign w:val="center"/>
          </w:tcPr>
          <w:p w:rsidR="00506901" w:rsidRPr="00E76377" w:rsidRDefault="00506901" w:rsidP="001B7F03">
            <w:pPr>
              <w:pStyle w:val="Normln1"/>
              <w:rPr>
                <w:rFonts w:ascii="Arial" w:hAnsi="Arial" w:cs="Arial"/>
                <w:sz w:val="14"/>
                <w:szCs w:val="14"/>
                <w:lang w:val="cs-CZ"/>
              </w:rPr>
            </w:pPr>
            <w:r w:rsidRPr="00E76377">
              <w:rPr>
                <w:rFonts w:ascii="Arial" w:hAnsi="Arial" w:cs="Arial"/>
                <w:sz w:val="14"/>
                <w:szCs w:val="14"/>
                <w:lang w:val="cs-CZ"/>
              </w:rPr>
              <w:t>MAS Partnerství Moštěnka o.p.s.</w:t>
            </w:r>
          </w:p>
        </w:tc>
        <w:tc>
          <w:tcPr>
            <w:tcW w:w="1985" w:type="dxa"/>
            <w:vAlign w:val="center"/>
          </w:tcPr>
          <w:p w:rsidR="00506901" w:rsidRPr="00E76377" w:rsidRDefault="00506901" w:rsidP="001B7F03">
            <w:pPr>
              <w:pStyle w:val="Normln1"/>
              <w:jc w:val="center"/>
              <w:rPr>
                <w:rFonts w:ascii="Arial" w:hAnsi="Arial" w:cs="Arial"/>
                <w:sz w:val="14"/>
                <w:szCs w:val="14"/>
                <w:lang w:val="cs-CZ"/>
              </w:rPr>
            </w:pPr>
            <w:r w:rsidRPr="00E76377">
              <w:rPr>
                <w:rFonts w:ascii="Arial" w:hAnsi="Arial" w:cs="Arial"/>
                <w:sz w:val="14"/>
                <w:szCs w:val="14"/>
                <w:lang w:val="cs-CZ"/>
              </w:rPr>
              <w:t>124 000</w:t>
            </w:r>
          </w:p>
        </w:tc>
      </w:tr>
    </w:tbl>
    <w:p w:rsidR="00506901" w:rsidRPr="00506901" w:rsidRDefault="00506901" w:rsidP="00506901">
      <w:pPr>
        <w:pStyle w:val="Normln1"/>
        <w:ind w:hanging="33"/>
        <w:jc w:val="both"/>
        <w:rPr>
          <w:rFonts w:ascii="Arial" w:hAnsi="Arial" w:cs="Arial"/>
          <w:sz w:val="4"/>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2"/>
          <w:szCs w:val="4"/>
          <w:lang w:val="cs-CZ"/>
        </w:rPr>
      </w:pPr>
    </w:p>
    <w:p w:rsidR="00506901" w:rsidRDefault="00506901" w:rsidP="00506901">
      <w:pPr>
        <w:pStyle w:val="Normln1"/>
        <w:ind w:hanging="33"/>
        <w:jc w:val="both"/>
        <w:rPr>
          <w:rFonts w:ascii="Arial" w:hAnsi="Arial" w:cs="Arial"/>
          <w:sz w:val="4"/>
          <w:szCs w:val="4"/>
          <w:lang w:val="cs-CZ"/>
        </w:rPr>
      </w:pPr>
    </w:p>
    <w:p w:rsidR="00506901" w:rsidRPr="00F35F1B" w:rsidRDefault="00506901" w:rsidP="00506901">
      <w:pPr>
        <w:rPr>
          <w:rFonts w:ascii="Arial" w:hAnsi="Arial" w:cs="Arial"/>
          <w:b/>
          <w:bCs/>
          <w:sz w:val="22"/>
          <w:szCs w:val="22"/>
        </w:rPr>
      </w:pPr>
      <w:r>
        <w:rPr>
          <w:rFonts w:ascii="Arial" w:hAnsi="Arial" w:cs="Arial"/>
          <w:b/>
          <w:bCs/>
          <w:noProof/>
          <w:sz w:val="22"/>
          <w:szCs w:val="22"/>
        </w:rPr>
        <w:drawing>
          <wp:inline distT="0" distB="0" distL="0" distR="0" wp14:anchorId="72208DEC" wp14:editId="65F18EB1">
            <wp:extent cx="5647055" cy="5918200"/>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7055" cy="5918200"/>
                    </a:xfrm>
                    <a:prstGeom prst="rect">
                      <a:avLst/>
                    </a:prstGeom>
                    <a:noFill/>
                    <a:ln>
                      <a:noFill/>
                    </a:ln>
                  </pic:spPr>
                </pic:pic>
              </a:graphicData>
            </a:graphic>
          </wp:inline>
        </w:drawing>
      </w:r>
    </w:p>
    <w:p w:rsidR="001B7F03" w:rsidRDefault="001B7F03">
      <w:pPr>
        <w:rPr>
          <w:rFonts w:ascii="Arial" w:hAnsi="Arial" w:cs="Arial"/>
          <w:b/>
          <w:bCs/>
          <w:noProof/>
          <w:sz w:val="22"/>
          <w:szCs w:val="22"/>
        </w:rPr>
        <w:sectPr w:rsidR="001B7F03" w:rsidSect="00BF7BD9">
          <w:headerReference w:type="default" r:id="rId16"/>
          <w:footerReference w:type="default" r:id="rId17"/>
          <w:pgSz w:w="11906" w:h="16838"/>
          <w:pgMar w:top="1021" w:right="1134" w:bottom="1021" w:left="1134" w:header="709" w:footer="709" w:gutter="0"/>
          <w:cols w:space="708"/>
          <w:docGrid w:linePitch="360"/>
        </w:sectPr>
      </w:pPr>
      <w:r>
        <w:rPr>
          <w:rFonts w:ascii="Arial" w:hAnsi="Arial" w:cs="Arial"/>
          <w:b/>
          <w:bCs/>
          <w:noProof/>
          <w:sz w:val="22"/>
          <w:szCs w:val="22"/>
        </w:rPr>
        <w:br w:type="page"/>
      </w:r>
    </w:p>
    <w:p w:rsidR="00F24A55" w:rsidRDefault="00F24A55" w:rsidP="00F24A55">
      <w:pPr>
        <w:pStyle w:val="NoteHead"/>
        <w:spacing w:before="120" w:after="120"/>
        <w:outlineLvl w:val="0"/>
        <w:rPr>
          <w:caps/>
          <w:sz w:val="22"/>
          <w:szCs w:val="22"/>
        </w:rPr>
      </w:pPr>
      <w:r>
        <w:rPr>
          <w:caps/>
          <w:sz w:val="22"/>
          <w:szCs w:val="22"/>
        </w:rPr>
        <w:lastRenderedPageBreak/>
        <w:t xml:space="preserve">VZOROVÁ </w:t>
      </w:r>
    </w:p>
    <w:p w:rsidR="00F24A55" w:rsidRPr="00C06433" w:rsidRDefault="00F24A55" w:rsidP="00F24A55">
      <w:pPr>
        <w:pStyle w:val="NoteHead"/>
        <w:spacing w:before="120" w:after="120"/>
        <w:outlineLvl w:val="0"/>
        <w:rPr>
          <w:caps/>
          <w:sz w:val="22"/>
          <w:szCs w:val="22"/>
        </w:rPr>
      </w:pPr>
      <w:r w:rsidRPr="00C06433">
        <w:rPr>
          <w:caps/>
          <w:sz w:val="22"/>
          <w:szCs w:val="22"/>
        </w:rPr>
        <w:t xml:space="preserve">Smlouva o Poskytnutí </w:t>
      </w:r>
      <w:r>
        <w:rPr>
          <w:caps/>
          <w:sz w:val="22"/>
          <w:szCs w:val="22"/>
        </w:rPr>
        <w:t xml:space="preserve">dotace </w:t>
      </w:r>
      <w:r w:rsidRPr="00C06433">
        <w:rPr>
          <w:caps/>
          <w:sz w:val="22"/>
          <w:szCs w:val="22"/>
        </w:rPr>
        <w:t>V RÁMCI Programu</w:t>
      </w:r>
    </w:p>
    <w:p w:rsidR="00F24A55" w:rsidRPr="00C06433" w:rsidRDefault="00F24A55" w:rsidP="00F24A55">
      <w:pPr>
        <w:pStyle w:val="NoteHead"/>
        <w:spacing w:before="120" w:after="120"/>
        <w:outlineLvl w:val="0"/>
        <w:rPr>
          <w:caps/>
          <w:sz w:val="22"/>
          <w:szCs w:val="22"/>
        </w:rPr>
      </w:pPr>
      <w:r w:rsidRPr="00C06433">
        <w:rPr>
          <w:caps/>
          <w:sz w:val="22"/>
          <w:szCs w:val="22"/>
        </w:rPr>
        <w:t>obnovy venkova OLOMOUCKÉHO KRAJE 201</w:t>
      </w:r>
      <w:r>
        <w:rPr>
          <w:caps/>
          <w:sz w:val="22"/>
          <w:szCs w:val="22"/>
        </w:rPr>
        <w:t>5</w:t>
      </w:r>
    </w:p>
    <w:p w:rsidR="00F24A55" w:rsidRPr="00E26674" w:rsidRDefault="00F24A55" w:rsidP="00F24A55">
      <w:pPr>
        <w:jc w:val="center"/>
        <w:rPr>
          <w:b/>
          <w:sz w:val="22"/>
          <w:szCs w:val="22"/>
        </w:rPr>
      </w:pPr>
      <w:r w:rsidRPr="00E26674">
        <w:rPr>
          <w:b/>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F24A55" w:rsidRPr="00E63B77" w:rsidRDefault="00F24A55" w:rsidP="00F24A55">
      <w:pPr>
        <w:spacing w:before="120" w:after="120"/>
        <w:jc w:val="center"/>
        <w:outlineLvl w:val="0"/>
        <w:rPr>
          <w:b/>
          <w:bCs/>
        </w:rPr>
      </w:pPr>
      <w:r w:rsidRPr="00C06433">
        <w:rPr>
          <w:b/>
          <w:bCs/>
        </w:rPr>
        <w:t xml:space="preserve">č. </w:t>
      </w:r>
      <w:r w:rsidRPr="00E63B77">
        <w:rPr>
          <w:b/>
          <w:bCs/>
        </w:rPr>
        <w:t>201</w:t>
      </w:r>
      <w:r>
        <w:rPr>
          <w:b/>
          <w:bCs/>
        </w:rPr>
        <w:t>5</w:t>
      </w:r>
      <w:r w:rsidRPr="00E63B77">
        <w:rPr>
          <w:b/>
          <w:bCs/>
        </w:rPr>
        <w:t>/</w:t>
      </w:r>
      <w:proofErr w:type="spellStart"/>
      <w:r>
        <w:rPr>
          <w:b/>
          <w:bCs/>
        </w:rPr>
        <w:t>xxxxx</w:t>
      </w:r>
      <w:proofErr w:type="spellEnd"/>
      <w:r w:rsidRPr="00E63B77">
        <w:rPr>
          <w:b/>
          <w:bCs/>
        </w:rPr>
        <w:t>/OSR/DSM</w:t>
      </w:r>
    </w:p>
    <w:p w:rsidR="00F24A55" w:rsidRPr="00C06433" w:rsidRDefault="00F24A55" w:rsidP="00F24A55">
      <w:pPr>
        <w:spacing w:before="120"/>
        <w:jc w:val="both"/>
        <w:rPr>
          <w:sz w:val="18"/>
          <w:szCs w:val="18"/>
        </w:rPr>
      </w:pPr>
      <w:r w:rsidRPr="00C06433">
        <w:rPr>
          <w:sz w:val="18"/>
          <w:szCs w:val="18"/>
        </w:rPr>
        <w:t>Olomoucký kraj</w:t>
      </w:r>
      <w:r>
        <w:rPr>
          <w:sz w:val="18"/>
          <w:szCs w:val="18"/>
        </w:rPr>
        <w:t xml:space="preserve"> </w:t>
      </w:r>
      <w:r w:rsidRPr="00C06433">
        <w:rPr>
          <w:sz w:val="18"/>
          <w:szCs w:val="18"/>
        </w:rPr>
        <w:t xml:space="preserve">na základě usnesení Zastupitelstva Olomouckého kraje č. </w:t>
      </w:r>
      <w:r>
        <w:rPr>
          <w:sz w:val="18"/>
          <w:szCs w:val="18"/>
        </w:rPr>
        <w:t>UZ/</w:t>
      </w:r>
      <w:proofErr w:type="spellStart"/>
      <w:r>
        <w:rPr>
          <w:sz w:val="18"/>
          <w:szCs w:val="18"/>
        </w:rPr>
        <w:t>xx</w:t>
      </w:r>
      <w:proofErr w:type="spellEnd"/>
      <w:r>
        <w:rPr>
          <w:sz w:val="18"/>
          <w:szCs w:val="18"/>
        </w:rPr>
        <w:t>/</w:t>
      </w:r>
      <w:proofErr w:type="spellStart"/>
      <w:r>
        <w:rPr>
          <w:sz w:val="18"/>
          <w:szCs w:val="18"/>
        </w:rPr>
        <w:t>xx</w:t>
      </w:r>
      <w:proofErr w:type="spellEnd"/>
      <w:r>
        <w:rPr>
          <w:sz w:val="18"/>
          <w:szCs w:val="18"/>
        </w:rPr>
        <w:t>/2015 ze dne 24. 4. 2015</w:t>
      </w:r>
    </w:p>
    <w:p w:rsidR="00F24A55" w:rsidRPr="00C06433" w:rsidRDefault="00F24A55" w:rsidP="00F24A55">
      <w:pPr>
        <w:spacing w:before="120" w:after="240"/>
        <w:jc w:val="center"/>
        <w:rPr>
          <w:b/>
          <w:bCs/>
          <w:sz w:val="18"/>
          <w:szCs w:val="18"/>
        </w:rPr>
      </w:pPr>
      <w:proofErr w:type="gramStart"/>
      <w:r w:rsidRPr="00C06433">
        <w:rPr>
          <w:b/>
          <w:bCs/>
          <w:sz w:val="18"/>
          <w:szCs w:val="18"/>
        </w:rPr>
        <w:t xml:space="preserve">se </w:t>
      </w:r>
      <w:r>
        <w:rPr>
          <w:b/>
          <w:bCs/>
          <w:sz w:val="18"/>
          <w:szCs w:val="18"/>
        </w:rPr>
        <w:t>zavazuje</w:t>
      </w:r>
      <w:proofErr w:type="gramEnd"/>
      <w:r>
        <w:rPr>
          <w:b/>
          <w:bCs/>
          <w:sz w:val="18"/>
          <w:szCs w:val="18"/>
        </w:rPr>
        <w:t xml:space="preserve"> poskytnout investiční nebo neinvestiční dotaci </w:t>
      </w:r>
      <w:r>
        <w:rPr>
          <w:bCs/>
          <w:i/>
          <w:sz w:val="18"/>
          <w:szCs w:val="18"/>
        </w:rPr>
        <w:t>(investiční nebo neinvestiční účel bude upraven nebo vypuštěn podle charakteru požadované dotace pro konkrétní smlouvu)</w:t>
      </w:r>
      <w:r w:rsidRPr="00C06433">
        <w:rPr>
          <w:b/>
          <w:bCs/>
          <w:sz w:val="18"/>
          <w:szCs w:val="18"/>
        </w:rPr>
        <w:t>, v souladu se schválenými Oblastmi podpory Programu obnovy venkova Olomouckého kraje 201</w:t>
      </w:r>
      <w:r>
        <w:rPr>
          <w:b/>
          <w:bCs/>
          <w:sz w:val="18"/>
          <w:szCs w:val="18"/>
        </w:rPr>
        <w:t>5</w:t>
      </w:r>
      <w:r w:rsidRPr="00C06433">
        <w:rPr>
          <w:b/>
          <w:bCs/>
          <w:sz w:val="18"/>
          <w:szCs w:val="18"/>
        </w:rPr>
        <w:t xml:space="preserve">, </w:t>
      </w:r>
      <w:r w:rsidRPr="00C06433">
        <w:rPr>
          <w:sz w:val="18"/>
          <w:szCs w:val="18"/>
        </w:rPr>
        <w:t xml:space="preserve">o kterém uzavírá tuto </w:t>
      </w:r>
      <w:r w:rsidRPr="00C06433">
        <w:rPr>
          <w:b/>
          <w:bCs/>
          <w:sz w:val="18"/>
          <w:szCs w:val="18"/>
        </w:rPr>
        <w:t xml:space="preserve">Smlouvu o poskytnutí </w:t>
      </w:r>
      <w:r>
        <w:rPr>
          <w:b/>
          <w:bCs/>
          <w:sz w:val="18"/>
          <w:szCs w:val="18"/>
        </w:rPr>
        <w:t>dotace</w:t>
      </w:r>
    </w:p>
    <w:p w:rsidR="00F24A55" w:rsidRPr="00C06433" w:rsidRDefault="00F24A55" w:rsidP="00F24A55">
      <w:pPr>
        <w:spacing w:before="120"/>
        <w:jc w:val="both"/>
        <w:rPr>
          <w:sz w:val="18"/>
          <w:szCs w:val="18"/>
        </w:rPr>
      </w:pPr>
      <w:r w:rsidRPr="00C06433">
        <w:rPr>
          <w:sz w:val="18"/>
          <w:szCs w:val="18"/>
        </w:rPr>
        <w:t>Poskytovatel:</w:t>
      </w:r>
    </w:p>
    <w:p w:rsidR="00F24A55" w:rsidRPr="00C06433" w:rsidRDefault="00F24A55" w:rsidP="00F24A55">
      <w:pPr>
        <w:spacing w:before="120"/>
        <w:jc w:val="both"/>
        <w:rPr>
          <w:sz w:val="18"/>
          <w:szCs w:val="18"/>
        </w:rPr>
      </w:pPr>
      <w:r w:rsidRPr="00C06433">
        <w:rPr>
          <w:sz w:val="18"/>
          <w:szCs w:val="18"/>
        </w:rPr>
        <w:t>Olomoucký kraj</w:t>
      </w:r>
    </w:p>
    <w:p w:rsidR="00F24A55" w:rsidRPr="00C06433" w:rsidRDefault="00F24A55" w:rsidP="00F24A55">
      <w:pPr>
        <w:jc w:val="both"/>
        <w:rPr>
          <w:sz w:val="18"/>
          <w:szCs w:val="18"/>
        </w:rPr>
      </w:pPr>
      <w:r>
        <w:rPr>
          <w:sz w:val="18"/>
          <w:szCs w:val="18"/>
        </w:rPr>
        <w:t xml:space="preserve">se sídlem Jeremenkova 40a, </w:t>
      </w:r>
      <w:proofErr w:type="gramStart"/>
      <w:r>
        <w:rPr>
          <w:sz w:val="18"/>
          <w:szCs w:val="18"/>
        </w:rPr>
        <w:t>779 </w:t>
      </w:r>
      <w:r w:rsidRPr="00C06433">
        <w:rPr>
          <w:sz w:val="18"/>
          <w:szCs w:val="18"/>
        </w:rPr>
        <w:t>11</w:t>
      </w:r>
      <w:r>
        <w:rPr>
          <w:sz w:val="18"/>
          <w:szCs w:val="18"/>
        </w:rPr>
        <w:t xml:space="preserve"> </w:t>
      </w:r>
      <w:r w:rsidRPr="00C06433">
        <w:rPr>
          <w:sz w:val="18"/>
          <w:szCs w:val="18"/>
        </w:rPr>
        <w:t xml:space="preserve"> Olomouc</w:t>
      </w:r>
      <w:proofErr w:type="gramEnd"/>
    </w:p>
    <w:p w:rsidR="00F24A55" w:rsidRPr="00C06433" w:rsidRDefault="00F24A55" w:rsidP="00F24A55">
      <w:pPr>
        <w:jc w:val="both"/>
        <w:rPr>
          <w:sz w:val="18"/>
          <w:szCs w:val="18"/>
        </w:rPr>
      </w:pPr>
      <w:r w:rsidRPr="00C06433">
        <w:rPr>
          <w:sz w:val="18"/>
          <w:szCs w:val="18"/>
        </w:rPr>
        <w:t>IČ: 60609460</w:t>
      </w:r>
    </w:p>
    <w:p w:rsidR="00F24A55" w:rsidRPr="00C06433" w:rsidRDefault="00F24A55" w:rsidP="00F24A55">
      <w:pPr>
        <w:jc w:val="both"/>
        <w:rPr>
          <w:sz w:val="18"/>
          <w:szCs w:val="18"/>
        </w:rPr>
      </w:pPr>
      <w:r w:rsidRPr="00C06433">
        <w:rPr>
          <w:sz w:val="18"/>
          <w:szCs w:val="18"/>
        </w:rPr>
        <w:t>DIČ: CZ60609460</w:t>
      </w:r>
    </w:p>
    <w:p w:rsidR="00F24A55" w:rsidRPr="00566BA9" w:rsidRDefault="00F24A55" w:rsidP="00F24A55">
      <w:pPr>
        <w:tabs>
          <w:tab w:val="left" w:pos="360"/>
          <w:tab w:val="left" w:pos="540"/>
        </w:tabs>
        <w:jc w:val="both"/>
        <w:rPr>
          <w:sz w:val="18"/>
          <w:szCs w:val="18"/>
        </w:rPr>
      </w:pPr>
      <w:r w:rsidRPr="00C06433">
        <w:rPr>
          <w:sz w:val="18"/>
          <w:szCs w:val="18"/>
        </w:rPr>
        <w:t xml:space="preserve">Zastoupený </w:t>
      </w:r>
      <w:r>
        <w:rPr>
          <w:sz w:val="18"/>
          <w:szCs w:val="18"/>
        </w:rPr>
        <w:t xml:space="preserve">Bc. Pavlem Šoltysem, </w:t>
      </w:r>
      <w:proofErr w:type="spellStart"/>
      <w:proofErr w:type="gramStart"/>
      <w:r>
        <w:rPr>
          <w:sz w:val="18"/>
          <w:szCs w:val="18"/>
        </w:rPr>
        <w:t>DiS</w:t>
      </w:r>
      <w:proofErr w:type="spellEnd"/>
      <w:r>
        <w:rPr>
          <w:sz w:val="18"/>
          <w:szCs w:val="18"/>
        </w:rPr>
        <w:t>.–</w:t>
      </w:r>
      <w:r w:rsidRPr="00C06433">
        <w:rPr>
          <w:sz w:val="18"/>
          <w:szCs w:val="18"/>
        </w:rPr>
        <w:t xml:space="preserve"> náměstkem</w:t>
      </w:r>
      <w:proofErr w:type="gramEnd"/>
      <w:r w:rsidRPr="00C06433">
        <w:rPr>
          <w:sz w:val="18"/>
          <w:szCs w:val="18"/>
        </w:rPr>
        <w:t xml:space="preserve"> hejtmana Olomouckého kraje na základě usnesení Zastupitelstva Olomouckého kraje č.</w:t>
      </w:r>
      <w:r>
        <w:rPr>
          <w:sz w:val="18"/>
          <w:szCs w:val="18"/>
        </w:rPr>
        <w:t> UZ/</w:t>
      </w:r>
      <w:proofErr w:type="spellStart"/>
      <w:r>
        <w:rPr>
          <w:sz w:val="18"/>
          <w:szCs w:val="18"/>
        </w:rPr>
        <w:t>xx</w:t>
      </w:r>
      <w:proofErr w:type="spellEnd"/>
      <w:r>
        <w:rPr>
          <w:sz w:val="18"/>
          <w:szCs w:val="18"/>
        </w:rPr>
        <w:t>/</w:t>
      </w:r>
      <w:proofErr w:type="spellStart"/>
      <w:r>
        <w:rPr>
          <w:sz w:val="18"/>
          <w:szCs w:val="18"/>
        </w:rPr>
        <w:t>xx</w:t>
      </w:r>
      <w:proofErr w:type="spellEnd"/>
      <w:r>
        <w:rPr>
          <w:sz w:val="18"/>
          <w:szCs w:val="18"/>
        </w:rPr>
        <w:t>/2015</w:t>
      </w:r>
      <w:r w:rsidRPr="00566BA9">
        <w:rPr>
          <w:sz w:val="18"/>
          <w:szCs w:val="18"/>
        </w:rPr>
        <w:t xml:space="preserve"> ze dne </w:t>
      </w:r>
      <w:r>
        <w:rPr>
          <w:sz w:val="18"/>
          <w:szCs w:val="18"/>
        </w:rPr>
        <w:t>24.  4. 2015</w:t>
      </w:r>
      <w:r w:rsidRPr="00566BA9">
        <w:rPr>
          <w:sz w:val="18"/>
          <w:szCs w:val="18"/>
        </w:rPr>
        <w:t>.</w:t>
      </w:r>
    </w:p>
    <w:p w:rsidR="00F24A55" w:rsidRPr="00C06433" w:rsidRDefault="00F24A55" w:rsidP="00F24A55">
      <w:pPr>
        <w:jc w:val="both"/>
        <w:rPr>
          <w:sz w:val="18"/>
          <w:szCs w:val="18"/>
        </w:rPr>
      </w:pPr>
      <w:r w:rsidRPr="00C06433">
        <w:rPr>
          <w:sz w:val="18"/>
          <w:szCs w:val="18"/>
        </w:rPr>
        <w:t>Bankovní spojení:</w:t>
      </w:r>
      <w:r w:rsidRPr="00E721A8">
        <w:rPr>
          <w:sz w:val="18"/>
          <w:szCs w:val="18"/>
        </w:rPr>
        <w:t xml:space="preserve"> 27-4228120277/0100</w:t>
      </w:r>
    </w:p>
    <w:p w:rsidR="00F24A55" w:rsidRPr="00C06433" w:rsidRDefault="00F24A55" w:rsidP="00F24A55">
      <w:pPr>
        <w:spacing w:after="120"/>
        <w:jc w:val="both"/>
        <w:rPr>
          <w:sz w:val="18"/>
          <w:szCs w:val="18"/>
        </w:rPr>
      </w:pPr>
      <w:r>
        <w:rPr>
          <w:sz w:val="18"/>
          <w:szCs w:val="18"/>
        </w:rPr>
        <w:t>(dále jen „poskytovatel</w:t>
      </w:r>
      <w:r w:rsidRPr="00C06433">
        <w:rPr>
          <w:sz w:val="18"/>
          <w:szCs w:val="18"/>
        </w:rPr>
        <w:t>“)</w:t>
      </w:r>
    </w:p>
    <w:p w:rsidR="00F24A55" w:rsidRDefault="00F24A55" w:rsidP="00F24A55">
      <w:pPr>
        <w:rPr>
          <w:sz w:val="18"/>
          <w:szCs w:val="18"/>
        </w:rPr>
      </w:pPr>
      <w:r w:rsidRPr="00C06433">
        <w:rPr>
          <w:sz w:val="18"/>
          <w:szCs w:val="18"/>
        </w:rPr>
        <w:t>a</w:t>
      </w:r>
    </w:p>
    <w:p w:rsidR="00F24A55" w:rsidRPr="00C06433" w:rsidRDefault="00F24A55" w:rsidP="00F24A55">
      <w:pPr>
        <w:rPr>
          <w:sz w:val="18"/>
          <w:szCs w:val="18"/>
        </w:rPr>
      </w:pPr>
    </w:p>
    <w:p w:rsidR="00F24A55" w:rsidRPr="00C06433" w:rsidRDefault="00F24A55" w:rsidP="00F24A55">
      <w:pPr>
        <w:jc w:val="both"/>
        <w:rPr>
          <w:sz w:val="18"/>
          <w:szCs w:val="18"/>
        </w:rPr>
      </w:pPr>
      <w:r>
        <w:rPr>
          <w:sz w:val="18"/>
          <w:szCs w:val="18"/>
        </w:rPr>
        <w:t>Příjemce</w:t>
      </w:r>
      <w:r w:rsidRPr="00C06433">
        <w:rPr>
          <w:sz w:val="18"/>
          <w:szCs w:val="18"/>
        </w:rPr>
        <w:t>:</w:t>
      </w:r>
      <w:r>
        <w:rPr>
          <w:sz w:val="18"/>
          <w:szCs w:val="18"/>
        </w:rPr>
        <w:fldChar w:fldCharType="begin">
          <w:ffData>
            <w:name w:val="oznaceni_zadatele0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fldChar w:fldCharType="begin">
          <w:ffData>
            <w:name w:val="zadatel_nazev_pov0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F24A55" w:rsidRPr="00C06433" w:rsidRDefault="00F24A55" w:rsidP="00F24A55">
      <w:pPr>
        <w:jc w:val="both"/>
        <w:rPr>
          <w:sz w:val="18"/>
          <w:szCs w:val="18"/>
        </w:rPr>
      </w:pPr>
      <w:r w:rsidRPr="00C06433">
        <w:rPr>
          <w:sz w:val="18"/>
          <w:szCs w:val="18"/>
        </w:rPr>
        <w:t xml:space="preserve">se sídlem     </w:t>
      </w:r>
      <w:r>
        <w:rPr>
          <w:sz w:val="18"/>
          <w:szCs w:val="18"/>
        </w:rPr>
        <w:fldChar w:fldCharType="begin">
          <w:ffData>
            <w:name w:val="zadatel_adresa0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F24A55" w:rsidRPr="00C06433" w:rsidRDefault="00F24A55" w:rsidP="00F24A55">
      <w:pPr>
        <w:jc w:val="both"/>
        <w:rPr>
          <w:iCs/>
          <w:sz w:val="18"/>
          <w:szCs w:val="18"/>
        </w:rPr>
      </w:pPr>
      <w:r w:rsidRPr="00C06433">
        <w:rPr>
          <w:iCs/>
          <w:sz w:val="18"/>
          <w:szCs w:val="18"/>
        </w:rPr>
        <w:t xml:space="preserve">IČ:   </w:t>
      </w:r>
      <w:r>
        <w:rPr>
          <w:sz w:val="18"/>
          <w:szCs w:val="18"/>
        </w:rPr>
        <w:fldChar w:fldCharType="begin">
          <w:ffData>
            <w:name w:val="zadatel_ico0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F24A55" w:rsidRPr="00C06433" w:rsidRDefault="00F24A55" w:rsidP="00F24A55">
      <w:pPr>
        <w:jc w:val="both"/>
        <w:rPr>
          <w:sz w:val="18"/>
          <w:szCs w:val="18"/>
        </w:rPr>
      </w:pPr>
      <w:r w:rsidRPr="00C06433">
        <w:rPr>
          <w:iCs/>
          <w:sz w:val="18"/>
          <w:szCs w:val="18"/>
        </w:rPr>
        <w:t>DIČ:</w:t>
      </w:r>
      <w:r>
        <w:rPr>
          <w:sz w:val="18"/>
          <w:szCs w:val="18"/>
        </w:rPr>
        <w:fldChar w:fldCharType="begin">
          <w:ffData>
            <w:name w:val="zadatel_dic0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F24A55" w:rsidRPr="00C06433" w:rsidRDefault="00F24A55" w:rsidP="00F24A55">
      <w:pPr>
        <w:jc w:val="both"/>
        <w:rPr>
          <w:sz w:val="18"/>
          <w:szCs w:val="18"/>
        </w:rPr>
      </w:pPr>
      <w:r w:rsidRPr="00C06433">
        <w:rPr>
          <w:sz w:val="18"/>
          <w:szCs w:val="18"/>
        </w:rPr>
        <w:t xml:space="preserve">Zástupce: </w:t>
      </w:r>
      <w:r>
        <w:rPr>
          <w:sz w:val="18"/>
          <w:szCs w:val="18"/>
        </w:rPr>
        <w:fldChar w:fldCharType="begin">
          <w:ffData>
            <w:name w:val="zadatel_zastupce0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F24A55" w:rsidRPr="00C06433" w:rsidRDefault="00F24A55" w:rsidP="00F24A55">
      <w:pPr>
        <w:jc w:val="both"/>
        <w:rPr>
          <w:sz w:val="18"/>
          <w:szCs w:val="18"/>
        </w:rPr>
      </w:pPr>
      <w:r w:rsidRPr="00C06433">
        <w:rPr>
          <w:sz w:val="18"/>
          <w:szCs w:val="18"/>
        </w:rPr>
        <w:t xml:space="preserve">Bankovní spojení: </w:t>
      </w:r>
      <w:r>
        <w:rPr>
          <w:sz w:val="18"/>
          <w:szCs w:val="18"/>
        </w:rPr>
        <w:fldChar w:fldCharType="begin">
          <w:ffData>
            <w:name w:val="zadatel_cu00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F24A55" w:rsidRPr="00C06433" w:rsidRDefault="00F24A55" w:rsidP="00F24A55">
      <w:pPr>
        <w:jc w:val="both"/>
        <w:rPr>
          <w:iCs/>
          <w:sz w:val="18"/>
          <w:szCs w:val="18"/>
        </w:rPr>
      </w:pPr>
      <w:r>
        <w:rPr>
          <w:sz w:val="18"/>
          <w:szCs w:val="18"/>
        </w:rPr>
        <w:t>(dále jen „příjemce</w:t>
      </w:r>
      <w:r w:rsidRPr="00C06433">
        <w:rPr>
          <w:sz w:val="18"/>
          <w:szCs w:val="18"/>
        </w:rPr>
        <w:t>”),</w:t>
      </w:r>
    </w:p>
    <w:p w:rsidR="00F24A55" w:rsidRPr="00AF27F5" w:rsidRDefault="00F24A55" w:rsidP="00F24A55">
      <w:pPr>
        <w:pStyle w:val="Zkladntextnasted"/>
        <w:rPr>
          <w:rFonts w:ascii="Times New Roman" w:hAnsi="Times New Roman"/>
          <w:b/>
          <w:sz w:val="18"/>
          <w:szCs w:val="18"/>
        </w:rPr>
      </w:pPr>
      <w:r w:rsidRPr="00AF27F5">
        <w:rPr>
          <w:rFonts w:ascii="Times New Roman" w:hAnsi="Times New Roman"/>
          <w:b/>
          <w:sz w:val="18"/>
          <w:szCs w:val="18"/>
        </w:rPr>
        <w:t xml:space="preserve">uzavírají níže uvedeného dne, měsíce a roku, tuto smlouvu o poskytnutí </w:t>
      </w:r>
      <w:r>
        <w:rPr>
          <w:rFonts w:ascii="Times New Roman" w:hAnsi="Times New Roman"/>
          <w:b/>
          <w:sz w:val="18"/>
          <w:szCs w:val="18"/>
        </w:rPr>
        <w:t>dotace</w:t>
      </w:r>
      <w:r w:rsidRPr="00AF27F5">
        <w:rPr>
          <w:rFonts w:ascii="Times New Roman" w:hAnsi="Times New Roman"/>
          <w:b/>
          <w:sz w:val="18"/>
          <w:szCs w:val="18"/>
        </w:rPr>
        <w:t>:</w:t>
      </w:r>
    </w:p>
    <w:p w:rsidR="00F24A55" w:rsidRPr="00AF27F5" w:rsidRDefault="00F24A55" w:rsidP="00F24A55">
      <w:pPr>
        <w:pStyle w:val="Smlouvanadpisslo3tuntext"/>
        <w:numPr>
          <w:ilvl w:val="0"/>
          <w:numId w:val="0"/>
        </w:numPr>
        <w:spacing w:before="0" w:after="120"/>
        <w:ind w:left="113" w:hanging="113"/>
        <w:rPr>
          <w:rFonts w:ascii="Times New Roman" w:hAnsi="Times New Roman"/>
          <w:sz w:val="18"/>
          <w:szCs w:val="18"/>
        </w:rPr>
      </w:pPr>
      <w:r>
        <w:rPr>
          <w:rFonts w:ascii="Times New Roman" w:hAnsi="Times New Roman"/>
          <w:sz w:val="18"/>
          <w:szCs w:val="18"/>
        </w:rPr>
        <w:t>I.</w:t>
      </w:r>
    </w:p>
    <w:p w:rsidR="00F24A55" w:rsidRPr="00D566CC" w:rsidRDefault="00F24A55" w:rsidP="00F24A55">
      <w:pPr>
        <w:numPr>
          <w:ilvl w:val="0"/>
          <w:numId w:val="37"/>
        </w:numPr>
        <w:spacing w:after="120"/>
        <w:jc w:val="both"/>
        <w:rPr>
          <w:sz w:val="18"/>
          <w:szCs w:val="18"/>
        </w:rPr>
      </w:pPr>
      <w:r w:rsidRPr="00D566CC">
        <w:rPr>
          <w:sz w:val="18"/>
          <w:szCs w:val="18"/>
        </w:rPr>
        <w:t>Poskytovatel se na základě této smlou</w:t>
      </w:r>
      <w:r>
        <w:rPr>
          <w:sz w:val="18"/>
          <w:szCs w:val="18"/>
        </w:rPr>
        <w:t>vy zavazuje poskytnout příjemci dotaci</w:t>
      </w:r>
      <w:r w:rsidRPr="00D566CC">
        <w:rPr>
          <w:sz w:val="18"/>
          <w:szCs w:val="18"/>
        </w:rPr>
        <w:t xml:space="preserve"> ve výši </w:t>
      </w:r>
      <w:proofErr w:type="spellStart"/>
      <w:r>
        <w:rPr>
          <w:sz w:val="18"/>
          <w:szCs w:val="18"/>
        </w:rPr>
        <w:t>xx</w:t>
      </w:r>
      <w:proofErr w:type="spellEnd"/>
      <w:r>
        <w:rPr>
          <w:sz w:val="18"/>
          <w:szCs w:val="18"/>
        </w:rPr>
        <w:t xml:space="preserve"> Kč, slovy: </w:t>
      </w:r>
      <w:proofErr w:type="gramStart"/>
      <w:r>
        <w:rPr>
          <w:sz w:val="18"/>
          <w:szCs w:val="18"/>
        </w:rPr>
        <w:t xml:space="preserve">_ _ _ _ _ _ </w:t>
      </w:r>
      <w:r w:rsidRPr="00D566CC">
        <w:rPr>
          <w:sz w:val="18"/>
          <w:szCs w:val="18"/>
        </w:rPr>
        <w:t xml:space="preserve"> korun</w:t>
      </w:r>
      <w:proofErr w:type="gramEnd"/>
      <w:r w:rsidRPr="00D566CC">
        <w:rPr>
          <w:sz w:val="18"/>
          <w:szCs w:val="18"/>
        </w:rPr>
        <w:t xml:space="preserve"> českých (dále jen „</w:t>
      </w:r>
      <w:r>
        <w:rPr>
          <w:sz w:val="18"/>
          <w:szCs w:val="18"/>
        </w:rPr>
        <w:t xml:space="preserve"> dotace</w:t>
      </w:r>
      <w:r w:rsidRPr="00D566CC">
        <w:rPr>
          <w:sz w:val="18"/>
          <w:szCs w:val="18"/>
        </w:rPr>
        <w:t>“).</w:t>
      </w:r>
    </w:p>
    <w:p w:rsidR="00F24A55" w:rsidRPr="002B0D49" w:rsidRDefault="00F24A55" w:rsidP="00F24A55">
      <w:pPr>
        <w:numPr>
          <w:ilvl w:val="0"/>
          <w:numId w:val="37"/>
        </w:numPr>
        <w:spacing w:after="120"/>
        <w:jc w:val="both"/>
        <w:rPr>
          <w:sz w:val="18"/>
          <w:szCs w:val="18"/>
        </w:rPr>
      </w:pPr>
      <w:r w:rsidRPr="002B0D49">
        <w:rPr>
          <w:sz w:val="18"/>
          <w:szCs w:val="18"/>
        </w:rPr>
        <w:t xml:space="preserve">Účelem poskytnutí </w:t>
      </w:r>
      <w:r>
        <w:rPr>
          <w:sz w:val="18"/>
          <w:szCs w:val="18"/>
        </w:rPr>
        <w:t>dotace</w:t>
      </w:r>
      <w:r w:rsidRPr="002B0D49">
        <w:rPr>
          <w:sz w:val="18"/>
          <w:szCs w:val="18"/>
        </w:rPr>
        <w:t xml:space="preserve"> je </w:t>
      </w:r>
      <w:r>
        <w:rPr>
          <w:sz w:val="18"/>
          <w:szCs w:val="18"/>
        </w:rPr>
        <w:t>částečná úhrada nákladů na realizaci</w:t>
      </w:r>
      <w:r w:rsidRPr="002B0D49">
        <w:rPr>
          <w:sz w:val="18"/>
          <w:szCs w:val="18"/>
        </w:rPr>
        <w:t xml:space="preserve"> projektu s názvem </w:t>
      </w:r>
      <w:r>
        <w:rPr>
          <w:sz w:val="18"/>
          <w:szCs w:val="18"/>
        </w:rPr>
        <w:t xml:space="preserve">_ _ _ _ _ _ _ _ </w:t>
      </w:r>
      <w:r w:rsidRPr="002B0D49">
        <w:rPr>
          <w:sz w:val="18"/>
          <w:szCs w:val="18"/>
        </w:rPr>
        <w:t>(dále také „akce“)</w:t>
      </w:r>
      <w:r>
        <w:rPr>
          <w:sz w:val="18"/>
          <w:szCs w:val="18"/>
        </w:rPr>
        <w:t>, dle </w:t>
      </w:r>
      <w:r w:rsidRPr="002B0D49">
        <w:rPr>
          <w:sz w:val="18"/>
          <w:szCs w:val="18"/>
        </w:rPr>
        <w:t xml:space="preserve">žádosti příjemce o </w:t>
      </w:r>
      <w:r>
        <w:rPr>
          <w:sz w:val="18"/>
          <w:szCs w:val="18"/>
        </w:rPr>
        <w:t>dotaci</w:t>
      </w:r>
      <w:r w:rsidRPr="002B0D49">
        <w:rPr>
          <w:sz w:val="18"/>
          <w:szCs w:val="18"/>
        </w:rPr>
        <w:t xml:space="preserve"> ze dne</w:t>
      </w:r>
      <w:r>
        <w:rPr>
          <w:sz w:val="18"/>
          <w:szCs w:val="18"/>
        </w:rPr>
        <w:t xml:space="preserve"> </w:t>
      </w:r>
      <w:proofErr w:type="spellStart"/>
      <w:r>
        <w:rPr>
          <w:sz w:val="18"/>
          <w:szCs w:val="18"/>
        </w:rPr>
        <w:t>xx</w:t>
      </w:r>
      <w:proofErr w:type="spellEnd"/>
      <w:r>
        <w:rPr>
          <w:sz w:val="18"/>
          <w:szCs w:val="18"/>
        </w:rPr>
        <w:t>. </w:t>
      </w:r>
      <w:proofErr w:type="spellStart"/>
      <w:r>
        <w:rPr>
          <w:sz w:val="18"/>
          <w:szCs w:val="18"/>
        </w:rPr>
        <w:t>xx</w:t>
      </w:r>
      <w:proofErr w:type="spellEnd"/>
      <w:r>
        <w:rPr>
          <w:sz w:val="18"/>
          <w:szCs w:val="18"/>
        </w:rPr>
        <w:t>. 2015.</w:t>
      </w:r>
      <w:r w:rsidRPr="002B0D49">
        <w:rPr>
          <w:sz w:val="18"/>
          <w:szCs w:val="18"/>
        </w:rPr>
        <w:t xml:space="preserve"> Cílem akce </w:t>
      </w:r>
      <w:proofErr w:type="gramStart"/>
      <w:r w:rsidRPr="002B0D49">
        <w:rPr>
          <w:sz w:val="18"/>
          <w:szCs w:val="18"/>
        </w:rPr>
        <w:t xml:space="preserve">je </w:t>
      </w:r>
      <w:r>
        <w:rPr>
          <w:sz w:val="18"/>
          <w:szCs w:val="18"/>
        </w:rPr>
        <w:t>_ _ _ _ _ _ _ .</w:t>
      </w:r>
      <w:proofErr w:type="gramEnd"/>
    </w:p>
    <w:p w:rsidR="00F24A55" w:rsidRPr="002B0D49" w:rsidRDefault="00F24A55" w:rsidP="00F24A55">
      <w:pPr>
        <w:numPr>
          <w:ilvl w:val="0"/>
          <w:numId w:val="37"/>
        </w:numPr>
        <w:spacing w:after="120"/>
        <w:jc w:val="both"/>
        <w:rPr>
          <w:sz w:val="18"/>
          <w:szCs w:val="18"/>
        </w:rPr>
      </w:pPr>
      <w:r>
        <w:rPr>
          <w:sz w:val="18"/>
          <w:szCs w:val="18"/>
        </w:rPr>
        <w:t>Dotace</w:t>
      </w:r>
      <w:r w:rsidRPr="002B0D49">
        <w:rPr>
          <w:sz w:val="18"/>
          <w:szCs w:val="18"/>
        </w:rPr>
        <w:t xml:space="preserve"> bude </w:t>
      </w:r>
      <w:r>
        <w:rPr>
          <w:sz w:val="18"/>
          <w:szCs w:val="18"/>
        </w:rPr>
        <w:t>poskytnuta</w:t>
      </w:r>
      <w:r w:rsidRPr="002B0D49">
        <w:rPr>
          <w:sz w:val="18"/>
          <w:szCs w:val="18"/>
        </w:rPr>
        <w:t xml:space="preserve"> převodem na bankovní účet příjemce uvede</w:t>
      </w:r>
      <w:r>
        <w:rPr>
          <w:sz w:val="18"/>
          <w:szCs w:val="18"/>
        </w:rPr>
        <w:t>ný v záhlaví této smlouvy do 30 </w:t>
      </w:r>
      <w:r w:rsidRPr="002B0D49">
        <w:rPr>
          <w:sz w:val="18"/>
          <w:szCs w:val="18"/>
        </w:rPr>
        <w:t>dnů ode dne uzavření této smlouvy</w:t>
      </w:r>
      <w:r w:rsidRPr="002B0D49">
        <w:rPr>
          <w:i/>
          <w:iCs/>
          <w:sz w:val="18"/>
          <w:szCs w:val="18"/>
        </w:rPr>
        <w:t>.</w:t>
      </w:r>
      <w:r w:rsidRPr="002B0D49">
        <w:rPr>
          <w:sz w:val="18"/>
          <w:szCs w:val="18"/>
        </w:rPr>
        <w:t xml:space="preserve"> Dnem poskytnutí </w:t>
      </w:r>
      <w:r>
        <w:rPr>
          <w:sz w:val="18"/>
          <w:szCs w:val="18"/>
        </w:rPr>
        <w:t>dotace</w:t>
      </w:r>
      <w:r w:rsidRPr="002B0D49">
        <w:rPr>
          <w:sz w:val="18"/>
          <w:szCs w:val="18"/>
        </w:rPr>
        <w:t xml:space="preserve"> je den připsání finančních prostředků na účet příjemce.</w:t>
      </w:r>
    </w:p>
    <w:p w:rsidR="00F24A55" w:rsidRPr="00D566CC" w:rsidRDefault="00F24A55" w:rsidP="00F24A55">
      <w:pPr>
        <w:numPr>
          <w:ilvl w:val="0"/>
          <w:numId w:val="37"/>
        </w:numPr>
        <w:spacing w:after="120"/>
        <w:jc w:val="both"/>
        <w:rPr>
          <w:color w:val="0000FF"/>
          <w:sz w:val="18"/>
          <w:szCs w:val="18"/>
        </w:rPr>
      </w:pPr>
      <w:r>
        <w:rPr>
          <w:sz w:val="18"/>
          <w:szCs w:val="18"/>
        </w:rPr>
        <w:t>Dotace</w:t>
      </w:r>
      <w:r w:rsidRPr="00D566CC">
        <w:rPr>
          <w:sz w:val="18"/>
          <w:szCs w:val="18"/>
        </w:rPr>
        <w:t xml:space="preserve"> se posky</w:t>
      </w:r>
      <w:r>
        <w:rPr>
          <w:sz w:val="18"/>
          <w:szCs w:val="18"/>
        </w:rPr>
        <w:t>tuje na účel stanovený v čl. I. </w:t>
      </w:r>
      <w:r w:rsidRPr="00D566CC">
        <w:rPr>
          <w:sz w:val="18"/>
          <w:szCs w:val="18"/>
        </w:rPr>
        <w:t>odst.</w:t>
      </w:r>
      <w:r>
        <w:rPr>
          <w:sz w:val="18"/>
          <w:szCs w:val="18"/>
        </w:rPr>
        <w:t> </w:t>
      </w:r>
      <w:r w:rsidRPr="00D566CC">
        <w:rPr>
          <w:sz w:val="18"/>
          <w:szCs w:val="18"/>
        </w:rPr>
        <w:t xml:space="preserve">2 této smlouvy jako </w:t>
      </w:r>
      <w:r>
        <w:rPr>
          <w:sz w:val="18"/>
          <w:szCs w:val="18"/>
        </w:rPr>
        <w:t>dotace investiční/neinvestiční.</w:t>
      </w:r>
      <w:r w:rsidRPr="00D566CC">
        <w:rPr>
          <w:i/>
          <w:iCs/>
          <w:color w:val="0000FF"/>
          <w:sz w:val="18"/>
          <w:szCs w:val="18"/>
        </w:rPr>
        <w:t xml:space="preserve"> </w:t>
      </w:r>
    </w:p>
    <w:p w:rsidR="00F24A55" w:rsidRPr="00EE12E2" w:rsidRDefault="00F24A55" w:rsidP="00F24A55">
      <w:pPr>
        <w:spacing w:after="120"/>
        <w:ind w:left="567"/>
        <w:jc w:val="both"/>
        <w:rPr>
          <w:sz w:val="18"/>
          <w:szCs w:val="18"/>
        </w:rPr>
      </w:pPr>
      <w:r w:rsidRPr="00EE12E2">
        <w:rPr>
          <w:sz w:val="18"/>
          <w:szCs w:val="18"/>
        </w:rPr>
        <w:t>Pro ú</w:t>
      </w:r>
      <w:r>
        <w:rPr>
          <w:sz w:val="18"/>
          <w:szCs w:val="18"/>
        </w:rPr>
        <w:t>čely této smlouvy se investiční dotací</w:t>
      </w:r>
      <w:r w:rsidRPr="00EE12E2">
        <w:rPr>
          <w:sz w:val="18"/>
          <w:szCs w:val="18"/>
        </w:rPr>
        <w:t xml:space="preserve"> rozumí </w:t>
      </w:r>
      <w:r>
        <w:rPr>
          <w:sz w:val="18"/>
          <w:szCs w:val="18"/>
        </w:rPr>
        <w:t>dotace</w:t>
      </w:r>
      <w:r w:rsidRPr="00EE12E2">
        <w:rPr>
          <w:sz w:val="18"/>
          <w:szCs w:val="18"/>
        </w:rPr>
        <w:t xml:space="preserve">, </w:t>
      </w:r>
      <w:r>
        <w:rPr>
          <w:sz w:val="18"/>
          <w:szCs w:val="18"/>
        </w:rPr>
        <w:t>která</w:t>
      </w:r>
      <w:r w:rsidRPr="00EE12E2">
        <w:rPr>
          <w:sz w:val="18"/>
          <w:szCs w:val="18"/>
        </w:rPr>
        <w:t xml:space="preserve"> musí být použit</w:t>
      </w:r>
      <w:r>
        <w:rPr>
          <w:sz w:val="18"/>
          <w:szCs w:val="18"/>
        </w:rPr>
        <w:t>a</w:t>
      </w:r>
      <w:r w:rsidRPr="00EE12E2">
        <w:rPr>
          <w:sz w:val="18"/>
          <w:szCs w:val="18"/>
        </w:rPr>
        <w:t xml:space="preserve"> na úhradu výdajů spojených s pořízením hmotného maj</w:t>
      </w:r>
      <w:r>
        <w:rPr>
          <w:sz w:val="18"/>
          <w:szCs w:val="18"/>
        </w:rPr>
        <w:t>etku dle § 26 odst. 2 zákona č. 586/1992 </w:t>
      </w:r>
      <w:r w:rsidRPr="00EE12E2">
        <w:rPr>
          <w:sz w:val="18"/>
          <w:szCs w:val="18"/>
        </w:rPr>
        <w:t xml:space="preserve">Sb., o daních z příjmů, ve znění pozdějších předpisů (dále jen „cit. </w:t>
      </w:r>
      <w:proofErr w:type="gramStart"/>
      <w:r w:rsidRPr="00EE12E2">
        <w:rPr>
          <w:sz w:val="18"/>
          <w:szCs w:val="18"/>
        </w:rPr>
        <w:t>zákona</w:t>
      </w:r>
      <w:proofErr w:type="gramEnd"/>
      <w:r w:rsidRPr="00EE12E2">
        <w:rPr>
          <w:sz w:val="18"/>
          <w:szCs w:val="18"/>
        </w:rPr>
        <w:t>“), výdajů spojených s pořízením nehmotného majetku dle § 32a odst. 1 a 2 cit. zákona nebo výdajů spojených s technickým zhodnocením, rekonstrukcí a modernizací ve smyslu § 33 cit. zákona.</w:t>
      </w:r>
    </w:p>
    <w:p w:rsidR="00F24A55" w:rsidRPr="00EE12E2" w:rsidRDefault="00F24A55" w:rsidP="00F24A55">
      <w:pPr>
        <w:ind w:firstLine="539"/>
        <w:jc w:val="both"/>
        <w:rPr>
          <w:sz w:val="18"/>
          <w:szCs w:val="18"/>
        </w:rPr>
      </w:pPr>
      <w:r w:rsidRPr="00EE12E2">
        <w:rPr>
          <w:sz w:val="18"/>
          <w:szCs w:val="18"/>
        </w:rPr>
        <w:t>Pro úče</w:t>
      </w:r>
      <w:r>
        <w:rPr>
          <w:sz w:val="18"/>
          <w:szCs w:val="18"/>
        </w:rPr>
        <w:t>ly této smlouvy se neinvestiční dotací</w:t>
      </w:r>
      <w:r w:rsidRPr="00EE12E2">
        <w:rPr>
          <w:sz w:val="18"/>
          <w:szCs w:val="18"/>
        </w:rPr>
        <w:t xml:space="preserve"> rozumí </w:t>
      </w:r>
      <w:r>
        <w:rPr>
          <w:sz w:val="18"/>
          <w:szCs w:val="18"/>
        </w:rPr>
        <w:t>dotace</w:t>
      </w:r>
      <w:r w:rsidRPr="00EE12E2">
        <w:rPr>
          <w:sz w:val="18"/>
          <w:szCs w:val="18"/>
        </w:rPr>
        <w:t xml:space="preserve">, </w:t>
      </w:r>
      <w:r>
        <w:rPr>
          <w:sz w:val="18"/>
          <w:szCs w:val="18"/>
        </w:rPr>
        <w:t>která</w:t>
      </w:r>
      <w:r w:rsidRPr="00EE12E2">
        <w:rPr>
          <w:sz w:val="18"/>
          <w:szCs w:val="18"/>
        </w:rPr>
        <w:t xml:space="preserve"> musí být </w:t>
      </w:r>
      <w:r>
        <w:rPr>
          <w:sz w:val="18"/>
          <w:szCs w:val="18"/>
        </w:rPr>
        <w:t>použita</w:t>
      </w:r>
      <w:r w:rsidRPr="00EE12E2">
        <w:rPr>
          <w:sz w:val="18"/>
          <w:szCs w:val="18"/>
        </w:rPr>
        <w:t xml:space="preserve"> na úhradu jiných výdajů než:</w:t>
      </w:r>
    </w:p>
    <w:p w:rsidR="00F24A55" w:rsidRPr="00D566CC" w:rsidRDefault="00F24A55" w:rsidP="00F24A55">
      <w:pPr>
        <w:numPr>
          <w:ilvl w:val="0"/>
          <w:numId w:val="38"/>
        </w:numPr>
        <w:tabs>
          <w:tab w:val="clear" w:pos="360"/>
          <w:tab w:val="num" w:pos="1134"/>
        </w:tabs>
        <w:ind w:left="1134" w:hanging="425"/>
        <w:jc w:val="both"/>
        <w:rPr>
          <w:sz w:val="18"/>
          <w:szCs w:val="18"/>
        </w:rPr>
      </w:pPr>
      <w:r w:rsidRPr="00D566CC">
        <w:rPr>
          <w:sz w:val="18"/>
          <w:szCs w:val="18"/>
        </w:rPr>
        <w:t>výdajů spojených s pořízením hmotného majetku dle § 26 odst. 2 zákona č. 586/</w:t>
      </w:r>
      <w:r>
        <w:rPr>
          <w:sz w:val="18"/>
          <w:szCs w:val="18"/>
        </w:rPr>
        <w:t>1992 Sb., o daních z příjmů, ve </w:t>
      </w:r>
      <w:r w:rsidRPr="00D566CC">
        <w:rPr>
          <w:sz w:val="18"/>
          <w:szCs w:val="18"/>
        </w:rPr>
        <w:t xml:space="preserve">znění pozdějších předpisů (dále jen „cit. </w:t>
      </w:r>
      <w:proofErr w:type="gramStart"/>
      <w:r w:rsidRPr="00D566CC">
        <w:rPr>
          <w:sz w:val="18"/>
          <w:szCs w:val="18"/>
        </w:rPr>
        <w:t>zákona</w:t>
      </w:r>
      <w:proofErr w:type="gramEnd"/>
      <w:r w:rsidRPr="00D566CC">
        <w:rPr>
          <w:sz w:val="18"/>
          <w:szCs w:val="18"/>
        </w:rPr>
        <w:t>“),</w:t>
      </w:r>
    </w:p>
    <w:p w:rsidR="00F24A55" w:rsidRPr="00D566CC" w:rsidRDefault="00F24A55" w:rsidP="00F24A55">
      <w:pPr>
        <w:numPr>
          <w:ilvl w:val="0"/>
          <w:numId w:val="38"/>
        </w:numPr>
        <w:ind w:left="1134" w:hanging="425"/>
        <w:jc w:val="both"/>
        <w:rPr>
          <w:sz w:val="18"/>
          <w:szCs w:val="18"/>
        </w:rPr>
      </w:pPr>
      <w:r w:rsidRPr="00D566CC">
        <w:rPr>
          <w:sz w:val="18"/>
          <w:szCs w:val="18"/>
        </w:rPr>
        <w:t xml:space="preserve">výdajů spojených s pořízením nehmotného majetku dle § 32a odst. 1 a 2 cit. </w:t>
      </w:r>
      <w:proofErr w:type="gramStart"/>
      <w:r w:rsidRPr="00D566CC">
        <w:rPr>
          <w:sz w:val="18"/>
          <w:szCs w:val="18"/>
        </w:rPr>
        <w:t>zákona</w:t>
      </w:r>
      <w:proofErr w:type="gramEnd"/>
      <w:r w:rsidRPr="00D566CC">
        <w:rPr>
          <w:sz w:val="18"/>
          <w:szCs w:val="18"/>
        </w:rPr>
        <w:t>,</w:t>
      </w:r>
    </w:p>
    <w:p w:rsidR="00F24A55" w:rsidRDefault="00F24A55" w:rsidP="00F24A55">
      <w:pPr>
        <w:numPr>
          <w:ilvl w:val="0"/>
          <w:numId w:val="38"/>
        </w:numPr>
        <w:ind w:left="1134" w:hanging="425"/>
        <w:jc w:val="both"/>
        <w:rPr>
          <w:sz w:val="18"/>
          <w:szCs w:val="18"/>
        </w:rPr>
      </w:pPr>
      <w:r w:rsidRPr="00D566CC">
        <w:rPr>
          <w:sz w:val="18"/>
          <w:szCs w:val="18"/>
        </w:rPr>
        <w:t xml:space="preserve">výdajů spojených s technickým zhodnocením, rekonstrukcí a modernizací ve smyslu § 33 cit. </w:t>
      </w:r>
      <w:proofErr w:type="gramStart"/>
      <w:r w:rsidRPr="00D566CC">
        <w:rPr>
          <w:sz w:val="18"/>
          <w:szCs w:val="18"/>
        </w:rPr>
        <w:t>zákona</w:t>
      </w:r>
      <w:proofErr w:type="gramEnd"/>
      <w:r w:rsidRPr="00D566CC">
        <w:rPr>
          <w:sz w:val="18"/>
          <w:szCs w:val="18"/>
        </w:rPr>
        <w:t>.</w:t>
      </w:r>
      <w:r>
        <w:rPr>
          <w:sz w:val="18"/>
          <w:szCs w:val="18"/>
        </w:rPr>
        <w:t xml:space="preserve"> </w:t>
      </w:r>
    </w:p>
    <w:p w:rsidR="00F24A55" w:rsidRDefault="00F24A55" w:rsidP="00F24A55">
      <w:pPr>
        <w:spacing w:after="120"/>
        <w:jc w:val="both"/>
        <w:rPr>
          <w:i/>
          <w:sz w:val="18"/>
          <w:szCs w:val="18"/>
        </w:rPr>
      </w:pPr>
      <w:r>
        <w:rPr>
          <w:i/>
          <w:sz w:val="18"/>
          <w:szCs w:val="18"/>
        </w:rPr>
        <w:t>(Odstavec č. 4 bude upraven dle druhu dotace – investiční/neinvestiční, a to na základě stanovení charakteru akce dle žádosti obce. Nevhodný text bude odstraněn.).</w:t>
      </w:r>
    </w:p>
    <w:p w:rsidR="00F24A55" w:rsidRPr="00D566CC" w:rsidRDefault="00F24A55" w:rsidP="00F24A55">
      <w:pPr>
        <w:spacing w:after="120"/>
        <w:jc w:val="center"/>
        <w:rPr>
          <w:b/>
          <w:bCs/>
          <w:sz w:val="18"/>
          <w:szCs w:val="18"/>
        </w:rPr>
      </w:pPr>
      <w:r w:rsidRPr="00D566CC">
        <w:rPr>
          <w:b/>
          <w:bCs/>
          <w:sz w:val="18"/>
          <w:szCs w:val="18"/>
        </w:rPr>
        <w:t>II.</w:t>
      </w:r>
    </w:p>
    <w:p w:rsidR="00F24A55" w:rsidRPr="00291F3C" w:rsidRDefault="00F24A55" w:rsidP="00F24A55">
      <w:pPr>
        <w:numPr>
          <w:ilvl w:val="0"/>
          <w:numId w:val="40"/>
        </w:numPr>
        <w:tabs>
          <w:tab w:val="left" w:pos="8100"/>
        </w:tabs>
        <w:spacing w:after="120"/>
        <w:jc w:val="both"/>
        <w:rPr>
          <w:iCs/>
          <w:sz w:val="18"/>
          <w:szCs w:val="18"/>
        </w:rPr>
      </w:pPr>
      <w:r w:rsidRPr="00D566CC">
        <w:rPr>
          <w:sz w:val="18"/>
          <w:szCs w:val="18"/>
        </w:rPr>
        <w:t xml:space="preserve">Příjemce </w:t>
      </w:r>
      <w:r>
        <w:rPr>
          <w:sz w:val="18"/>
          <w:szCs w:val="18"/>
        </w:rPr>
        <w:t>dotaci</w:t>
      </w:r>
      <w:r w:rsidRPr="00D566CC">
        <w:rPr>
          <w:sz w:val="18"/>
          <w:szCs w:val="18"/>
        </w:rPr>
        <w:t xml:space="preserve"> přijímá a zavazuje se </w:t>
      </w:r>
      <w:r>
        <w:rPr>
          <w:sz w:val="18"/>
          <w:szCs w:val="18"/>
        </w:rPr>
        <w:t>ji</w:t>
      </w:r>
      <w:r w:rsidRPr="00D566CC">
        <w:rPr>
          <w:sz w:val="18"/>
          <w:szCs w:val="18"/>
        </w:rPr>
        <w:t xml:space="preserve"> použít výlučně v souladu s účelem poskytnutí </w:t>
      </w:r>
      <w:r>
        <w:rPr>
          <w:sz w:val="18"/>
          <w:szCs w:val="18"/>
        </w:rPr>
        <w:t>dotace</w:t>
      </w:r>
      <w:r w:rsidRPr="00D566CC">
        <w:rPr>
          <w:sz w:val="18"/>
          <w:szCs w:val="18"/>
        </w:rPr>
        <w:t xml:space="preserve"> dle čl. I. odst. 2 a 4 této smlouvy, v souladu s podmínkami stanovenými v této smlouvě</w:t>
      </w:r>
      <w:r>
        <w:rPr>
          <w:sz w:val="18"/>
          <w:szCs w:val="18"/>
        </w:rPr>
        <w:t>, v souladu s usnesením ZOK č. UZ/</w:t>
      </w:r>
      <w:proofErr w:type="spellStart"/>
      <w:r>
        <w:rPr>
          <w:sz w:val="18"/>
          <w:szCs w:val="18"/>
        </w:rPr>
        <w:t>xx</w:t>
      </w:r>
      <w:proofErr w:type="spellEnd"/>
      <w:r>
        <w:rPr>
          <w:sz w:val="18"/>
          <w:szCs w:val="18"/>
        </w:rPr>
        <w:t>/</w:t>
      </w:r>
      <w:proofErr w:type="spellStart"/>
      <w:r>
        <w:rPr>
          <w:sz w:val="18"/>
          <w:szCs w:val="18"/>
        </w:rPr>
        <w:t>xx</w:t>
      </w:r>
      <w:proofErr w:type="spellEnd"/>
      <w:r>
        <w:rPr>
          <w:sz w:val="18"/>
          <w:szCs w:val="18"/>
        </w:rPr>
        <w:t>/2015 ze dne 24. 4. 2015, kterým bylo schváleno poskytnutí dotace příjemci,</w:t>
      </w:r>
      <w:r w:rsidRPr="00D566CC">
        <w:rPr>
          <w:sz w:val="18"/>
          <w:szCs w:val="18"/>
        </w:rPr>
        <w:t xml:space="preserve"> a v souladu s</w:t>
      </w:r>
      <w:r>
        <w:rPr>
          <w:sz w:val="18"/>
          <w:szCs w:val="18"/>
        </w:rPr>
        <w:t xml:space="preserve"> Podmínkami pro poskytnutí dotace </w:t>
      </w:r>
      <w:r>
        <w:rPr>
          <w:sz w:val="18"/>
          <w:szCs w:val="18"/>
        </w:rPr>
        <w:lastRenderedPageBreak/>
        <w:t>z rozpočtu Olomouckého kraje v roce 2015 v rámci Programu obnovy venkova (dále také „Podmínky“), které jsou nedílnou součástí této smlouvy jako její příloha I.</w:t>
      </w:r>
      <w:r w:rsidRPr="00D566CC">
        <w:rPr>
          <w:sz w:val="18"/>
          <w:szCs w:val="18"/>
        </w:rPr>
        <w:t xml:space="preserve"> </w:t>
      </w:r>
      <w:r>
        <w:rPr>
          <w:sz w:val="18"/>
          <w:szCs w:val="18"/>
        </w:rPr>
        <w:t>Dotace</w:t>
      </w:r>
      <w:r w:rsidRPr="00D566CC">
        <w:rPr>
          <w:sz w:val="18"/>
          <w:szCs w:val="18"/>
        </w:rPr>
        <w:t xml:space="preserve"> musí být </w:t>
      </w:r>
      <w:r>
        <w:rPr>
          <w:sz w:val="18"/>
          <w:szCs w:val="18"/>
        </w:rPr>
        <w:t>použita</w:t>
      </w:r>
      <w:r w:rsidRPr="00D566CC">
        <w:rPr>
          <w:sz w:val="18"/>
          <w:szCs w:val="18"/>
        </w:rPr>
        <w:t xml:space="preserve"> hospodárně. </w:t>
      </w:r>
    </w:p>
    <w:p w:rsidR="00F24A55" w:rsidRPr="00D566CC" w:rsidRDefault="00F24A55" w:rsidP="00F24A55">
      <w:pPr>
        <w:tabs>
          <w:tab w:val="left" w:pos="8100"/>
        </w:tabs>
        <w:spacing w:after="120"/>
        <w:ind w:left="567"/>
        <w:jc w:val="both"/>
        <w:rPr>
          <w:iCs/>
          <w:sz w:val="18"/>
          <w:szCs w:val="18"/>
        </w:rPr>
      </w:pPr>
      <w:r w:rsidRPr="00D566CC">
        <w:rPr>
          <w:iCs/>
          <w:sz w:val="18"/>
          <w:szCs w:val="18"/>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w:t>
      </w:r>
      <w:r>
        <w:rPr>
          <w:iCs/>
          <w:sz w:val="18"/>
          <w:szCs w:val="18"/>
        </w:rPr>
        <w:t>ýši (tj. v poměrné výši podle § </w:t>
      </w:r>
      <w:r w:rsidRPr="00D566CC">
        <w:rPr>
          <w:iCs/>
          <w:sz w:val="18"/>
          <w:szCs w:val="18"/>
        </w:rPr>
        <w:t>75</w:t>
      </w:r>
      <w:r>
        <w:rPr>
          <w:iCs/>
          <w:sz w:val="18"/>
          <w:szCs w:val="18"/>
        </w:rPr>
        <w:t> </w:t>
      </w:r>
      <w:r w:rsidRPr="00D566CC">
        <w:rPr>
          <w:iCs/>
          <w:sz w:val="18"/>
          <w:szCs w:val="18"/>
        </w:rPr>
        <w:t xml:space="preserve">ZDPH nebo krácené výši podle § 76 ZDPH, popř. kombinací obou způsobů), nelze z </w:t>
      </w:r>
      <w:r>
        <w:rPr>
          <w:iCs/>
          <w:sz w:val="18"/>
          <w:szCs w:val="18"/>
        </w:rPr>
        <w:t>dotace</w:t>
      </w:r>
      <w:r w:rsidRPr="00D566CC">
        <w:rPr>
          <w:iCs/>
          <w:sz w:val="18"/>
          <w:szCs w:val="18"/>
        </w:rPr>
        <w:t xml:space="preserve"> uhradit DPH ve výši tohoto odpočtu DPH, na který příjemci vznikl nárok. V případě, že si příjemce – plátce DPH bude uplatňovat nárok na odpočet daně z přijatých zdan</w:t>
      </w:r>
      <w:r>
        <w:rPr>
          <w:iCs/>
          <w:sz w:val="18"/>
          <w:szCs w:val="18"/>
        </w:rPr>
        <w:t>itelných plnění v souvislosti s </w:t>
      </w:r>
      <w:r w:rsidRPr="00D566CC">
        <w:rPr>
          <w:iCs/>
          <w:sz w:val="18"/>
          <w:szCs w:val="18"/>
        </w:rPr>
        <w:t xml:space="preserve">realizací projektu, na který </w:t>
      </w:r>
      <w:r>
        <w:rPr>
          <w:iCs/>
          <w:sz w:val="18"/>
          <w:szCs w:val="18"/>
        </w:rPr>
        <w:t>byla</w:t>
      </w:r>
      <w:r w:rsidRPr="00D566CC">
        <w:rPr>
          <w:iCs/>
          <w:sz w:val="18"/>
          <w:szCs w:val="18"/>
        </w:rPr>
        <w:t xml:space="preserve"> </w:t>
      </w:r>
      <w:r>
        <w:rPr>
          <w:iCs/>
          <w:sz w:val="18"/>
          <w:szCs w:val="18"/>
        </w:rPr>
        <w:t>dotace</w:t>
      </w:r>
      <w:r w:rsidRPr="00D566CC">
        <w:rPr>
          <w:iCs/>
          <w:sz w:val="18"/>
          <w:szCs w:val="18"/>
        </w:rPr>
        <w:t xml:space="preserve"> </w:t>
      </w:r>
      <w:r>
        <w:rPr>
          <w:iCs/>
          <w:sz w:val="18"/>
          <w:szCs w:val="18"/>
        </w:rPr>
        <w:t>poskytnuta</w:t>
      </w:r>
      <w:r w:rsidRPr="00D566CC">
        <w:rPr>
          <w:iCs/>
          <w:sz w:val="18"/>
          <w:szCs w:val="18"/>
        </w:rPr>
        <w:t xml:space="preserve">,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F24A55" w:rsidRPr="00896DFB" w:rsidRDefault="00F24A55" w:rsidP="00F24A55">
      <w:pPr>
        <w:tabs>
          <w:tab w:val="left" w:pos="8100"/>
        </w:tabs>
        <w:spacing w:after="120"/>
        <w:ind w:left="567"/>
        <w:jc w:val="both"/>
        <w:rPr>
          <w:iCs/>
          <w:sz w:val="18"/>
          <w:szCs w:val="18"/>
        </w:rPr>
      </w:pPr>
      <w:r w:rsidRPr="00896DFB">
        <w:rPr>
          <w:iCs/>
          <w:sz w:val="18"/>
          <w:szCs w:val="18"/>
        </w:rPr>
        <w:t>V případě, že se příjemce stane plátcem D</w:t>
      </w:r>
      <w:r>
        <w:rPr>
          <w:iCs/>
          <w:sz w:val="18"/>
          <w:szCs w:val="18"/>
        </w:rPr>
        <w:t xml:space="preserve">PH v průběhu čerpání dotace, </w:t>
      </w:r>
      <w:r w:rsidRPr="00896DFB">
        <w:rPr>
          <w:iCs/>
          <w:sz w:val="18"/>
          <w:szCs w:val="18"/>
        </w:rPr>
        <w:t xml:space="preserve">a jeho právo uplatnit odpočet DPH při registraci podle  § 79 ZDPH se vztahuje na zdanitelná plnění hrazená včetně příslušné DPH z </w:t>
      </w:r>
      <w:r>
        <w:rPr>
          <w:iCs/>
          <w:sz w:val="18"/>
          <w:szCs w:val="18"/>
        </w:rPr>
        <w:t>dotace</w:t>
      </w:r>
      <w:r w:rsidRPr="00896DFB">
        <w:rPr>
          <w:iCs/>
          <w:sz w:val="18"/>
          <w:szCs w:val="18"/>
        </w:rPr>
        <w:t>, je příjemce pov</w:t>
      </w:r>
      <w:r>
        <w:rPr>
          <w:iCs/>
          <w:sz w:val="18"/>
          <w:szCs w:val="18"/>
        </w:rPr>
        <w:t>inen snížit výši dosud čerpané</w:t>
      </w:r>
      <w:r w:rsidRPr="00896DFB">
        <w:rPr>
          <w:iCs/>
          <w:sz w:val="18"/>
          <w:szCs w:val="18"/>
        </w:rPr>
        <w:t xml:space="preserve"> </w:t>
      </w:r>
      <w:r>
        <w:rPr>
          <w:iCs/>
          <w:sz w:val="18"/>
          <w:szCs w:val="18"/>
        </w:rPr>
        <w:t>dotace</w:t>
      </w:r>
      <w:r w:rsidRPr="00896DFB">
        <w:rPr>
          <w:iCs/>
          <w:sz w:val="18"/>
          <w:szCs w:val="18"/>
        </w:rPr>
        <w:t xml:space="preserve"> o výši da</w:t>
      </w:r>
      <w:r>
        <w:rPr>
          <w:iCs/>
          <w:sz w:val="18"/>
          <w:szCs w:val="18"/>
        </w:rPr>
        <w:t>ně z přidané hodnoty, kterou je </w:t>
      </w:r>
      <w:r w:rsidRPr="00896DFB">
        <w:rPr>
          <w:iCs/>
          <w:sz w:val="18"/>
          <w:szCs w:val="18"/>
        </w:rPr>
        <w:t>příjemce oprávněn</w:t>
      </w:r>
      <w:r>
        <w:rPr>
          <w:iCs/>
          <w:sz w:val="18"/>
          <w:szCs w:val="18"/>
        </w:rPr>
        <w:t xml:space="preserve"> v souladu § 79 ZDPH uplatnit v </w:t>
      </w:r>
      <w:r w:rsidRPr="00896DFB">
        <w:rPr>
          <w:iCs/>
          <w:sz w:val="18"/>
          <w:szCs w:val="18"/>
        </w:rPr>
        <w:t xml:space="preserve">prvním daňovém přiznání po registraci k DPH. </w:t>
      </w:r>
    </w:p>
    <w:p w:rsidR="00F24A55" w:rsidRPr="00896DFB" w:rsidRDefault="00F24A55" w:rsidP="00F24A55">
      <w:pPr>
        <w:tabs>
          <w:tab w:val="left" w:pos="8100"/>
        </w:tabs>
        <w:spacing w:after="120"/>
        <w:ind w:left="567"/>
        <w:jc w:val="both"/>
        <w:rPr>
          <w:iCs/>
          <w:sz w:val="18"/>
          <w:szCs w:val="18"/>
        </w:rPr>
      </w:pPr>
      <w:r w:rsidRPr="00896DFB">
        <w:rPr>
          <w:iCs/>
          <w:sz w:val="18"/>
          <w:szCs w:val="18"/>
        </w:rPr>
        <w:t xml:space="preserve">V případě, že dojde k registraci příjemce k DPH a </w:t>
      </w:r>
      <w:r>
        <w:rPr>
          <w:iCs/>
          <w:sz w:val="18"/>
          <w:szCs w:val="18"/>
        </w:rPr>
        <w:t>příjemce při registraci podle § </w:t>
      </w:r>
      <w:r w:rsidRPr="00896DFB">
        <w:rPr>
          <w:iCs/>
          <w:sz w:val="18"/>
          <w:szCs w:val="18"/>
        </w:rPr>
        <w:t>79</w:t>
      </w:r>
      <w:r>
        <w:rPr>
          <w:iCs/>
          <w:sz w:val="18"/>
          <w:szCs w:val="18"/>
        </w:rPr>
        <w:t> </w:t>
      </w:r>
      <w:r w:rsidRPr="00896DFB">
        <w:rPr>
          <w:iCs/>
          <w:sz w:val="18"/>
          <w:szCs w:val="18"/>
        </w:rPr>
        <w:t xml:space="preserve">ZDPH je oprávněn až po vyúčtování </w:t>
      </w:r>
      <w:r>
        <w:rPr>
          <w:iCs/>
          <w:sz w:val="18"/>
          <w:szCs w:val="18"/>
        </w:rPr>
        <w:t>dotace</w:t>
      </w:r>
      <w:r w:rsidRPr="00896DFB">
        <w:rPr>
          <w:iCs/>
          <w:sz w:val="18"/>
          <w:szCs w:val="18"/>
        </w:rPr>
        <w:t xml:space="preserve"> uplatnit nárok na od</w:t>
      </w:r>
      <w:r>
        <w:rPr>
          <w:iCs/>
          <w:sz w:val="18"/>
          <w:szCs w:val="18"/>
        </w:rPr>
        <w:t>počet DPH, jež byla uhrazena z dotace</w:t>
      </w:r>
      <w:r w:rsidRPr="00896DFB">
        <w:rPr>
          <w:iCs/>
          <w:sz w:val="18"/>
          <w:szCs w:val="18"/>
        </w:rPr>
        <w:t>, je příjemce povinen</w:t>
      </w:r>
      <w:r>
        <w:rPr>
          <w:iCs/>
          <w:sz w:val="18"/>
          <w:szCs w:val="18"/>
        </w:rPr>
        <w:t xml:space="preserve"> vrátit poskytovateli částku ve </w:t>
      </w:r>
      <w:r w:rsidRPr="00896DFB">
        <w:rPr>
          <w:iCs/>
          <w:sz w:val="18"/>
          <w:szCs w:val="18"/>
        </w:rPr>
        <w:t>výši nároku odpočtu DPH, který byl čerpán jako uznatelný výdaj.</w:t>
      </w:r>
    </w:p>
    <w:p w:rsidR="00F24A55" w:rsidRPr="00D566CC" w:rsidRDefault="00F24A55" w:rsidP="00F24A55">
      <w:pPr>
        <w:tabs>
          <w:tab w:val="left" w:pos="8100"/>
        </w:tabs>
        <w:spacing w:after="120"/>
        <w:ind w:left="567"/>
        <w:jc w:val="both"/>
        <w:rPr>
          <w:iCs/>
          <w:sz w:val="18"/>
          <w:szCs w:val="18"/>
        </w:rPr>
      </w:pPr>
      <w:r w:rsidRPr="00896DFB">
        <w:rPr>
          <w:iCs/>
          <w:sz w:val="18"/>
          <w:szCs w:val="18"/>
        </w:rPr>
        <w:t xml:space="preserve">Pokud má příjemce (plátce daně) ve </w:t>
      </w:r>
      <w:r>
        <w:rPr>
          <w:iCs/>
          <w:sz w:val="18"/>
          <w:szCs w:val="18"/>
        </w:rPr>
        <w:t>shodě s opravou odpočtu podle § </w:t>
      </w:r>
      <w:r w:rsidRPr="00896DFB">
        <w:rPr>
          <w:iCs/>
          <w:sz w:val="18"/>
          <w:szCs w:val="18"/>
        </w:rPr>
        <w:t>75</w:t>
      </w:r>
      <w:r>
        <w:rPr>
          <w:iCs/>
          <w:sz w:val="18"/>
          <w:szCs w:val="18"/>
        </w:rPr>
        <w:t> </w:t>
      </w:r>
      <w:r w:rsidRPr="00896DFB">
        <w:rPr>
          <w:iCs/>
          <w:sz w:val="18"/>
          <w:szCs w:val="18"/>
        </w:rPr>
        <w:t xml:space="preserve">ZDPH a úpravou odpočtu podle § 78 až 78c ZDPH právo zvýšit ve lhůtě stanovené ZDPH svůj původně uplatněný nárok na odpočet DPH, který se vztahuje na zdanitelná plnění hrazená včetně příslušné DPH z </w:t>
      </w:r>
      <w:r>
        <w:rPr>
          <w:iCs/>
          <w:sz w:val="18"/>
          <w:szCs w:val="18"/>
        </w:rPr>
        <w:t>dotace</w:t>
      </w:r>
      <w:r w:rsidRPr="00896DFB">
        <w:rPr>
          <w:iCs/>
          <w:sz w:val="18"/>
          <w:szCs w:val="18"/>
        </w:rPr>
        <w:t xml:space="preserve">, je příjemce povinen upravit a vrátit poskytovateli část </w:t>
      </w:r>
      <w:r>
        <w:rPr>
          <w:iCs/>
          <w:sz w:val="18"/>
          <w:szCs w:val="18"/>
        </w:rPr>
        <w:t>dotace ve </w:t>
      </w:r>
      <w:r w:rsidRPr="00896DFB">
        <w:rPr>
          <w:iCs/>
          <w:sz w:val="18"/>
          <w:szCs w:val="18"/>
        </w:rPr>
        <w:t>výši uplatněného odpočtu DPH, a to do jednoho měsíce ode dne, kdy příslušný státní orgán vrátil příjemci uhrazenou DPH.</w:t>
      </w:r>
    </w:p>
    <w:p w:rsidR="00F24A55" w:rsidRDefault="00F24A55" w:rsidP="00F24A55">
      <w:pPr>
        <w:spacing w:after="120"/>
        <w:ind w:left="567"/>
        <w:jc w:val="both"/>
        <w:rPr>
          <w:iCs/>
          <w:sz w:val="18"/>
          <w:szCs w:val="18"/>
        </w:rPr>
      </w:pPr>
      <w:r w:rsidRPr="00D566CC">
        <w:rPr>
          <w:iCs/>
          <w:sz w:val="18"/>
          <w:szCs w:val="18"/>
        </w:rPr>
        <w:t xml:space="preserve">Nevrátí-li příjemce takovou část </w:t>
      </w:r>
      <w:r>
        <w:rPr>
          <w:iCs/>
          <w:sz w:val="18"/>
          <w:szCs w:val="18"/>
        </w:rPr>
        <w:t>dotace</w:t>
      </w:r>
      <w:r w:rsidRPr="00D566CC">
        <w:rPr>
          <w:iCs/>
          <w:sz w:val="18"/>
          <w:szCs w:val="18"/>
        </w:rPr>
        <w:t xml:space="preserve"> v této lhůtě, dopustí se porušení rozpočtové kázně ve smyslu </w:t>
      </w:r>
      <w:proofErr w:type="spellStart"/>
      <w:r w:rsidRPr="00D566CC">
        <w:rPr>
          <w:iCs/>
          <w:sz w:val="18"/>
          <w:szCs w:val="18"/>
        </w:rPr>
        <w:t>ust</w:t>
      </w:r>
      <w:proofErr w:type="spellEnd"/>
      <w:r w:rsidRPr="00D566CC">
        <w:rPr>
          <w:iCs/>
          <w:sz w:val="18"/>
          <w:szCs w:val="18"/>
        </w:rPr>
        <w:t>. § 22</w:t>
      </w:r>
      <w:r>
        <w:rPr>
          <w:iCs/>
          <w:sz w:val="18"/>
          <w:szCs w:val="18"/>
        </w:rPr>
        <w:t> </w:t>
      </w:r>
      <w:r w:rsidRPr="00D566CC">
        <w:rPr>
          <w:iCs/>
          <w:sz w:val="18"/>
          <w:szCs w:val="18"/>
        </w:rPr>
        <w:t xml:space="preserve">zákona č. 250/2000 Sb., o rozpočtových pravidlech územních rozpočtů, ve znění pozdějších předpisů.  </w:t>
      </w:r>
    </w:p>
    <w:p w:rsidR="00F24A55" w:rsidRPr="00D566CC" w:rsidRDefault="00F24A55" w:rsidP="00F24A55">
      <w:pPr>
        <w:spacing w:after="120"/>
        <w:ind w:left="567"/>
        <w:jc w:val="both"/>
        <w:rPr>
          <w:iCs/>
          <w:sz w:val="18"/>
          <w:szCs w:val="18"/>
        </w:rPr>
      </w:pPr>
      <w:r>
        <w:rPr>
          <w:iCs/>
          <w:sz w:val="18"/>
          <w:szCs w:val="18"/>
        </w:rPr>
        <w:t>Dotaci</w:t>
      </w:r>
      <w:r w:rsidRPr="00D566CC">
        <w:rPr>
          <w:iCs/>
          <w:sz w:val="18"/>
          <w:szCs w:val="18"/>
        </w:rPr>
        <w:t xml:space="preserve"> nelze rovněž použít na úhradu ostatních daní. </w:t>
      </w:r>
    </w:p>
    <w:p w:rsidR="00F24A55" w:rsidRPr="00D566CC" w:rsidRDefault="00F24A55" w:rsidP="00F24A55">
      <w:pPr>
        <w:spacing w:after="120"/>
        <w:ind w:left="567"/>
        <w:jc w:val="both"/>
        <w:rPr>
          <w:sz w:val="18"/>
          <w:szCs w:val="18"/>
        </w:rPr>
      </w:pPr>
      <w:r>
        <w:rPr>
          <w:sz w:val="18"/>
          <w:szCs w:val="18"/>
        </w:rPr>
        <w:t xml:space="preserve">Bez předchozího písemného souhlasu poskytovatele nesmí příjemce dotaci nebo její část poskytnout třetí osobě, není-li touto smlouvou stanoveno jinak. </w:t>
      </w:r>
      <w:r w:rsidRPr="00D566CC">
        <w:rPr>
          <w:sz w:val="18"/>
          <w:szCs w:val="18"/>
        </w:rPr>
        <w:t xml:space="preserve">Příjemce je povinen vést </w:t>
      </w:r>
      <w:r>
        <w:rPr>
          <w:sz w:val="18"/>
          <w:szCs w:val="18"/>
        </w:rPr>
        <w:t>dotaci</w:t>
      </w:r>
      <w:r w:rsidRPr="00D566CC">
        <w:rPr>
          <w:sz w:val="18"/>
          <w:szCs w:val="18"/>
        </w:rPr>
        <w:t xml:space="preserve"> ve svém účetnictví odděleně. </w:t>
      </w:r>
    </w:p>
    <w:p w:rsidR="00F24A55" w:rsidRPr="0082059D" w:rsidRDefault="00F24A55" w:rsidP="00F24A55">
      <w:pPr>
        <w:numPr>
          <w:ilvl w:val="0"/>
          <w:numId w:val="40"/>
        </w:numPr>
        <w:jc w:val="both"/>
        <w:rPr>
          <w:i/>
          <w:iCs/>
          <w:sz w:val="18"/>
          <w:szCs w:val="18"/>
        </w:rPr>
      </w:pPr>
      <w:r>
        <w:rPr>
          <w:sz w:val="18"/>
          <w:szCs w:val="18"/>
        </w:rPr>
        <w:t>Doba realizace projektu: Projekt bude ukončen nejpozději k </w:t>
      </w:r>
      <w:proofErr w:type="spellStart"/>
      <w:r>
        <w:rPr>
          <w:sz w:val="18"/>
          <w:szCs w:val="18"/>
        </w:rPr>
        <w:t>xx</w:t>
      </w:r>
      <w:proofErr w:type="spellEnd"/>
      <w:r>
        <w:rPr>
          <w:sz w:val="18"/>
          <w:szCs w:val="18"/>
        </w:rPr>
        <w:t>. </w:t>
      </w:r>
      <w:proofErr w:type="spellStart"/>
      <w:r>
        <w:rPr>
          <w:sz w:val="18"/>
          <w:szCs w:val="18"/>
        </w:rPr>
        <w:t>xx</w:t>
      </w:r>
      <w:proofErr w:type="spellEnd"/>
      <w:r>
        <w:rPr>
          <w:sz w:val="18"/>
          <w:szCs w:val="18"/>
        </w:rPr>
        <w:t xml:space="preserve">. 2015. Změna tohoto ustanovení je možná pouze formou písemného dodatku k této smlouvě. </w:t>
      </w:r>
    </w:p>
    <w:p w:rsidR="00F24A55" w:rsidRPr="00D566CC" w:rsidRDefault="00F24A55" w:rsidP="00F24A55">
      <w:pPr>
        <w:ind w:left="567"/>
        <w:jc w:val="both"/>
        <w:rPr>
          <w:i/>
          <w:iCs/>
          <w:sz w:val="18"/>
          <w:szCs w:val="18"/>
        </w:rPr>
      </w:pPr>
      <w:r w:rsidRPr="00D566CC">
        <w:rPr>
          <w:sz w:val="18"/>
          <w:szCs w:val="18"/>
        </w:rPr>
        <w:t xml:space="preserve">Příjemce je povinen použít </w:t>
      </w:r>
      <w:r>
        <w:rPr>
          <w:sz w:val="18"/>
          <w:szCs w:val="18"/>
        </w:rPr>
        <w:t>poskytnutou</w:t>
      </w:r>
      <w:r w:rsidRPr="00D566CC">
        <w:rPr>
          <w:sz w:val="18"/>
          <w:szCs w:val="18"/>
        </w:rPr>
        <w:t xml:space="preserve"> </w:t>
      </w:r>
      <w:r>
        <w:rPr>
          <w:sz w:val="18"/>
          <w:szCs w:val="18"/>
        </w:rPr>
        <w:t>dotaci</w:t>
      </w:r>
      <w:r w:rsidRPr="00D566CC">
        <w:rPr>
          <w:sz w:val="18"/>
          <w:szCs w:val="18"/>
        </w:rPr>
        <w:t xml:space="preserve"> nejpozději </w:t>
      </w:r>
      <w:r>
        <w:rPr>
          <w:sz w:val="18"/>
          <w:szCs w:val="18"/>
        </w:rPr>
        <w:t xml:space="preserve">do 21 dnů po termínu ukončení realizace projektu stanoveném v čl. II. odst. 2, větě první. Pokud je však termín ukončení realizace projektu dle této smlouvy pozdější než 10. 12. 2015, lze dotaci použít nejpozději do 31. 12. 2015. </w:t>
      </w:r>
    </w:p>
    <w:p w:rsidR="00F24A55" w:rsidRPr="00D566CC" w:rsidRDefault="00F24A55" w:rsidP="00F24A55">
      <w:pPr>
        <w:ind w:left="567"/>
        <w:jc w:val="both"/>
        <w:rPr>
          <w:i/>
          <w:iCs/>
          <w:sz w:val="18"/>
          <w:szCs w:val="18"/>
        </w:rPr>
      </w:pPr>
      <w:r w:rsidRPr="00D566CC">
        <w:rPr>
          <w:iCs/>
          <w:sz w:val="18"/>
          <w:szCs w:val="18"/>
        </w:rPr>
        <w:t xml:space="preserve">Příjemce je oprávněn použít </w:t>
      </w:r>
      <w:r>
        <w:rPr>
          <w:iCs/>
          <w:sz w:val="18"/>
          <w:szCs w:val="18"/>
        </w:rPr>
        <w:t>dotaci</w:t>
      </w:r>
      <w:r w:rsidRPr="00D566CC">
        <w:rPr>
          <w:iCs/>
          <w:sz w:val="18"/>
          <w:szCs w:val="18"/>
        </w:rPr>
        <w:t xml:space="preserve"> také na úhradu nákladů vynaložených příjemcem v souladu s účelem poskytnutí </w:t>
      </w:r>
      <w:r>
        <w:rPr>
          <w:iCs/>
          <w:sz w:val="18"/>
          <w:szCs w:val="18"/>
        </w:rPr>
        <w:t>dotace</w:t>
      </w:r>
      <w:r w:rsidRPr="00D566CC">
        <w:rPr>
          <w:iCs/>
          <w:sz w:val="18"/>
          <w:szCs w:val="18"/>
        </w:rPr>
        <w:t xml:space="preserve"> dle čl. I. ods</w:t>
      </w:r>
      <w:r>
        <w:rPr>
          <w:iCs/>
          <w:sz w:val="18"/>
          <w:szCs w:val="18"/>
        </w:rPr>
        <w:t>t. 2 </w:t>
      </w:r>
      <w:r w:rsidRPr="00D566CC">
        <w:rPr>
          <w:iCs/>
          <w:sz w:val="18"/>
          <w:szCs w:val="18"/>
        </w:rPr>
        <w:t>a</w:t>
      </w:r>
      <w:r>
        <w:rPr>
          <w:iCs/>
          <w:sz w:val="18"/>
          <w:szCs w:val="18"/>
        </w:rPr>
        <w:t> </w:t>
      </w:r>
      <w:r w:rsidRPr="00D566CC">
        <w:rPr>
          <w:iCs/>
          <w:sz w:val="18"/>
          <w:szCs w:val="18"/>
        </w:rPr>
        <w:t>4 této smlouvy a pod</w:t>
      </w:r>
      <w:r>
        <w:rPr>
          <w:iCs/>
          <w:sz w:val="18"/>
          <w:szCs w:val="18"/>
        </w:rPr>
        <w:t>mínkami užití dotace dle čl. </w:t>
      </w:r>
      <w:r w:rsidRPr="00D566CC">
        <w:rPr>
          <w:iCs/>
          <w:sz w:val="18"/>
          <w:szCs w:val="18"/>
        </w:rPr>
        <w:t>II.</w:t>
      </w:r>
      <w:r>
        <w:rPr>
          <w:iCs/>
          <w:sz w:val="18"/>
          <w:szCs w:val="18"/>
        </w:rPr>
        <w:t> </w:t>
      </w:r>
      <w:r w:rsidRPr="00D566CC">
        <w:rPr>
          <w:iCs/>
          <w:sz w:val="18"/>
          <w:szCs w:val="18"/>
        </w:rPr>
        <w:t>o</w:t>
      </w:r>
      <w:r>
        <w:rPr>
          <w:iCs/>
          <w:sz w:val="18"/>
          <w:szCs w:val="18"/>
        </w:rPr>
        <w:t>dst. 1 této smlouvy v období od 1. 1. 2015 do </w:t>
      </w:r>
      <w:r w:rsidRPr="00D566CC">
        <w:rPr>
          <w:iCs/>
          <w:sz w:val="18"/>
          <w:szCs w:val="18"/>
        </w:rPr>
        <w:t>uzavření této smlouvy.</w:t>
      </w:r>
    </w:p>
    <w:p w:rsidR="00F24A55" w:rsidRDefault="00F24A55" w:rsidP="00F24A55">
      <w:pPr>
        <w:ind w:left="567"/>
        <w:jc w:val="both"/>
        <w:rPr>
          <w:sz w:val="18"/>
          <w:szCs w:val="18"/>
        </w:rPr>
      </w:pPr>
      <w:r w:rsidRPr="00D566CC">
        <w:rPr>
          <w:sz w:val="18"/>
          <w:szCs w:val="18"/>
        </w:rPr>
        <w:t>Celkové předpokládané náklady na účel uvedený v čl. I. odst. 2 a 4</w:t>
      </w:r>
      <w:r>
        <w:rPr>
          <w:sz w:val="18"/>
          <w:szCs w:val="18"/>
        </w:rPr>
        <w:t xml:space="preserve"> této smlouvy činí </w:t>
      </w:r>
      <w:proofErr w:type="spellStart"/>
      <w:r>
        <w:rPr>
          <w:sz w:val="18"/>
          <w:szCs w:val="18"/>
        </w:rPr>
        <w:t>xx</w:t>
      </w:r>
      <w:proofErr w:type="spellEnd"/>
      <w:r>
        <w:rPr>
          <w:sz w:val="18"/>
          <w:szCs w:val="18"/>
        </w:rPr>
        <w:t> Kč (slovy</w:t>
      </w:r>
      <w:r w:rsidRPr="00D566CC">
        <w:rPr>
          <w:sz w:val="18"/>
          <w:szCs w:val="18"/>
        </w:rPr>
        <w:t xml:space="preserve">: </w:t>
      </w:r>
      <w:proofErr w:type="gramStart"/>
      <w:r w:rsidRPr="00D566CC">
        <w:rPr>
          <w:sz w:val="18"/>
          <w:szCs w:val="18"/>
        </w:rPr>
        <w:t>….. korun</w:t>
      </w:r>
      <w:proofErr w:type="gramEnd"/>
      <w:r w:rsidRPr="00D566CC">
        <w:rPr>
          <w:sz w:val="18"/>
          <w:szCs w:val="18"/>
        </w:rPr>
        <w:t xml:space="preserve"> českých). Příjemce je povinen na tento účel vyn</w:t>
      </w:r>
      <w:r>
        <w:rPr>
          <w:sz w:val="18"/>
          <w:szCs w:val="18"/>
        </w:rPr>
        <w:t>aložit vždy nejméně 50 </w:t>
      </w:r>
      <w:r w:rsidRPr="00D566CC">
        <w:rPr>
          <w:sz w:val="18"/>
          <w:szCs w:val="18"/>
        </w:rPr>
        <w:t xml:space="preserve">% z vlastních zdrojů. V případě, že skutečně vynaložené </w:t>
      </w:r>
      <w:r>
        <w:rPr>
          <w:sz w:val="18"/>
          <w:szCs w:val="18"/>
        </w:rPr>
        <w:t xml:space="preserve">uznatelné </w:t>
      </w:r>
      <w:r w:rsidRPr="00D566CC">
        <w:rPr>
          <w:sz w:val="18"/>
          <w:szCs w:val="18"/>
        </w:rPr>
        <w:t>náklady na účel uvedený v čl. I. odst. 2 a 4 této smlouvy budou po odečtení všech</w:t>
      </w:r>
      <w:r>
        <w:rPr>
          <w:sz w:val="18"/>
          <w:szCs w:val="18"/>
        </w:rPr>
        <w:t xml:space="preserve"> případných příjmů příjemce dle </w:t>
      </w:r>
      <w:r w:rsidRPr="00D566CC">
        <w:rPr>
          <w:sz w:val="18"/>
          <w:szCs w:val="18"/>
        </w:rPr>
        <w:t xml:space="preserve">čl. II. odst. 4 bodu 4.1 této smlouvy nižší než celkové předpokládané náklady, </w:t>
      </w:r>
      <w:r>
        <w:rPr>
          <w:sz w:val="18"/>
          <w:szCs w:val="18"/>
        </w:rPr>
        <w:t>dotace</w:t>
      </w:r>
      <w:r w:rsidRPr="00D566CC">
        <w:rPr>
          <w:sz w:val="18"/>
          <w:szCs w:val="18"/>
        </w:rPr>
        <w:t xml:space="preserve"> se sníží </w:t>
      </w:r>
      <w:r>
        <w:rPr>
          <w:sz w:val="18"/>
          <w:szCs w:val="18"/>
        </w:rPr>
        <w:t xml:space="preserve">tak, aby její výše odpovídala 50 </w:t>
      </w:r>
      <w:r w:rsidRPr="00D566CC">
        <w:rPr>
          <w:sz w:val="18"/>
          <w:szCs w:val="18"/>
        </w:rPr>
        <w:t xml:space="preserve">% ze skutečně vynaložených </w:t>
      </w:r>
      <w:r>
        <w:rPr>
          <w:sz w:val="18"/>
          <w:szCs w:val="18"/>
        </w:rPr>
        <w:t xml:space="preserve">uznatelných </w:t>
      </w:r>
      <w:r w:rsidRPr="00D566CC">
        <w:rPr>
          <w:sz w:val="18"/>
          <w:szCs w:val="18"/>
        </w:rPr>
        <w:t>nákladů na účel dle čl. I. odst. 2 a 4</w:t>
      </w:r>
      <w:r>
        <w:rPr>
          <w:sz w:val="18"/>
          <w:szCs w:val="18"/>
        </w:rPr>
        <w:t xml:space="preserve"> této smlouvy po odečtení všech </w:t>
      </w:r>
      <w:r w:rsidRPr="00D566CC">
        <w:rPr>
          <w:sz w:val="18"/>
          <w:szCs w:val="18"/>
        </w:rPr>
        <w:t xml:space="preserve">případných příjmů příjemce dle čl. II. odst. 4 bodu 4.1 této smlouvy. Vlastními zdroji </w:t>
      </w:r>
      <w:r>
        <w:rPr>
          <w:sz w:val="18"/>
          <w:szCs w:val="18"/>
        </w:rPr>
        <w:t>nejsou prostředky z příspěvků a </w:t>
      </w:r>
      <w:r w:rsidRPr="00D566CC">
        <w:rPr>
          <w:sz w:val="18"/>
          <w:szCs w:val="18"/>
        </w:rPr>
        <w:t xml:space="preserve">dotací přijatých příjemcem od jiných poskytovatelů na účel, na nějž se poskytuje </w:t>
      </w:r>
      <w:r>
        <w:rPr>
          <w:sz w:val="18"/>
          <w:szCs w:val="18"/>
        </w:rPr>
        <w:t>dotace dle této smlouvy.</w:t>
      </w:r>
    </w:p>
    <w:p w:rsidR="00F24A55" w:rsidRPr="00D566CC" w:rsidRDefault="00F24A55" w:rsidP="00F24A55">
      <w:pPr>
        <w:spacing w:after="120"/>
        <w:ind w:left="567"/>
        <w:jc w:val="both"/>
        <w:rPr>
          <w:sz w:val="18"/>
          <w:szCs w:val="18"/>
        </w:rPr>
      </w:pPr>
      <w:r>
        <w:rPr>
          <w:sz w:val="18"/>
          <w:szCs w:val="18"/>
        </w:rPr>
        <w:t xml:space="preserve">V případě poklesu celkových uznatelných nákladů pod minimální výši dotace se jedná o porušení Podmínek pro poskytnutí dotace z rozpočtu Olomouckého kraje v roce 2015 v rámci Programu obnovy venkova. V takovém případě musí být dotace vrácena na účet poskytovatele v plné výši. </w:t>
      </w:r>
    </w:p>
    <w:p w:rsidR="00F24A55" w:rsidRPr="00D566CC" w:rsidRDefault="00F24A55" w:rsidP="00F24A55">
      <w:pPr>
        <w:numPr>
          <w:ilvl w:val="0"/>
          <w:numId w:val="40"/>
        </w:numPr>
        <w:spacing w:after="120"/>
        <w:jc w:val="both"/>
        <w:rPr>
          <w:sz w:val="18"/>
          <w:szCs w:val="18"/>
        </w:rPr>
      </w:pPr>
      <w:r w:rsidRPr="00D566CC">
        <w:rPr>
          <w:sz w:val="18"/>
          <w:szCs w:val="18"/>
        </w:rPr>
        <w:t>Příjemce je povinen umožnit poskytovateli provedení kontroly dodržení účelu</w:t>
      </w:r>
      <w:r>
        <w:rPr>
          <w:sz w:val="18"/>
          <w:szCs w:val="18"/>
        </w:rPr>
        <w:t xml:space="preserve"> a podmínek použití poskytnuté dotace</w:t>
      </w:r>
      <w:r w:rsidRPr="00D566CC">
        <w:rPr>
          <w:sz w:val="18"/>
          <w:szCs w:val="18"/>
        </w:rPr>
        <w:t xml:space="preserve">. Při této kontrole je příjemce povinen vyvíjet veškerou poskytovatelem požadovanou součinnost.  </w:t>
      </w:r>
    </w:p>
    <w:p w:rsidR="00F24A55" w:rsidRPr="002B0D49" w:rsidRDefault="00F24A55" w:rsidP="00F24A55">
      <w:pPr>
        <w:numPr>
          <w:ilvl w:val="0"/>
          <w:numId w:val="40"/>
        </w:numPr>
        <w:tabs>
          <w:tab w:val="left" w:pos="540"/>
        </w:tabs>
        <w:spacing w:after="120"/>
        <w:jc w:val="both"/>
        <w:rPr>
          <w:sz w:val="18"/>
          <w:szCs w:val="18"/>
        </w:rPr>
      </w:pPr>
      <w:r w:rsidRPr="00D566CC">
        <w:rPr>
          <w:sz w:val="18"/>
          <w:szCs w:val="18"/>
        </w:rPr>
        <w:t>Příje</w:t>
      </w:r>
      <w:r>
        <w:rPr>
          <w:sz w:val="18"/>
          <w:szCs w:val="18"/>
        </w:rPr>
        <w:t xml:space="preserve">mce je povinen </w:t>
      </w:r>
      <w:r w:rsidRPr="00D566CC">
        <w:rPr>
          <w:sz w:val="18"/>
          <w:szCs w:val="18"/>
        </w:rPr>
        <w:t>předložit poskytovateli vyúčtování p</w:t>
      </w:r>
      <w:r>
        <w:rPr>
          <w:sz w:val="18"/>
          <w:szCs w:val="18"/>
        </w:rPr>
        <w:t>oskytnuté dotace (dále jen </w:t>
      </w:r>
      <w:r w:rsidRPr="00D566CC">
        <w:rPr>
          <w:sz w:val="18"/>
          <w:szCs w:val="18"/>
        </w:rPr>
        <w:t>„vyúčtování“)</w:t>
      </w:r>
      <w:r>
        <w:rPr>
          <w:sz w:val="18"/>
          <w:szCs w:val="18"/>
        </w:rPr>
        <w:t>, a to do 30 dnů po stanoveném termínu ukončení realizace projektu dle čl. II, odst. 2, věty první, nebo nejpozději do 12. 1. 2016 v případě, že termín ukončení realizace projektu dle čl. II., odst. 2, věty první bude stanoven na měsíc prosinec 2015</w:t>
      </w:r>
      <w:r w:rsidRPr="00D566CC">
        <w:rPr>
          <w:sz w:val="18"/>
          <w:szCs w:val="18"/>
        </w:rPr>
        <w:t>.</w:t>
      </w:r>
      <w:r>
        <w:rPr>
          <w:sz w:val="18"/>
          <w:szCs w:val="18"/>
        </w:rPr>
        <w:t xml:space="preserve"> </w:t>
      </w:r>
      <w:r w:rsidRPr="00D566CC">
        <w:rPr>
          <w:iCs/>
          <w:sz w:val="18"/>
          <w:szCs w:val="18"/>
        </w:rPr>
        <w:t xml:space="preserve">Od celkových výdajů vynaložených na účel poskytnutí </w:t>
      </w:r>
      <w:r>
        <w:rPr>
          <w:iCs/>
          <w:sz w:val="18"/>
          <w:szCs w:val="18"/>
        </w:rPr>
        <w:t>dotace</w:t>
      </w:r>
      <w:r w:rsidRPr="00D566CC">
        <w:rPr>
          <w:iCs/>
          <w:sz w:val="18"/>
          <w:szCs w:val="18"/>
        </w:rPr>
        <w:t xml:space="preserve"> dle čl. I. odst. 2 </w:t>
      </w:r>
      <w:proofErr w:type="gramStart"/>
      <w:r w:rsidRPr="00D566CC">
        <w:rPr>
          <w:iCs/>
          <w:sz w:val="18"/>
          <w:szCs w:val="18"/>
        </w:rPr>
        <w:t>této</w:t>
      </w:r>
      <w:proofErr w:type="gramEnd"/>
      <w:r w:rsidRPr="00D566CC">
        <w:rPr>
          <w:iCs/>
          <w:sz w:val="18"/>
          <w:szCs w:val="18"/>
        </w:rPr>
        <w:t xml:space="preserve"> smlouvy</w:t>
      </w:r>
      <w:r w:rsidRPr="00D566CC">
        <w:rPr>
          <w:i/>
          <w:iCs/>
          <w:sz w:val="18"/>
          <w:szCs w:val="18"/>
        </w:rPr>
        <w:t xml:space="preserve"> </w:t>
      </w:r>
      <w:r w:rsidRPr="00D566CC">
        <w:rPr>
          <w:iCs/>
          <w:sz w:val="18"/>
          <w:szCs w:val="18"/>
        </w:rPr>
        <w:t>příjemce odečte veškeré příjmy, které obdržel v souvislosti s realizací akce, na n</w:t>
      </w:r>
      <w:r w:rsidRPr="00D566CC">
        <w:rPr>
          <w:sz w:val="18"/>
          <w:szCs w:val="18"/>
        </w:rPr>
        <w:t>iž byl</w:t>
      </w:r>
      <w:r>
        <w:rPr>
          <w:sz w:val="18"/>
          <w:szCs w:val="18"/>
        </w:rPr>
        <w:t>a</w:t>
      </w:r>
      <w:r w:rsidRPr="00D566CC">
        <w:rPr>
          <w:sz w:val="18"/>
          <w:szCs w:val="18"/>
        </w:rPr>
        <w:t xml:space="preserve"> příjemci </w:t>
      </w:r>
      <w:r>
        <w:rPr>
          <w:sz w:val="18"/>
          <w:szCs w:val="18"/>
        </w:rPr>
        <w:t>poskytnuta</w:t>
      </w:r>
      <w:r w:rsidRPr="00D566CC">
        <w:rPr>
          <w:sz w:val="18"/>
          <w:szCs w:val="18"/>
        </w:rPr>
        <w:t xml:space="preserve"> </w:t>
      </w:r>
      <w:r>
        <w:rPr>
          <w:sz w:val="18"/>
          <w:szCs w:val="18"/>
        </w:rPr>
        <w:t>dotace</w:t>
      </w:r>
      <w:r w:rsidRPr="00D566CC">
        <w:rPr>
          <w:sz w:val="18"/>
          <w:szCs w:val="18"/>
        </w:rPr>
        <w:t xml:space="preserve"> dle této smlouvy</w:t>
      </w:r>
      <w:r>
        <w:rPr>
          <w:iCs/>
          <w:sz w:val="18"/>
          <w:szCs w:val="18"/>
        </w:rPr>
        <w:t>. Za </w:t>
      </w:r>
      <w:r w:rsidRPr="00D566CC">
        <w:rPr>
          <w:iCs/>
          <w:sz w:val="18"/>
          <w:szCs w:val="18"/>
        </w:rPr>
        <w:t xml:space="preserve">příjem se pro účely této smlouvy považuje zejména </w:t>
      </w:r>
      <w:r w:rsidRPr="002B0D49">
        <w:rPr>
          <w:iCs/>
          <w:sz w:val="18"/>
          <w:szCs w:val="18"/>
        </w:rPr>
        <w:t>vybrané vstupné, příspěvky a dotace od státu a jiných územních samos</w:t>
      </w:r>
      <w:r>
        <w:rPr>
          <w:iCs/>
          <w:sz w:val="18"/>
          <w:szCs w:val="18"/>
        </w:rPr>
        <w:t>právných celků, sponzorské dary</w:t>
      </w:r>
      <w:r w:rsidRPr="002B0D49">
        <w:rPr>
          <w:iCs/>
          <w:sz w:val="18"/>
          <w:szCs w:val="18"/>
        </w:rPr>
        <w:t> apod.</w:t>
      </w:r>
    </w:p>
    <w:p w:rsidR="00F24A55" w:rsidRPr="00D566CC" w:rsidRDefault="00F24A55" w:rsidP="00F24A55">
      <w:pPr>
        <w:tabs>
          <w:tab w:val="left" w:pos="540"/>
        </w:tabs>
        <w:spacing w:after="120"/>
        <w:ind w:left="540"/>
        <w:jc w:val="both"/>
        <w:rPr>
          <w:sz w:val="18"/>
          <w:szCs w:val="18"/>
        </w:rPr>
      </w:pPr>
      <w:r w:rsidRPr="00D566CC">
        <w:rPr>
          <w:sz w:val="18"/>
          <w:szCs w:val="18"/>
        </w:rPr>
        <w:t>Vyúčtování musí obsahovat:</w:t>
      </w:r>
    </w:p>
    <w:p w:rsidR="00F24A55" w:rsidRPr="00D566CC" w:rsidRDefault="00F24A55" w:rsidP="00F24A55">
      <w:pPr>
        <w:spacing w:after="120"/>
        <w:ind w:left="1287" w:hanging="720"/>
        <w:jc w:val="both"/>
        <w:rPr>
          <w:sz w:val="18"/>
          <w:szCs w:val="18"/>
        </w:rPr>
      </w:pPr>
      <w:proofErr w:type="gramStart"/>
      <w:r>
        <w:rPr>
          <w:sz w:val="18"/>
          <w:szCs w:val="18"/>
        </w:rPr>
        <w:t>4.1</w:t>
      </w:r>
      <w:proofErr w:type="gramEnd"/>
      <w:r>
        <w:rPr>
          <w:sz w:val="18"/>
          <w:szCs w:val="18"/>
        </w:rPr>
        <w:t>.</w:t>
      </w:r>
      <w:r>
        <w:rPr>
          <w:sz w:val="18"/>
          <w:szCs w:val="18"/>
        </w:rPr>
        <w:tab/>
        <w:t>S</w:t>
      </w:r>
      <w:r w:rsidRPr="00D566CC">
        <w:rPr>
          <w:sz w:val="18"/>
          <w:szCs w:val="18"/>
        </w:rPr>
        <w:t xml:space="preserve">oupis všech příjmů, které příjemce obdržel v souvislosti s realizací akce, na niž </w:t>
      </w:r>
      <w:r>
        <w:rPr>
          <w:sz w:val="18"/>
          <w:szCs w:val="18"/>
        </w:rPr>
        <w:t>byla</w:t>
      </w:r>
      <w:r w:rsidRPr="00D566CC">
        <w:rPr>
          <w:sz w:val="18"/>
          <w:szCs w:val="18"/>
        </w:rPr>
        <w:t xml:space="preserve"> </w:t>
      </w:r>
      <w:r>
        <w:rPr>
          <w:sz w:val="18"/>
          <w:szCs w:val="18"/>
        </w:rPr>
        <w:t>poskytnuta</w:t>
      </w:r>
      <w:r w:rsidRPr="00D566CC">
        <w:rPr>
          <w:sz w:val="18"/>
          <w:szCs w:val="18"/>
        </w:rPr>
        <w:t xml:space="preserve"> </w:t>
      </w:r>
      <w:r>
        <w:rPr>
          <w:sz w:val="18"/>
          <w:szCs w:val="18"/>
        </w:rPr>
        <w:t>dotace</w:t>
      </w:r>
      <w:r w:rsidRPr="00D566CC">
        <w:rPr>
          <w:sz w:val="18"/>
          <w:szCs w:val="18"/>
        </w:rPr>
        <w:t xml:space="preserve"> dle této smlouvy, a soupis celkových uskutečněných výdajů na akci, na jejíž realizaci </w:t>
      </w:r>
      <w:r>
        <w:rPr>
          <w:sz w:val="18"/>
          <w:szCs w:val="18"/>
        </w:rPr>
        <w:t>byla</w:t>
      </w:r>
      <w:r w:rsidRPr="00D566CC">
        <w:rPr>
          <w:sz w:val="18"/>
          <w:szCs w:val="18"/>
        </w:rPr>
        <w:t xml:space="preserve"> </w:t>
      </w:r>
      <w:r>
        <w:rPr>
          <w:sz w:val="18"/>
          <w:szCs w:val="18"/>
        </w:rPr>
        <w:t>poskytnuta</w:t>
      </w:r>
      <w:r w:rsidRPr="00D566CC">
        <w:rPr>
          <w:sz w:val="18"/>
          <w:szCs w:val="18"/>
        </w:rPr>
        <w:t xml:space="preserve"> </w:t>
      </w:r>
      <w:r>
        <w:rPr>
          <w:sz w:val="18"/>
          <w:szCs w:val="18"/>
        </w:rPr>
        <w:t>dotace</w:t>
      </w:r>
      <w:r w:rsidRPr="00D566CC">
        <w:rPr>
          <w:sz w:val="18"/>
          <w:szCs w:val="18"/>
        </w:rPr>
        <w:t xml:space="preserve"> dle této smlouvy</w:t>
      </w:r>
      <w:r>
        <w:rPr>
          <w:sz w:val="18"/>
          <w:szCs w:val="18"/>
        </w:rPr>
        <w:t xml:space="preserve">, v rozsahu uvedeném v příloze č. 1 formuláře Závěrečné zprávy o ukončení realizace projektu z Programu </w:t>
      </w:r>
      <w:r>
        <w:rPr>
          <w:sz w:val="18"/>
          <w:szCs w:val="18"/>
        </w:rPr>
        <w:lastRenderedPageBreak/>
        <w:t xml:space="preserve">obnovy venkova 2015, která </w:t>
      </w:r>
      <w:r w:rsidRPr="00D566CC">
        <w:rPr>
          <w:b/>
          <w:sz w:val="18"/>
          <w:szCs w:val="18"/>
        </w:rPr>
        <w:t xml:space="preserve">je pro příjemce k dispozici v elektronické formě na webu </w:t>
      </w:r>
      <w:r w:rsidRPr="00D82226">
        <w:rPr>
          <w:b/>
          <w:sz w:val="18"/>
          <w:szCs w:val="18"/>
        </w:rPr>
        <w:t xml:space="preserve">OK </w:t>
      </w:r>
      <w:hyperlink r:id="rId18" w:history="1">
        <w:r w:rsidRPr="00D82226">
          <w:rPr>
            <w:rStyle w:val="Hypertextovodkaz"/>
            <w:b/>
            <w:sz w:val="18"/>
            <w:szCs w:val="18"/>
          </w:rPr>
          <w:t>http://www.kr-olomoucky.cz/</w:t>
        </w:r>
      </w:hyperlink>
      <w:r w:rsidRPr="00D82226">
        <w:rPr>
          <w:rStyle w:val="Hypertextovodkaz"/>
          <w:b/>
          <w:sz w:val="18"/>
          <w:szCs w:val="18"/>
        </w:rPr>
        <w:t>program-obnovy-venkova-cl-692.html</w:t>
      </w:r>
      <w:r w:rsidRPr="00D566CC">
        <w:rPr>
          <w:sz w:val="18"/>
          <w:szCs w:val="18"/>
        </w:rPr>
        <w:t>.</w:t>
      </w:r>
      <w:r w:rsidRPr="00D566CC">
        <w:rPr>
          <w:b/>
          <w:sz w:val="18"/>
          <w:szCs w:val="18"/>
        </w:rPr>
        <w:t xml:space="preserve"> </w:t>
      </w:r>
      <w:r>
        <w:rPr>
          <w:sz w:val="18"/>
          <w:szCs w:val="18"/>
        </w:rPr>
        <w:t>Soupis příjmů a </w:t>
      </w:r>
      <w:r w:rsidRPr="00D566CC">
        <w:rPr>
          <w:sz w:val="18"/>
          <w:szCs w:val="18"/>
        </w:rPr>
        <w:t>výdajů dle tohoto ustanovení doloží příjemce čestným prohlášením, že celkové příjmy a celkové uskutečněné výdaje uv</w:t>
      </w:r>
      <w:r>
        <w:rPr>
          <w:sz w:val="18"/>
          <w:szCs w:val="18"/>
        </w:rPr>
        <w:t>edené v soupisu jsou pravdivé a </w:t>
      </w:r>
      <w:r w:rsidRPr="00D566CC">
        <w:rPr>
          <w:sz w:val="18"/>
          <w:szCs w:val="18"/>
        </w:rPr>
        <w:t>úplné.</w:t>
      </w:r>
    </w:p>
    <w:p w:rsidR="00F24A55" w:rsidRPr="00D566CC" w:rsidRDefault="00F24A55" w:rsidP="00F24A55">
      <w:pPr>
        <w:ind w:left="1287" w:hanging="720"/>
        <w:jc w:val="both"/>
        <w:rPr>
          <w:sz w:val="18"/>
          <w:szCs w:val="18"/>
        </w:rPr>
      </w:pPr>
      <w:r>
        <w:rPr>
          <w:sz w:val="18"/>
          <w:szCs w:val="18"/>
        </w:rPr>
        <w:t xml:space="preserve">4.2.  </w:t>
      </w:r>
      <w:r>
        <w:rPr>
          <w:sz w:val="18"/>
          <w:szCs w:val="18"/>
        </w:rPr>
        <w:tab/>
        <w:t>S</w:t>
      </w:r>
      <w:r w:rsidRPr="00D566CC">
        <w:rPr>
          <w:sz w:val="18"/>
          <w:szCs w:val="18"/>
        </w:rPr>
        <w:t xml:space="preserve">oupis </w:t>
      </w:r>
      <w:r>
        <w:rPr>
          <w:sz w:val="18"/>
          <w:szCs w:val="18"/>
        </w:rPr>
        <w:t xml:space="preserve">celkových </w:t>
      </w:r>
      <w:r w:rsidRPr="00D566CC">
        <w:rPr>
          <w:sz w:val="18"/>
          <w:szCs w:val="18"/>
        </w:rPr>
        <w:t xml:space="preserve">výdajů </w:t>
      </w:r>
      <w:r>
        <w:rPr>
          <w:sz w:val="18"/>
          <w:szCs w:val="18"/>
        </w:rPr>
        <w:t xml:space="preserve">na projekt, na jehož realizaci byla poskytnuta dotace dle této smlouvy, musí být doložený: </w:t>
      </w:r>
    </w:p>
    <w:p w:rsidR="00F24A55" w:rsidRPr="00D566CC" w:rsidRDefault="00F24A55" w:rsidP="00F24A55">
      <w:pPr>
        <w:numPr>
          <w:ilvl w:val="0"/>
          <w:numId w:val="39"/>
        </w:numPr>
        <w:ind w:left="1644" w:hanging="357"/>
        <w:jc w:val="both"/>
        <w:rPr>
          <w:sz w:val="18"/>
          <w:szCs w:val="18"/>
        </w:rPr>
      </w:pPr>
      <w:r w:rsidRPr="00D566CC">
        <w:rPr>
          <w:sz w:val="18"/>
          <w:szCs w:val="18"/>
        </w:rPr>
        <w:t>fotokopiemi faktur s podrobným rozpisem dodávky (případně dodacím listem), popřípadě jiných účetních dokladů včetně příloh, prokazujících vynaložení výdajů,</w:t>
      </w:r>
    </w:p>
    <w:p w:rsidR="00F24A55" w:rsidRPr="00D566CC" w:rsidRDefault="00F24A55" w:rsidP="00F24A55">
      <w:pPr>
        <w:numPr>
          <w:ilvl w:val="0"/>
          <w:numId w:val="39"/>
        </w:numPr>
        <w:ind w:left="1644" w:hanging="357"/>
        <w:jc w:val="both"/>
        <w:rPr>
          <w:sz w:val="18"/>
          <w:szCs w:val="18"/>
        </w:rPr>
      </w:pPr>
      <w:r w:rsidRPr="00D566CC">
        <w:rPr>
          <w:sz w:val="18"/>
          <w:szCs w:val="18"/>
        </w:rPr>
        <w:t>fotokopiemi výdajových dokladů včetně příloh (stvrzenky, paragony apod.), na základě kterých je pokladní doklad vystaven, a to pouze u jednotlivých výdajů přesahujících částku 1</w:t>
      </w:r>
      <w:r>
        <w:rPr>
          <w:sz w:val="18"/>
          <w:szCs w:val="18"/>
        </w:rPr>
        <w:t> </w:t>
      </w:r>
      <w:r w:rsidRPr="00D566CC">
        <w:rPr>
          <w:sz w:val="18"/>
          <w:szCs w:val="18"/>
        </w:rPr>
        <w:t>000</w:t>
      </w:r>
      <w:r>
        <w:rPr>
          <w:sz w:val="18"/>
          <w:szCs w:val="18"/>
        </w:rPr>
        <w:t> </w:t>
      </w:r>
      <w:r w:rsidRPr="00D566CC">
        <w:rPr>
          <w:sz w:val="18"/>
          <w:szCs w:val="18"/>
        </w:rPr>
        <w:t>Kč. U jednotlivých výdajů do</w:t>
      </w:r>
      <w:r>
        <w:rPr>
          <w:sz w:val="18"/>
          <w:szCs w:val="18"/>
        </w:rPr>
        <w:t> </w:t>
      </w:r>
      <w:r w:rsidRPr="00D566CC">
        <w:rPr>
          <w:sz w:val="18"/>
          <w:szCs w:val="18"/>
        </w:rPr>
        <w:t>výše 1</w:t>
      </w:r>
      <w:r>
        <w:rPr>
          <w:sz w:val="18"/>
          <w:szCs w:val="18"/>
        </w:rPr>
        <w:t> 000 </w:t>
      </w:r>
      <w:r w:rsidRPr="00D566CC">
        <w:rPr>
          <w:sz w:val="18"/>
          <w:szCs w:val="18"/>
        </w:rPr>
        <w:t>Kč doloží příjemce pouze soupis těchto výdajů,</w:t>
      </w:r>
    </w:p>
    <w:p w:rsidR="00F24A55" w:rsidRDefault="00F24A55" w:rsidP="00F24A55">
      <w:pPr>
        <w:numPr>
          <w:ilvl w:val="0"/>
          <w:numId w:val="39"/>
        </w:numPr>
        <w:ind w:left="1644" w:hanging="357"/>
        <w:jc w:val="both"/>
        <w:rPr>
          <w:sz w:val="18"/>
          <w:szCs w:val="18"/>
        </w:rPr>
      </w:pPr>
      <w:r w:rsidRPr="00D566CC">
        <w:rPr>
          <w:sz w:val="18"/>
          <w:szCs w:val="18"/>
        </w:rPr>
        <w:t>fotokopiemi všech výpisů z bankovního účtu, které dokládají úhradu předložených faktur, s vyznačením dotčených plateb,</w:t>
      </w:r>
    </w:p>
    <w:p w:rsidR="00F24A55" w:rsidRPr="00D566CC" w:rsidRDefault="00F24A55" w:rsidP="00F24A55">
      <w:pPr>
        <w:numPr>
          <w:ilvl w:val="0"/>
          <w:numId w:val="39"/>
        </w:numPr>
        <w:ind w:left="1644" w:hanging="357"/>
        <w:jc w:val="both"/>
        <w:rPr>
          <w:sz w:val="18"/>
          <w:szCs w:val="18"/>
        </w:rPr>
      </w:pPr>
      <w:r>
        <w:rPr>
          <w:sz w:val="18"/>
          <w:szCs w:val="18"/>
        </w:rPr>
        <w:t>výpisem zaúčtování všech daňových dokladů týkajících se akce, na samostatné analytické či střediskové evidenci jako součást vlastního účetnictví. Část akce hrazená z dotace poskytovatele musí být vedena pod daným účelovým znakem (ÚZ 00017) poskytovatele. Část akce hrazená příjemcem musí být v účetnictví označena jednotným ÚZ nebo ORG, který si příjemce pro tento účel zvolí;</w:t>
      </w:r>
    </w:p>
    <w:p w:rsidR="00F24A55" w:rsidRPr="00CF7F5E" w:rsidRDefault="00F24A55" w:rsidP="00F24A55">
      <w:pPr>
        <w:numPr>
          <w:ilvl w:val="0"/>
          <w:numId w:val="39"/>
        </w:numPr>
        <w:spacing w:after="120"/>
        <w:jc w:val="both"/>
        <w:rPr>
          <w:sz w:val="18"/>
          <w:szCs w:val="18"/>
        </w:rPr>
      </w:pPr>
      <w:r w:rsidRPr="00D566CC">
        <w:rPr>
          <w:sz w:val="18"/>
          <w:szCs w:val="18"/>
        </w:rPr>
        <w:t>čestným prohlášením, že fotokopie předaných dokladů jsou shodné s originály a výdaje uvedené v soupisu jsou shodné se záznamy v účetnictví příjemce.</w:t>
      </w:r>
    </w:p>
    <w:p w:rsidR="00F24A55" w:rsidRPr="00D566CC" w:rsidRDefault="00F24A55" w:rsidP="00F24A55">
      <w:pPr>
        <w:spacing w:after="120"/>
        <w:ind w:left="567"/>
        <w:jc w:val="both"/>
        <w:rPr>
          <w:sz w:val="18"/>
          <w:szCs w:val="18"/>
        </w:rPr>
      </w:pPr>
      <w:r w:rsidRPr="00D566CC">
        <w:rPr>
          <w:sz w:val="18"/>
          <w:szCs w:val="18"/>
        </w:rPr>
        <w:t xml:space="preserve">Společně s vyúčtováním příjemce předloží poskytovateli </w:t>
      </w:r>
      <w:r>
        <w:rPr>
          <w:sz w:val="18"/>
          <w:szCs w:val="18"/>
        </w:rPr>
        <w:t>Z</w:t>
      </w:r>
      <w:r w:rsidRPr="00D566CC">
        <w:rPr>
          <w:sz w:val="18"/>
          <w:szCs w:val="18"/>
        </w:rPr>
        <w:t>ávěrečnou zprávu</w:t>
      </w:r>
      <w:r>
        <w:rPr>
          <w:sz w:val="18"/>
          <w:szCs w:val="18"/>
        </w:rPr>
        <w:t xml:space="preserve"> o ukončení realizace projektu z Programu obnovy venkova 2015</w:t>
      </w:r>
      <w:r w:rsidRPr="00D566CC">
        <w:rPr>
          <w:sz w:val="18"/>
          <w:szCs w:val="18"/>
        </w:rPr>
        <w:t>.</w:t>
      </w:r>
    </w:p>
    <w:p w:rsidR="00F24A55" w:rsidRDefault="00F24A55" w:rsidP="00F24A55">
      <w:pPr>
        <w:spacing w:after="120"/>
        <w:ind w:left="567"/>
        <w:jc w:val="both"/>
        <w:rPr>
          <w:sz w:val="18"/>
          <w:szCs w:val="18"/>
        </w:rPr>
      </w:pPr>
      <w:r w:rsidRPr="00D566CC">
        <w:rPr>
          <w:sz w:val="18"/>
          <w:szCs w:val="18"/>
        </w:rPr>
        <w:t xml:space="preserve">Závěrečná zpráva musí </w:t>
      </w:r>
      <w:r>
        <w:rPr>
          <w:sz w:val="18"/>
          <w:szCs w:val="18"/>
        </w:rPr>
        <w:t>obsahovat stručný popis a zhodnocení průběhu realizace akce, protokol o předání a převzetí prováděných prací. V případě, že stavba bude ve smyslu zákona č. 183/2006 Sb. vyžadovat stavební povolení, je nutno předložit oznámení stavebnímu úřadu nebo kolaudační souhlas. Dále je nutno předložit i aktualizované formuláře ISPROFIN RA 80 a RA 81/82, fotodokumentaci akce v elektronické podobě ve formátu *.</w:t>
      </w:r>
      <w:proofErr w:type="spellStart"/>
      <w:r>
        <w:rPr>
          <w:sz w:val="18"/>
          <w:szCs w:val="18"/>
        </w:rPr>
        <w:t>jpg</w:t>
      </w:r>
      <w:proofErr w:type="spellEnd"/>
      <w:r>
        <w:rPr>
          <w:sz w:val="18"/>
          <w:szCs w:val="18"/>
        </w:rPr>
        <w:t xml:space="preserve"> (min. 4 snímky před a po realizaci akce) a fotodokumentaci propagace dle čl. II odst. 11 této smlouvy.</w:t>
      </w:r>
    </w:p>
    <w:p w:rsidR="00F24A55" w:rsidRPr="00D566CC" w:rsidRDefault="00F24A55" w:rsidP="00F24A55">
      <w:pPr>
        <w:numPr>
          <w:ilvl w:val="0"/>
          <w:numId w:val="40"/>
        </w:numPr>
        <w:spacing w:after="120"/>
        <w:jc w:val="both"/>
        <w:rPr>
          <w:i/>
          <w:sz w:val="18"/>
          <w:szCs w:val="18"/>
        </w:rPr>
      </w:pPr>
      <w:r w:rsidRPr="00D566CC">
        <w:rPr>
          <w:sz w:val="18"/>
          <w:szCs w:val="18"/>
        </w:rPr>
        <w:t xml:space="preserve">V případě, že </w:t>
      </w:r>
      <w:r>
        <w:rPr>
          <w:sz w:val="18"/>
          <w:szCs w:val="18"/>
        </w:rPr>
        <w:t>dotace</w:t>
      </w:r>
      <w:r w:rsidRPr="00D566CC">
        <w:rPr>
          <w:sz w:val="18"/>
          <w:szCs w:val="18"/>
        </w:rPr>
        <w:t xml:space="preserve"> nebyl</w:t>
      </w:r>
      <w:r>
        <w:rPr>
          <w:sz w:val="18"/>
          <w:szCs w:val="18"/>
        </w:rPr>
        <w:t>a</w:t>
      </w:r>
      <w:r w:rsidRPr="00D566CC">
        <w:rPr>
          <w:sz w:val="18"/>
          <w:szCs w:val="18"/>
        </w:rPr>
        <w:t xml:space="preserve"> použit</w:t>
      </w:r>
      <w:r>
        <w:rPr>
          <w:sz w:val="18"/>
          <w:szCs w:val="18"/>
        </w:rPr>
        <w:t>a</w:t>
      </w:r>
      <w:r w:rsidRPr="00D566CC">
        <w:rPr>
          <w:sz w:val="18"/>
          <w:szCs w:val="18"/>
        </w:rPr>
        <w:t xml:space="preserve"> v celé výši ve lhůtě uvedené v čl. II. odst. 2 </w:t>
      </w:r>
      <w:proofErr w:type="gramStart"/>
      <w:r w:rsidRPr="00D566CC">
        <w:rPr>
          <w:sz w:val="18"/>
          <w:szCs w:val="18"/>
        </w:rPr>
        <w:t>této</w:t>
      </w:r>
      <w:proofErr w:type="gramEnd"/>
      <w:r w:rsidRPr="00D566CC">
        <w:rPr>
          <w:sz w:val="18"/>
          <w:szCs w:val="18"/>
        </w:rPr>
        <w:t xml:space="preserve"> smlouvy, nebo v</w:t>
      </w:r>
      <w:r>
        <w:rPr>
          <w:sz w:val="18"/>
          <w:szCs w:val="18"/>
        </w:rPr>
        <w:t> </w:t>
      </w:r>
      <w:r w:rsidRPr="00D566CC">
        <w:rPr>
          <w:sz w:val="18"/>
          <w:szCs w:val="18"/>
        </w:rPr>
        <w:t>případě</w:t>
      </w:r>
      <w:r>
        <w:rPr>
          <w:sz w:val="18"/>
          <w:szCs w:val="18"/>
        </w:rPr>
        <w:t xml:space="preserve"> nižších skutečně vynaložených uznatelných nákladů než celkových předpokládaných dle čl. II odst. 2</w:t>
      </w:r>
      <w:r w:rsidRPr="00D566CC">
        <w:rPr>
          <w:sz w:val="18"/>
          <w:szCs w:val="18"/>
        </w:rPr>
        <w:t xml:space="preserve">, je příjemce povinen vrátit nevyčerpanou část </w:t>
      </w:r>
      <w:r>
        <w:rPr>
          <w:sz w:val="18"/>
          <w:szCs w:val="18"/>
        </w:rPr>
        <w:t>dotace</w:t>
      </w:r>
      <w:r w:rsidRPr="00D566CC">
        <w:rPr>
          <w:sz w:val="18"/>
          <w:szCs w:val="18"/>
        </w:rPr>
        <w:t xml:space="preserve"> na účet</w:t>
      </w:r>
      <w:r>
        <w:rPr>
          <w:sz w:val="18"/>
          <w:szCs w:val="18"/>
        </w:rPr>
        <w:t xml:space="preserve"> poskytovatele nejpozději do 15 </w:t>
      </w:r>
      <w:r w:rsidRPr="00D566CC">
        <w:rPr>
          <w:sz w:val="18"/>
          <w:szCs w:val="18"/>
        </w:rPr>
        <w:t xml:space="preserve">dnů ode dne předložení vyúčtování poskytovateli. Nevrátí-li příjemce nevyčerpanou část </w:t>
      </w:r>
      <w:r>
        <w:rPr>
          <w:sz w:val="18"/>
          <w:szCs w:val="18"/>
        </w:rPr>
        <w:t>dotace</w:t>
      </w:r>
      <w:r w:rsidRPr="00D566CC">
        <w:rPr>
          <w:sz w:val="18"/>
          <w:szCs w:val="18"/>
        </w:rPr>
        <w:t xml:space="preserve"> v této lhůtě, dopustí se porušení rozpo</w:t>
      </w:r>
      <w:r>
        <w:rPr>
          <w:sz w:val="18"/>
          <w:szCs w:val="18"/>
        </w:rPr>
        <w:t xml:space="preserve">čtové kázně ve smyslu </w:t>
      </w:r>
      <w:proofErr w:type="spellStart"/>
      <w:r>
        <w:rPr>
          <w:sz w:val="18"/>
          <w:szCs w:val="18"/>
        </w:rPr>
        <w:t>ust</w:t>
      </w:r>
      <w:proofErr w:type="spellEnd"/>
      <w:r>
        <w:rPr>
          <w:sz w:val="18"/>
          <w:szCs w:val="18"/>
        </w:rPr>
        <w:t>. § 22 </w:t>
      </w:r>
      <w:r w:rsidRPr="00D566CC">
        <w:rPr>
          <w:sz w:val="18"/>
          <w:szCs w:val="18"/>
        </w:rPr>
        <w:t xml:space="preserve">zákona č. 250/2000 Sb., o rozpočtových pravidlech územních rozpočtů, ve znění pozdějších předpisů. V témže termínu je příjemce povinen vrátit poskytovateli </w:t>
      </w:r>
      <w:r>
        <w:rPr>
          <w:sz w:val="18"/>
          <w:szCs w:val="18"/>
        </w:rPr>
        <w:t>poskytnutou</w:t>
      </w:r>
      <w:r w:rsidRPr="00D566CC">
        <w:rPr>
          <w:sz w:val="18"/>
          <w:szCs w:val="18"/>
        </w:rPr>
        <w:t xml:space="preserve"> </w:t>
      </w:r>
      <w:r>
        <w:rPr>
          <w:sz w:val="18"/>
          <w:szCs w:val="18"/>
        </w:rPr>
        <w:t>dotaci</w:t>
      </w:r>
      <w:r w:rsidRPr="00D566CC">
        <w:rPr>
          <w:sz w:val="18"/>
          <w:szCs w:val="18"/>
        </w:rPr>
        <w:t xml:space="preserve"> v částce, o niž jsou výdaje vynaložené na akci, na jejíž realizaci </w:t>
      </w:r>
      <w:r>
        <w:rPr>
          <w:sz w:val="18"/>
          <w:szCs w:val="18"/>
        </w:rPr>
        <w:t>byla</w:t>
      </w:r>
      <w:r w:rsidRPr="00D566CC">
        <w:rPr>
          <w:sz w:val="18"/>
          <w:szCs w:val="18"/>
        </w:rPr>
        <w:t xml:space="preserve"> </w:t>
      </w:r>
      <w:r>
        <w:rPr>
          <w:sz w:val="18"/>
          <w:szCs w:val="18"/>
        </w:rPr>
        <w:t>poskytnuta</w:t>
      </w:r>
      <w:r w:rsidRPr="00D566CC">
        <w:rPr>
          <w:sz w:val="18"/>
          <w:szCs w:val="18"/>
        </w:rPr>
        <w:t xml:space="preserve"> </w:t>
      </w:r>
      <w:r>
        <w:rPr>
          <w:sz w:val="18"/>
          <w:szCs w:val="18"/>
        </w:rPr>
        <w:t>dotace</w:t>
      </w:r>
      <w:r w:rsidRPr="00D566CC">
        <w:rPr>
          <w:sz w:val="18"/>
          <w:szCs w:val="18"/>
        </w:rPr>
        <w:t xml:space="preserve"> dle této smlouvy, převýšeny příjmy, které příjemce obdržel v souvislosti s realizací akce. Nevrátí-li příjemce </w:t>
      </w:r>
      <w:r>
        <w:rPr>
          <w:sz w:val="18"/>
          <w:szCs w:val="18"/>
        </w:rPr>
        <w:t>dotaci</w:t>
      </w:r>
      <w:r w:rsidRPr="00D566CC">
        <w:rPr>
          <w:sz w:val="18"/>
          <w:szCs w:val="18"/>
        </w:rPr>
        <w:t xml:space="preserve"> </w:t>
      </w:r>
      <w:r>
        <w:rPr>
          <w:sz w:val="18"/>
          <w:szCs w:val="18"/>
        </w:rPr>
        <w:t>nebo její</w:t>
      </w:r>
      <w:r w:rsidRPr="00D566CC">
        <w:rPr>
          <w:sz w:val="18"/>
          <w:szCs w:val="18"/>
        </w:rPr>
        <w:t xml:space="preserve"> část v případě uvedeném v předchozí větě, dopustí </w:t>
      </w:r>
      <w:r>
        <w:rPr>
          <w:sz w:val="18"/>
          <w:szCs w:val="18"/>
        </w:rPr>
        <w:t xml:space="preserve">se porušení rozpočtové kázně ve smyslu </w:t>
      </w:r>
      <w:proofErr w:type="spellStart"/>
      <w:r>
        <w:rPr>
          <w:sz w:val="18"/>
          <w:szCs w:val="18"/>
        </w:rPr>
        <w:t>ust</w:t>
      </w:r>
      <w:proofErr w:type="spellEnd"/>
      <w:r>
        <w:rPr>
          <w:sz w:val="18"/>
          <w:szCs w:val="18"/>
        </w:rPr>
        <w:t>. § 22 </w:t>
      </w:r>
      <w:r w:rsidRPr="00D566CC">
        <w:rPr>
          <w:sz w:val="18"/>
          <w:szCs w:val="18"/>
        </w:rPr>
        <w:t>zákona č. 250/2000 Sb., o rozpočtových pravidlech územních rozpočtů, ve znění pozdějších předpisů.</w:t>
      </w:r>
      <w:r w:rsidRPr="00D566CC">
        <w:rPr>
          <w:i/>
          <w:sz w:val="18"/>
          <w:szCs w:val="18"/>
        </w:rPr>
        <w:t xml:space="preserve"> </w:t>
      </w:r>
    </w:p>
    <w:p w:rsidR="00F24A55" w:rsidRPr="00D566CC" w:rsidRDefault="00F24A55" w:rsidP="00F24A55">
      <w:pPr>
        <w:numPr>
          <w:ilvl w:val="0"/>
          <w:numId w:val="40"/>
        </w:numPr>
        <w:spacing w:after="120"/>
        <w:jc w:val="both"/>
        <w:rPr>
          <w:sz w:val="18"/>
          <w:szCs w:val="18"/>
        </w:rPr>
      </w:pPr>
      <w:r>
        <w:rPr>
          <w:sz w:val="18"/>
          <w:szCs w:val="18"/>
        </w:rPr>
        <w:t>V případě, že </w:t>
      </w:r>
      <w:r w:rsidRPr="00D566CC">
        <w:rPr>
          <w:sz w:val="18"/>
          <w:szCs w:val="18"/>
        </w:rPr>
        <w:t>příjemce použ</w:t>
      </w:r>
      <w:r>
        <w:rPr>
          <w:sz w:val="18"/>
          <w:szCs w:val="18"/>
        </w:rPr>
        <w:t>ije dotaci nebo její část na jiný účel než </w:t>
      </w:r>
      <w:r w:rsidRPr="00D566CC">
        <w:rPr>
          <w:sz w:val="18"/>
          <w:szCs w:val="18"/>
        </w:rPr>
        <w:t xml:space="preserve">účel sjednaný touto </w:t>
      </w:r>
      <w:r>
        <w:rPr>
          <w:sz w:val="18"/>
          <w:szCs w:val="18"/>
        </w:rPr>
        <w:t>smlouvou ve čl. I. odst. 2 a 4, </w:t>
      </w:r>
      <w:r w:rsidRPr="00D566CC">
        <w:rPr>
          <w:sz w:val="18"/>
          <w:szCs w:val="18"/>
        </w:rPr>
        <w:t xml:space="preserve">poruší některou z jiných podmínek použití </w:t>
      </w:r>
      <w:r>
        <w:rPr>
          <w:sz w:val="18"/>
          <w:szCs w:val="18"/>
        </w:rPr>
        <w:t>dotace</w:t>
      </w:r>
      <w:r w:rsidRPr="00D566CC">
        <w:rPr>
          <w:sz w:val="18"/>
          <w:szCs w:val="18"/>
        </w:rPr>
        <w:t>, stanovených v čl. II. odst. 1 této smlouvy, nebo poruší některou z povinností uvedených v této smlouv</w:t>
      </w:r>
      <w:r w:rsidRPr="00CF7F5E">
        <w:rPr>
          <w:sz w:val="18"/>
          <w:szCs w:val="18"/>
        </w:rPr>
        <w:t>ě</w:t>
      </w:r>
      <w:r w:rsidRPr="00D566CC">
        <w:rPr>
          <w:sz w:val="18"/>
          <w:szCs w:val="18"/>
        </w:rPr>
        <w:t xml:space="preserve">, dopustí se porušení rozpočtové kázně ve smyslu </w:t>
      </w:r>
      <w:proofErr w:type="spellStart"/>
      <w:r w:rsidRPr="00D566CC">
        <w:rPr>
          <w:sz w:val="18"/>
          <w:szCs w:val="18"/>
        </w:rPr>
        <w:t>ust</w:t>
      </w:r>
      <w:proofErr w:type="spellEnd"/>
      <w:r w:rsidRPr="00D566CC">
        <w:rPr>
          <w:sz w:val="18"/>
          <w:szCs w:val="18"/>
        </w:rPr>
        <w:t xml:space="preserve">. § 22 zákona č. 250/2000 Sb., o rozpočtových pravidlech územních rozpočtů, ve znění pozdějších předpisů. Pokud příjemce </w:t>
      </w:r>
      <w:r w:rsidRPr="00CF7F5E">
        <w:rPr>
          <w:sz w:val="18"/>
          <w:szCs w:val="18"/>
        </w:rPr>
        <w:t>předloží</w:t>
      </w:r>
      <w:r>
        <w:rPr>
          <w:sz w:val="18"/>
          <w:szCs w:val="18"/>
        </w:rPr>
        <w:t xml:space="preserve"> vyúčtování a závěrečnou zprávu v </w:t>
      </w:r>
      <w:r w:rsidRPr="00D566CC">
        <w:rPr>
          <w:sz w:val="18"/>
          <w:szCs w:val="18"/>
        </w:rPr>
        <w:t xml:space="preserve">termínu stanoveném v čl. II. odst. 4 této smlouvy, ale vyúčtování nebo závěrečná zpráva nebudou obsahovat všechny náležitosti stanovené v čl. II. odst. 4 </w:t>
      </w:r>
      <w:proofErr w:type="gramStart"/>
      <w:r w:rsidRPr="00D566CC">
        <w:rPr>
          <w:sz w:val="18"/>
          <w:szCs w:val="18"/>
        </w:rPr>
        <w:t>této</w:t>
      </w:r>
      <w:proofErr w:type="gramEnd"/>
      <w:r w:rsidRPr="00D566CC">
        <w:rPr>
          <w:sz w:val="18"/>
          <w:szCs w:val="18"/>
        </w:rPr>
        <w:t xml:space="preserve"> smlouvy, dopustí se příjemce</w:t>
      </w:r>
      <w:r>
        <w:rPr>
          <w:sz w:val="18"/>
          <w:szCs w:val="18"/>
        </w:rPr>
        <w:t xml:space="preserve"> porušení rozpočtové kázně až v </w:t>
      </w:r>
      <w:r w:rsidRPr="00D566CC">
        <w:rPr>
          <w:sz w:val="18"/>
          <w:szCs w:val="18"/>
        </w:rPr>
        <w:t>případě, že nedoplní nebo neopraví chybné nebo neúplné vyúčtování nebo závěrečnou</w:t>
      </w:r>
      <w:r>
        <w:rPr>
          <w:sz w:val="18"/>
          <w:szCs w:val="18"/>
        </w:rPr>
        <w:t xml:space="preserve"> zprávu ve lhůtě 15 dnů ode dne </w:t>
      </w:r>
      <w:r w:rsidRPr="00D566CC">
        <w:rPr>
          <w:sz w:val="18"/>
          <w:szCs w:val="18"/>
        </w:rPr>
        <w:t>doručení výzvy poskytovatele.</w:t>
      </w:r>
    </w:p>
    <w:p w:rsidR="00F24A55" w:rsidRPr="00651CC7" w:rsidRDefault="00F24A55" w:rsidP="00F24A55">
      <w:pPr>
        <w:numPr>
          <w:ilvl w:val="0"/>
          <w:numId w:val="40"/>
        </w:numPr>
        <w:spacing w:after="120"/>
        <w:jc w:val="both"/>
        <w:rPr>
          <w:i/>
          <w:iCs/>
          <w:sz w:val="18"/>
          <w:szCs w:val="18"/>
        </w:rPr>
      </w:pPr>
      <w:r w:rsidRPr="00CF7F5E">
        <w:rPr>
          <w:sz w:val="18"/>
          <w:szCs w:val="18"/>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9091" w:type="dxa"/>
        <w:tblInd w:w="675" w:type="dxa"/>
        <w:tblCellMar>
          <w:left w:w="0" w:type="dxa"/>
          <w:right w:w="0" w:type="dxa"/>
        </w:tblCellMar>
        <w:tblLook w:val="04A0" w:firstRow="1" w:lastRow="0" w:firstColumn="1" w:lastColumn="0" w:noHBand="0" w:noVBand="1"/>
      </w:tblPr>
      <w:tblGrid>
        <w:gridCol w:w="6399"/>
        <w:gridCol w:w="2692"/>
      </w:tblGrid>
      <w:tr w:rsidR="00F24A55" w:rsidRPr="00CF7F5E" w:rsidTr="00981C36">
        <w:trPr>
          <w:trHeight w:val="300"/>
        </w:trPr>
        <w:tc>
          <w:tcPr>
            <w:tcW w:w="63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center"/>
              <w:rPr>
                <w:rFonts w:eastAsia="Calibri"/>
                <w:b/>
                <w:sz w:val="18"/>
                <w:szCs w:val="18"/>
              </w:rPr>
            </w:pPr>
            <w:r w:rsidRPr="00CF7F5E">
              <w:rPr>
                <w:rFonts w:eastAsia="Calibri"/>
                <w:b/>
                <w:sz w:val="18"/>
                <w:szCs w:val="18"/>
              </w:rPr>
              <w:t>Typ porušení smluvních ujednání (procentní sazba bude v případě porušení jednotlivých ujednání uplatňována kumulativně)</w:t>
            </w:r>
          </w:p>
        </w:tc>
        <w:tc>
          <w:tcPr>
            <w:tcW w:w="26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center"/>
              <w:rPr>
                <w:rFonts w:eastAsia="Calibri"/>
                <w:b/>
                <w:sz w:val="18"/>
                <w:szCs w:val="18"/>
              </w:rPr>
            </w:pPr>
            <w:r w:rsidRPr="00CF7F5E">
              <w:rPr>
                <w:rFonts w:eastAsia="Calibri"/>
                <w:b/>
                <w:sz w:val="18"/>
                <w:szCs w:val="18"/>
              </w:rPr>
              <w:t>Výše odvodu v % z</w:t>
            </w:r>
            <w:r>
              <w:rPr>
                <w:rFonts w:eastAsia="Calibri"/>
                <w:b/>
                <w:sz w:val="18"/>
                <w:szCs w:val="18"/>
              </w:rPr>
              <w:t> celkově poskytnuté dotace</w:t>
            </w:r>
          </w:p>
        </w:tc>
      </w:tr>
      <w:tr w:rsidR="00F24A55" w:rsidRPr="00CF7F5E" w:rsidTr="00981C36">
        <w:trPr>
          <w:trHeight w:val="300"/>
        </w:trPr>
        <w:tc>
          <w:tcPr>
            <w:tcW w:w="6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both"/>
              <w:rPr>
                <w:rFonts w:eastAsia="Calibri"/>
                <w:sz w:val="18"/>
                <w:szCs w:val="18"/>
              </w:rPr>
            </w:pPr>
            <w:r w:rsidRPr="00CF7F5E">
              <w:rPr>
                <w:rFonts w:eastAsia="Calibri"/>
                <w:sz w:val="18"/>
                <w:szCs w:val="18"/>
              </w:rPr>
              <w:t>Nedod</w:t>
            </w:r>
            <w:r>
              <w:rPr>
                <w:rFonts w:eastAsia="Calibri"/>
                <w:sz w:val="18"/>
                <w:szCs w:val="18"/>
              </w:rPr>
              <w:t>ržení povinnosti vést dotaci</w:t>
            </w:r>
            <w:r w:rsidRPr="00CF7F5E">
              <w:rPr>
                <w:rFonts w:eastAsia="Calibri"/>
                <w:sz w:val="18"/>
                <w:szCs w:val="18"/>
              </w:rPr>
              <w:t xml:space="preserve"> v účetnic</w:t>
            </w:r>
            <w:r>
              <w:rPr>
                <w:rFonts w:eastAsia="Calibri"/>
                <w:sz w:val="18"/>
                <w:szCs w:val="18"/>
              </w:rPr>
              <w:t>tví analyticky odděleně nebo na </w:t>
            </w:r>
            <w:r w:rsidRPr="00CF7F5E">
              <w:rPr>
                <w:rFonts w:eastAsia="Calibri"/>
                <w:sz w:val="18"/>
                <w:szCs w:val="18"/>
              </w:rPr>
              <w:t>samostatném bankovním účtu, je-li tato povinnost uvedena ve smlouvě</w:t>
            </w:r>
          </w:p>
        </w:tc>
        <w:tc>
          <w:tcPr>
            <w:tcW w:w="26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center"/>
              <w:rPr>
                <w:rFonts w:eastAsia="Calibri"/>
                <w:sz w:val="18"/>
                <w:szCs w:val="18"/>
              </w:rPr>
            </w:pPr>
            <w:r>
              <w:rPr>
                <w:rFonts w:eastAsia="Calibri"/>
                <w:sz w:val="18"/>
                <w:szCs w:val="18"/>
              </w:rPr>
              <w:t>5 </w:t>
            </w:r>
            <w:r w:rsidRPr="00CF7F5E">
              <w:rPr>
                <w:rFonts w:eastAsia="Calibri"/>
                <w:sz w:val="18"/>
                <w:szCs w:val="18"/>
              </w:rPr>
              <w:t>%</w:t>
            </w:r>
          </w:p>
        </w:tc>
      </w:tr>
      <w:tr w:rsidR="00F24A55" w:rsidRPr="00CF7F5E" w:rsidTr="00981C36">
        <w:trPr>
          <w:trHeight w:val="300"/>
        </w:trPr>
        <w:tc>
          <w:tcPr>
            <w:tcW w:w="6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both"/>
              <w:rPr>
                <w:rFonts w:eastAsia="Calibri"/>
                <w:sz w:val="18"/>
                <w:szCs w:val="18"/>
              </w:rPr>
            </w:pPr>
            <w:r w:rsidRPr="00CF7F5E">
              <w:rPr>
                <w:rFonts w:eastAsia="Calibri"/>
                <w:sz w:val="18"/>
                <w:szCs w:val="18"/>
              </w:rPr>
              <w:t>Předložení vyúčtování a závěr</w:t>
            </w:r>
            <w:r>
              <w:rPr>
                <w:rFonts w:eastAsia="Calibri"/>
                <w:sz w:val="18"/>
                <w:szCs w:val="18"/>
              </w:rPr>
              <w:t>ečné zprávy o využití dotace s prodlením do 15 </w:t>
            </w:r>
            <w:r w:rsidRPr="00CF7F5E">
              <w:rPr>
                <w:rFonts w:eastAsia="Calibri"/>
                <w:sz w:val="18"/>
                <w:szCs w:val="18"/>
              </w:rPr>
              <w:t>kalendářních dnů od data uvedeného ve smlouvě</w:t>
            </w:r>
          </w:p>
        </w:tc>
        <w:tc>
          <w:tcPr>
            <w:tcW w:w="26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center"/>
              <w:rPr>
                <w:rFonts w:eastAsia="Calibri"/>
                <w:sz w:val="18"/>
                <w:szCs w:val="18"/>
              </w:rPr>
            </w:pPr>
            <w:r w:rsidRPr="00CF7F5E">
              <w:rPr>
                <w:rFonts w:eastAsia="Calibri"/>
                <w:sz w:val="18"/>
                <w:szCs w:val="18"/>
              </w:rPr>
              <w:t>2</w:t>
            </w:r>
            <w:r>
              <w:rPr>
                <w:rFonts w:eastAsia="Calibri"/>
                <w:sz w:val="18"/>
                <w:szCs w:val="18"/>
              </w:rPr>
              <w:t> </w:t>
            </w:r>
            <w:r w:rsidRPr="00CF7F5E">
              <w:rPr>
                <w:rFonts w:eastAsia="Calibri"/>
                <w:sz w:val="18"/>
                <w:szCs w:val="18"/>
              </w:rPr>
              <w:t>%</w:t>
            </w:r>
          </w:p>
        </w:tc>
      </w:tr>
      <w:tr w:rsidR="00F24A55" w:rsidRPr="00CF7F5E" w:rsidTr="00981C36">
        <w:trPr>
          <w:trHeight w:val="300"/>
        </w:trPr>
        <w:tc>
          <w:tcPr>
            <w:tcW w:w="6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both"/>
              <w:rPr>
                <w:rFonts w:eastAsia="Calibri"/>
                <w:sz w:val="18"/>
                <w:szCs w:val="18"/>
              </w:rPr>
            </w:pPr>
            <w:r w:rsidRPr="00CF7F5E">
              <w:rPr>
                <w:rFonts w:eastAsia="Calibri"/>
                <w:sz w:val="18"/>
                <w:szCs w:val="18"/>
              </w:rPr>
              <w:t>Předložení vyúčtování a závěr</w:t>
            </w:r>
            <w:r>
              <w:rPr>
                <w:rFonts w:eastAsia="Calibri"/>
                <w:sz w:val="18"/>
                <w:szCs w:val="18"/>
              </w:rPr>
              <w:t>ečné zprávy o využití dotace s prodlením do 30 </w:t>
            </w:r>
            <w:r w:rsidRPr="00CF7F5E">
              <w:rPr>
                <w:rFonts w:eastAsia="Calibri"/>
                <w:sz w:val="18"/>
                <w:szCs w:val="18"/>
              </w:rPr>
              <w:t>kalendářních dnů od data uvedeného ve smlouvě</w:t>
            </w:r>
          </w:p>
        </w:tc>
        <w:tc>
          <w:tcPr>
            <w:tcW w:w="26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center"/>
              <w:rPr>
                <w:rFonts w:eastAsia="Calibri"/>
                <w:sz w:val="18"/>
                <w:szCs w:val="18"/>
              </w:rPr>
            </w:pPr>
            <w:r>
              <w:rPr>
                <w:rFonts w:eastAsia="Calibri"/>
                <w:sz w:val="18"/>
                <w:szCs w:val="18"/>
              </w:rPr>
              <w:t>5 </w:t>
            </w:r>
            <w:r w:rsidRPr="00CF7F5E">
              <w:rPr>
                <w:rFonts w:eastAsia="Calibri"/>
                <w:sz w:val="18"/>
                <w:szCs w:val="18"/>
              </w:rPr>
              <w:t>%</w:t>
            </w:r>
          </w:p>
        </w:tc>
      </w:tr>
      <w:tr w:rsidR="00F24A55" w:rsidRPr="00CF7F5E" w:rsidTr="00981C36">
        <w:trPr>
          <w:trHeight w:val="300"/>
        </w:trPr>
        <w:tc>
          <w:tcPr>
            <w:tcW w:w="6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both"/>
              <w:rPr>
                <w:rFonts w:eastAsia="Calibri"/>
                <w:sz w:val="18"/>
                <w:szCs w:val="18"/>
              </w:rPr>
            </w:pPr>
            <w:r w:rsidRPr="00CF7F5E">
              <w:rPr>
                <w:rFonts w:eastAsia="Calibri"/>
                <w:sz w:val="18"/>
                <w:szCs w:val="18"/>
              </w:rPr>
              <w:t>Předložení doplněného vyúčtování a závěr</w:t>
            </w:r>
            <w:r>
              <w:rPr>
                <w:rFonts w:eastAsia="Calibri"/>
                <w:sz w:val="18"/>
                <w:szCs w:val="18"/>
              </w:rPr>
              <w:t>ečné zprávy o využití dotace s </w:t>
            </w:r>
            <w:r w:rsidRPr="00CF7F5E">
              <w:rPr>
                <w:rFonts w:eastAsia="Calibri"/>
                <w:sz w:val="18"/>
                <w:szCs w:val="18"/>
              </w:rPr>
              <w:t>prodlením do 15 kalendářních dnů od marného uply</w:t>
            </w:r>
            <w:r>
              <w:rPr>
                <w:rFonts w:eastAsia="Calibri"/>
                <w:sz w:val="18"/>
                <w:szCs w:val="18"/>
              </w:rPr>
              <w:t>nutí náhradní lhůty, uvedené ve </w:t>
            </w:r>
            <w:r w:rsidRPr="00CF7F5E">
              <w:rPr>
                <w:rFonts w:eastAsia="Calibri"/>
                <w:sz w:val="18"/>
                <w:szCs w:val="18"/>
              </w:rPr>
              <w:t>výzvě k doplnění vyúčtování</w:t>
            </w:r>
          </w:p>
        </w:tc>
        <w:tc>
          <w:tcPr>
            <w:tcW w:w="26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center"/>
              <w:rPr>
                <w:rFonts w:eastAsia="Calibri"/>
                <w:sz w:val="18"/>
                <w:szCs w:val="18"/>
              </w:rPr>
            </w:pPr>
            <w:r>
              <w:rPr>
                <w:rFonts w:eastAsia="Calibri"/>
                <w:sz w:val="18"/>
                <w:szCs w:val="18"/>
              </w:rPr>
              <w:t>5 </w:t>
            </w:r>
            <w:r w:rsidRPr="00CF7F5E">
              <w:rPr>
                <w:rFonts w:eastAsia="Calibri"/>
                <w:sz w:val="18"/>
                <w:szCs w:val="18"/>
              </w:rPr>
              <w:t>%</w:t>
            </w:r>
          </w:p>
        </w:tc>
      </w:tr>
      <w:tr w:rsidR="00F24A55" w:rsidRPr="00CF7F5E" w:rsidTr="00981C36">
        <w:trPr>
          <w:trHeight w:val="300"/>
        </w:trPr>
        <w:tc>
          <w:tcPr>
            <w:tcW w:w="63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both"/>
              <w:rPr>
                <w:rFonts w:eastAsia="Calibri"/>
                <w:sz w:val="18"/>
                <w:szCs w:val="18"/>
              </w:rPr>
            </w:pPr>
            <w:r w:rsidRPr="00CF7F5E">
              <w:rPr>
                <w:rFonts w:eastAsia="Calibri"/>
                <w:sz w:val="18"/>
                <w:szCs w:val="18"/>
              </w:rPr>
              <w:t>Nedodržení podmínek povinné propagace uvedených ve smlouvě</w:t>
            </w:r>
          </w:p>
        </w:tc>
        <w:tc>
          <w:tcPr>
            <w:tcW w:w="26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center"/>
              <w:rPr>
                <w:rFonts w:eastAsia="Calibri"/>
                <w:sz w:val="18"/>
                <w:szCs w:val="18"/>
              </w:rPr>
            </w:pPr>
            <w:r>
              <w:rPr>
                <w:rFonts w:eastAsia="Calibri"/>
                <w:sz w:val="18"/>
                <w:szCs w:val="18"/>
              </w:rPr>
              <w:t>5 </w:t>
            </w:r>
            <w:r w:rsidRPr="00CF7F5E">
              <w:rPr>
                <w:rFonts w:eastAsia="Calibri"/>
                <w:sz w:val="18"/>
                <w:szCs w:val="18"/>
              </w:rPr>
              <w:t>%</w:t>
            </w:r>
          </w:p>
        </w:tc>
      </w:tr>
      <w:tr w:rsidR="00F24A55" w:rsidRPr="00CF7F5E" w:rsidTr="00981C36">
        <w:trPr>
          <w:trHeight w:val="300"/>
        </w:trPr>
        <w:tc>
          <w:tcPr>
            <w:tcW w:w="63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24A55" w:rsidRPr="00CF7F5E" w:rsidRDefault="00F24A55" w:rsidP="00981C36">
            <w:pPr>
              <w:jc w:val="both"/>
              <w:rPr>
                <w:rFonts w:eastAsia="Calibri"/>
                <w:sz w:val="18"/>
                <w:szCs w:val="18"/>
              </w:rPr>
            </w:pPr>
            <w:r w:rsidRPr="00CF7F5E">
              <w:rPr>
                <w:rFonts w:eastAsia="Calibri"/>
                <w:sz w:val="18"/>
                <w:szCs w:val="18"/>
              </w:rPr>
              <w:t>Porušení povinnosti informovat poskytovatele o změnách zakladatelské listiny, adresy sídla, bankovního spojení, statutárního zástupce a o jiných změnách, které mohou podstatně ovlivnit způsob finančního hospodaření příjemce a</w:t>
            </w:r>
            <w:r>
              <w:rPr>
                <w:rFonts w:eastAsia="Calibri"/>
                <w:sz w:val="18"/>
                <w:szCs w:val="18"/>
              </w:rPr>
              <w:t xml:space="preserve"> náplň jeho aktivit ve vztahu k</w:t>
            </w:r>
            <w:r w:rsidRPr="00CF7F5E">
              <w:rPr>
                <w:rFonts w:eastAsia="Calibri"/>
                <w:sz w:val="18"/>
                <w:szCs w:val="18"/>
              </w:rPr>
              <w:t xml:space="preserve"> dotaci, je-li tato povinnost uvedena ve smlouvě.</w:t>
            </w:r>
          </w:p>
        </w:tc>
        <w:tc>
          <w:tcPr>
            <w:tcW w:w="26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CF7F5E" w:rsidRDefault="00F24A55" w:rsidP="00981C36">
            <w:pPr>
              <w:jc w:val="center"/>
              <w:rPr>
                <w:rFonts w:eastAsia="Calibri"/>
                <w:sz w:val="18"/>
                <w:szCs w:val="18"/>
              </w:rPr>
            </w:pPr>
            <w:r>
              <w:rPr>
                <w:rFonts w:eastAsia="Calibri"/>
                <w:sz w:val="18"/>
                <w:szCs w:val="18"/>
              </w:rPr>
              <w:t>5 </w:t>
            </w:r>
            <w:r w:rsidRPr="00CF7F5E">
              <w:rPr>
                <w:rFonts w:eastAsia="Calibri"/>
                <w:sz w:val="18"/>
                <w:szCs w:val="18"/>
              </w:rPr>
              <w:t>%</w:t>
            </w:r>
          </w:p>
        </w:tc>
      </w:tr>
    </w:tbl>
    <w:p w:rsidR="00F24A55" w:rsidRPr="00D566CC" w:rsidRDefault="00F24A55" w:rsidP="00F24A55">
      <w:pPr>
        <w:numPr>
          <w:ilvl w:val="0"/>
          <w:numId w:val="40"/>
        </w:numPr>
        <w:spacing w:after="120"/>
        <w:jc w:val="both"/>
        <w:rPr>
          <w:sz w:val="18"/>
          <w:szCs w:val="18"/>
        </w:rPr>
      </w:pPr>
      <w:r w:rsidRPr="00D566CC">
        <w:rPr>
          <w:sz w:val="18"/>
          <w:szCs w:val="18"/>
        </w:rPr>
        <w:lastRenderedPageBreak/>
        <w:t xml:space="preserve">V případě, že je příjemce dle této smlouvy povinen vrátit </w:t>
      </w:r>
      <w:r>
        <w:rPr>
          <w:sz w:val="18"/>
          <w:szCs w:val="18"/>
        </w:rPr>
        <w:t>dotaci</w:t>
      </w:r>
      <w:r w:rsidRPr="00D566CC">
        <w:rPr>
          <w:sz w:val="18"/>
          <w:szCs w:val="18"/>
        </w:rPr>
        <w:t xml:space="preserve"> </w:t>
      </w:r>
      <w:r>
        <w:rPr>
          <w:sz w:val="18"/>
          <w:szCs w:val="18"/>
        </w:rPr>
        <w:t>nebo její</w:t>
      </w:r>
      <w:r w:rsidRPr="00D566CC">
        <w:rPr>
          <w:sz w:val="18"/>
          <w:szCs w:val="18"/>
        </w:rPr>
        <w:t xml:space="preserve"> část nebo uhradit </w:t>
      </w:r>
      <w:r w:rsidRPr="00CF7F5E">
        <w:rPr>
          <w:sz w:val="18"/>
          <w:szCs w:val="18"/>
        </w:rPr>
        <w:t>odvod nebo</w:t>
      </w:r>
      <w:r w:rsidRPr="00D566CC">
        <w:rPr>
          <w:color w:val="FF0000"/>
          <w:sz w:val="18"/>
          <w:szCs w:val="18"/>
        </w:rPr>
        <w:t xml:space="preserve"> </w:t>
      </w:r>
      <w:r w:rsidRPr="00D566CC">
        <w:rPr>
          <w:sz w:val="18"/>
          <w:szCs w:val="18"/>
        </w:rPr>
        <w:t xml:space="preserve">penále, vrátí příjemce </w:t>
      </w:r>
      <w:r>
        <w:rPr>
          <w:sz w:val="18"/>
          <w:szCs w:val="18"/>
        </w:rPr>
        <w:t>dotaci</w:t>
      </w:r>
      <w:r w:rsidRPr="00D566CC">
        <w:rPr>
          <w:sz w:val="18"/>
          <w:szCs w:val="18"/>
        </w:rPr>
        <w:t xml:space="preserve"> nebo </w:t>
      </w:r>
      <w:r>
        <w:rPr>
          <w:sz w:val="18"/>
          <w:szCs w:val="18"/>
        </w:rPr>
        <w:t>její</w:t>
      </w:r>
      <w:r w:rsidRPr="00D566CC">
        <w:rPr>
          <w:sz w:val="18"/>
          <w:szCs w:val="18"/>
        </w:rPr>
        <w:t xml:space="preserve"> část, resp. uhradí </w:t>
      </w:r>
      <w:r w:rsidRPr="00CF7F5E">
        <w:rPr>
          <w:sz w:val="18"/>
          <w:szCs w:val="18"/>
        </w:rPr>
        <w:t>odvod nebo</w:t>
      </w:r>
      <w:r w:rsidRPr="00D566CC">
        <w:rPr>
          <w:color w:val="FF0000"/>
          <w:sz w:val="18"/>
          <w:szCs w:val="18"/>
        </w:rPr>
        <w:t xml:space="preserve"> </w:t>
      </w:r>
      <w:r w:rsidRPr="00D566CC">
        <w:rPr>
          <w:sz w:val="18"/>
          <w:szCs w:val="18"/>
        </w:rPr>
        <w:t>penále na účet poskytovatele č</w:t>
      </w:r>
      <w:r>
        <w:rPr>
          <w:sz w:val="18"/>
          <w:szCs w:val="18"/>
        </w:rPr>
        <w:t>. </w:t>
      </w:r>
      <w:r w:rsidRPr="00E721A8">
        <w:rPr>
          <w:sz w:val="18"/>
          <w:szCs w:val="18"/>
        </w:rPr>
        <w:t>27-4228120277/0100</w:t>
      </w:r>
      <w:r>
        <w:rPr>
          <w:sz w:val="18"/>
          <w:szCs w:val="18"/>
        </w:rPr>
        <w:t>.</w:t>
      </w:r>
    </w:p>
    <w:p w:rsidR="00F24A55" w:rsidRDefault="00F24A55" w:rsidP="00F24A55">
      <w:pPr>
        <w:numPr>
          <w:ilvl w:val="0"/>
          <w:numId w:val="40"/>
        </w:numPr>
        <w:tabs>
          <w:tab w:val="num" w:pos="747"/>
        </w:tabs>
        <w:spacing w:after="120"/>
        <w:jc w:val="both"/>
        <w:rPr>
          <w:i/>
          <w:iCs/>
          <w:sz w:val="18"/>
          <w:szCs w:val="18"/>
        </w:rPr>
      </w:pPr>
      <w:r w:rsidRPr="00CF7F5E">
        <w:rPr>
          <w:sz w:val="18"/>
          <w:szCs w:val="18"/>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w:t>
      </w:r>
      <w:r>
        <w:rPr>
          <w:sz w:val="18"/>
          <w:szCs w:val="18"/>
        </w:rPr>
        <w:t>poskytované</w:t>
      </w:r>
      <w:r w:rsidRPr="00CF7F5E">
        <w:rPr>
          <w:sz w:val="18"/>
          <w:szCs w:val="18"/>
        </w:rPr>
        <w:t xml:space="preserve"> </w:t>
      </w:r>
      <w:r>
        <w:rPr>
          <w:sz w:val="18"/>
          <w:szCs w:val="18"/>
        </w:rPr>
        <w:t>dotaci</w:t>
      </w:r>
      <w:r w:rsidRPr="00CF7F5E">
        <w:rPr>
          <w:sz w:val="18"/>
          <w:szCs w:val="18"/>
        </w:rPr>
        <w:t>.</w:t>
      </w:r>
      <w:r>
        <w:rPr>
          <w:sz w:val="18"/>
          <w:szCs w:val="18"/>
        </w:rPr>
        <w:t xml:space="preserve"> V případě přeměny příjemce, který je právnickou osobou, nebo jeho zrušení s likvidací je příjemce povinen o této skutečnosti poskytovatele předem informovat.</w:t>
      </w:r>
    </w:p>
    <w:p w:rsidR="00F24A55" w:rsidRPr="0094148B" w:rsidRDefault="00F24A55" w:rsidP="00F24A55">
      <w:pPr>
        <w:spacing w:after="120"/>
        <w:ind w:left="567"/>
        <w:jc w:val="both"/>
        <w:rPr>
          <w:i/>
          <w:iCs/>
          <w:sz w:val="18"/>
          <w:szCs w:val="18"/>
        </w:rPr>
      </w:pPr>
      <w:r w:rsidRPr="0094148B">
        <w:rPr>
          <w:sz w:val="18"/>
          <w:szCs w:val="18"/>
        </w:rPr>
        <w:t xml:space="preserve">Při použití </w:t>
      </w:r>
      <w:r>
        <w:rPr>
          <w:sz w:val="18"/>
          <w:szCs w:val="18"/>
        </w:rPr>
        <w:t>dotace</w:t>
      </w:r>
      <w:r w:rsidRPr="0094148B">
        <w:rPr>
          <w:sz w:val="18"/>
          <w:szCs w:val="18"/>
        </w:rPr>
        <w:t xml:space="preserve"> ke shora stanovenému účelu je příjemce dále povinen</w:t>
      </w:r>
      <w:r w:rsidRPr="0094148B">
        <w:rPr>
          <w:i/>
          <w:iCs/>
          <w:sz w:val="18"/>
          <w:szCs w:val="18"/>
        </w:rPr>
        <w:t xml:space="preserve"> </w:t>
      </w:r>
      <w:r w:rsidRPr="0094148B">
        <w:rPr>
          <w:iCs/>
          <w:sz w:val="18"/>
          <w:szCs w:val="18"/>
        </w:rPr>
        <w:t>nepřevádět věci získané za dotaci na jiného majitele bez souhlasu poskytovatele po dobu 5 let (minimální doba udržitelnosti) od da</w:t>
      </w:r>
      <w:r>
        <w:rPr>
          <w:iCs/>
          <w:sz w:val="18"/>
          <w:szCs w:val="18"/>
        </w:rPr>
        <w:t>ta ukončení realizace projektu.</w:t>
      </w:r>
    </w:p>
    <w:p w:rsidR="00F24A55" w:rsidRDefault="00F24A55" w:rsidP="00F24A55">
      <w:pPr>
        <w:numPr>
          <w:ilvl w:val="0"/>
          <w:numId w:val="40"/>
        </w:numPr>
        <w:spacing w:after="120"/>
        <w:jc w:val="both"/>
        <w:rPr>
          <w:i/>
          <w:iCs/>
          <w:sz w:val="18"/>
          <w:szCs w:val="18"/>
        </w:rPr>
      </w:pPr>
      <w:r w:rsidRPr="0053195E">
        <w:rPr>
          <w:sz w:val="18"/>
          <w:szCs w:val="18"/>
        </w:rPr>
        <w:t>Příjemce je povinen označit informační tabuli o realizované akci logem Olomouckého kraje a zajistit propagaci Olomouckého kraje na úřední des</w:t>
      </w:r>
      <w:r>
        <w:rPr>
          <w:sz w:val="18"/>
          <w:szCs w:val="18"/>
        </w:rPr>
        <w:t>ce obce a</w:t>
      </w:r>
      <w:r w:rsidRPr="0053195E">
        <w:rPr>
          <w:sz w:val="18"/>
          <w:szCs w:val="18"/>
        </w:rPr>
        <w:t xml:space="preserve"> na webových stránkách obce</w:t>
      </w:r>
      <w:r>
        <w:rPr>
          <w:sz w:val="18"/>
          <w:szCs w:val="18"/>
        </w:rPr>
        <w:t xml:space="preserve">. </w:t>
      </w:r>
    </w:p>
    <w:p w:rsidR="00F24A55" w:rsidRDefault="00F24A55" w:rsidP="00F24A55">
      <w:pPr>
        <w:spacing w:after="120"/>
        <w:ind w:left="567"/>
        <w:jc w:val="both"/>
        <w:rPr>
          <w:b/>
          <w:i/>
          <w:iCs/>
          <w:sz w:val="18"/>
          <w:szCs w:val="18"/>
        </w:rPr>
      </w:pPr>
      <w:r w:rsidRPr="0053195E">
        <w:rPr>
          <w:sz w:val="18"/>
          <w:szCs w:val="18"/>
        </w:rPr>
        <w:t xml:space="preserve">Současně je příjemce povinen </w:t>
      </w:r>
      <w:r>
        <w:rPr>
          <w:sz w:val="18"/>
          <w:szCs w:val="18"/>
        </w:rPr>
        <w:t xml:space="preserve">na místech uvedených dle čl. II </w:t>
      </w:r>
      <w:proofErr w:type="spellStart"/>
      <w:r>
        <w:rPr>
          <w:sz w:val="18"/>
          <w:szCs w:val="18"/>
        </w:rPr>
        <w:t>odst</w:t>
      </w:r>
      <w:proofErr w:type="spellEnd"/>
      <w:r>
        <w:rPr>
          <w:sz w:val="18"/>
          <w:szCs w:val="18"/>
        </w:rPr>
        <w:t xml:space="preserve"> </w:t>
      </w:r>
      <w:r w:rsidRPr="00F8588F">
        <w:rPr>
          <w:sz w:val="18"/>
          <w:szCs w:val="18"/>
        </w:rPr>
        <w:t>10.</w:t>
      </w:r>
      <w:r w:rsidRPr="0053195E">
        <w:rPr>
          <w:i/>
          <w:sz w:val="18"/>
          <w:szCs w:val="18"/>
        </w:rPr>
        <w:t xml:space="preserve"> </w:t>
      </w:r>
      <w:r w:rsidRPr="0053195E">
        <w:rPr>
          <w:sz w:val="18"/>
          <w:szCs w:val="18"/>
        </w:rPr>
        <w:t>uvést, že se akce koná za fi</w:t>
      </w:r>
      <w:r>
        <w:rPr>
          <w:sz w:val="18"/>
          <w:szCs w:val="18"/>
        </w:rPr>
        <w:t xml:space="preserve">nanční spoluúčasti poskytovatele. </w:t>
      </w:r>
      <w:r w:rsidRPr="0053195E">
        <w:rPr>
          <w:iCs/>
          <w:sz w:val="18"/>
          <w:szCs w:val="18"/>
        </w:rPr>
        <w:t xml:space="preserve">Totéž je příjemce povinen uvádět po dobu </w:t>
      </w:r>
      <w:r>
        <w:rPr>
          <w:iCs/>
          <w:sz w:val="18"/>
          <w:szCs w:val="18"/>
        </w:rPr>
        <w:t xml:space="preserve">realizace akce </w:t>
      </w:r>
      <w:r w:rsidRPr="0053195E">
        <w:rPr>
          <w:sz w:val="18"/>
          <w:szCs w:val="18"/>
        </w:rPr>
        <w:t>při kontaktu s médii, na svých webových stránkách</w:t>
      </w:r>
      <w:r>
        <w:rPr>
          <w:sz w:val="18"/>
          <w:szCs w:val="18"/>
        </w:rPr>
        <w:t> a při propagaci svých aktivit.</w:t>
      </w:r>
    </w:p>
    <w:p w:rsidR="00F24A55" w:rsidRPr="0094148B" w:rsidRDefault="00F24A55" w:rsidP="00F24A55">
      <w:pPr>
        <w:pStyle w:val="Odstavecseseznamem"/>
        <w:numPr>
          <w:ilvl w:val="0"/>
          <w:numId w:val="40"/>
        </w:numPr>
        <w:spacing w:after="120"/>
        <w:jc w:val="both"/>
        <w:rPr>
          <w:b/>
          <w:i/>
          <w:iCs/>
          <w:sz w:val="18"/>
          <w:szCs w:val="18"/>
        </w:rPr>
      </w:pPr>
      <w:r w:rsidRPr="0094148B">
        <w:rPr>
          <w:sz w:val="18"/>
          <w:szCs w:val="18"/>
        </w:rPr>
        <w:t>Poskytovatel uděluje příjemci souhlas s bezúplatným užitím loga Olomouckého kraje způsobem a v rozsahu uvedeném v čl. II. odst. </w:t>
      </w:r>
      <w:r w:rsidRPr="00F8588F">
        <w:rPr>
          <w:sz w:val="18"/>
          <w:szCs w:val="18"/>
        </w:rPr>
        <w:t>10</w:t>
      </w:r>
      <w:r w:rsidRPr="0094148B">
        <w:rPr>
          <w:sz w:val="18"/>
          <w:szCs w:val="18"/>
        </w:rPr>
        <w:t xml:space="preserve"> této smlouvy.</w:t>
      </w:r>
    </w:p>
    <w:p w:rsidR="00F24A55" w:rsidRPr="0053195E" w:rsidRDefault="00F24A55" w:rsidP="00F24A55">
      <w:pPr>
        <w:numPr>
          <w:ilvl w:val="0"/>
          <w:numId w:val="40"/>
        </w:numPr>
        <w:spacing w:after="120"/>
        <w:jc w:val="both"/>
        <w:rPr>
          <w:i/>
          <w:iCs/>
          <w:sz w:val="18"/>
          <w:szCs w:val="18"/>
        </w:rPr>
      </w:pPr>
      <w:r w:rsidRPr="00D566CC">
        <w:rPr>
          <w:sz w:val="18"/>
          <w:szCs w:val="18"/>
        </w:rPr>
        <w:t xml:space="preserve">Pokud bude příjemce při realizaci akce, na niž je </w:t>
      </w:r>
      <w:r>
        <w:rPr>
          <w:sz w:val="18"/>
          <w:szCs w:val="18"/>
        </w:rPr>
        <w:t>poskytována</w:t>
      </w:r>
      <w:r w:rsidRPr="00D566CC">
        <w:rPr>
          <w:sz w:val="18"/>
          <w:szCs w:val="18"/>
        </w:rPr>
        <w:t xml:space="preserve"> </w:t>
      </w:r>
      <w:r>
        <w:rPr>
          <w:sz w:val="18"/>
          <w:szCs w:val="18"/>
        </w:rPr>
        <w:t>dotace</w:t>
      </w:r>
      <w:r w:rsidRPr="00D566CC">
        <w:rPr>
          <w:sz w:val="18"/>
          <w:szCs w:val="18"/>
        </w:rPr>
        <w:t xml:space="preserve"> dle této smlouvy, </w:t>
      </w:r>
      <w:r>
        <w:rPr>
          <w:sz w:val="18"/>
          <w:szCs w:val="18"/>
        </w:rPr>
        <w:t>zadavatelem veřejné zakázky dle </w:t>
      </w:r>
      <w:r w:rsidRPr="00D566CC">
        <w:rPr>
          <w:sz w:val="18"/>
          <w:szCs w:val="18"/>
        </w:rPr>
        <w:t>příslušných ustanovení zákona o veřejných zakázkách, je povinen při její realizac</w:t>
      </w:r>
      <w:r>
        <w:rPr>
          <w:sz w:val="18"/>
          <w:szCs w:val="18"/>
        </w:rPr>
        <w:t>i postupovat dle tohoto zákona.</w:t>
      </w:r>
    </w:p>
    <w:p w:rsidR="00F24A55" w:rsidRPr="002F26DE" w:rsidRDefault="00F24A55" w:rsidP="00F24A55">
      <w:pPr>
        <w:numPr>
          <w:ilvl w:val="0"/>
          <w:numId w:val="40"/>
        </w:numPr>
        <w:spacing w:after="120"/>
        <w:jc w:val="both"/>
        <w:rPr>
          <w:i/>
          <w:iCs/>
          <w:sz w:val="18"/>
          <w:szCs w:val="18"/>
        </w:rPr>
      </w:pPr>
      <w:r>
        <w:rPr>
          <w:iCs/>
          <w:sz w:val="18"/>
          <w:szCs w:val="18"/>
        </w:rPr>
        <w:t xml:space="preserve">Územně plánovací dokumentace a regulační plány obcí musí být zpracovány dle „Metodiky pro digitální zpracování územních plánů MINIS 22“ vydané oddělením územního oddělením územního plánu a stavebního řádu Odboru strategického rozvoje kraje Krajského úřadu Olomouckého kraje (Metodika MINIS 22 je k dispozici na internetových stránkách Olomouckého kraje). Porušení této povinnosti je považováno za porušení rozpočtové kázně dle § 22 zákona č. 250/2000 Sb., které zakládá povinnost příjemce k odvodu poskytnutých prostředků v plné výši. </w:t>
      </w:r>
      <w:r w:rsidRPr="002F26DE">
        <w:rPr>
          <w:i/>
          <w:iCs/>
          <w:sz w:val="18"/>
          <w:szCs w:val="18"/>
        </w:rPr>
        <w:t>(Odst</w:t>
      </w:r>
      <w:r>
        <w:rPr>
          <w:i/>
          <w:iCs/>
          <w:sz w:val="18"/>
          <w:szCs w:val="18"/>
        </w:rPr>
        <w:t>avec č. 13 bude uveden pouze ve </w:t>
      </w:r>
      <w:r w:rsidRPr="002F26DE">
        <w:rPr>
          <w:i/>
          <w:iCs/>
          <w:sz w:val="18"/>
          <w:szCs w:val="18"/>
        </w:rPr>
        <w:t>smlouvách pro OP 2 – Podpora zpracování územně plánovací dokumentace.)</w:t>
      </w:r>
    </w:p>
    <w:p w:rsidR="00F24A55" w:rsidRDefault="00F24A55" w:rsidP="00F24A55">
      <w:pPr>
        <w:spacing w:after="120"/>
        <w:jc w:val="center"/>
        <w:outlineLvl w:val="0"/>
        <w:rPr>
          <w:b/>
          <w:bCs/>
          <w:sz w:val="18"/>
          <w:szCs w:val="18"/>
        </w:rPr>
      </w:pPr>
      <w:r w:rsidRPr="00D566CC">
        <w:rPr>
          <w:b/>
          <w:bCs/>
          <w:sz w:val="18"/>
          <w:szCs w:val="18"/>
        </w:rPr>
        <w:t>III.</w:t>
      </w:r>
    </w:p>
    <w:p w:rsidR="00F24A55" w:rsidRPr="00881750" w:rsidRDefault="00F24A55" w:rsidP="00F24A55">
      <w:pPr>
        <w:pStyle w:val="Odstavecseseznamem"/>
        <w:numPr>
          <w:ilvl w:val="0"/>
          <w:numId w:val="33"/>
        </w:numPr>
        <w:spacing w:after="120" w:line="276" w:lineRule="auto"/>
        <w:jc w:val="both"/>
        <w:rPr>
          <w:sz w:val="18"/>
          <w:szCs w:val="18"/>
        </w:rPr>
      </w:pPr>
      <w:r w:rsidRPr="00885A29">
        <w:rPr>
          <w:sz w:val="18"/>
          <w:szCs w:val="18"/>
        </w:rPr>
        <w:t>Smlouva se uzavírá v souladu s §159 a násl. zákona č. 500/2004 Sb., správní řád, ve znění poz</w:t>
      </w:r>
      <w:r>
        <w:rPr>
          <w:sz w:val="18"/>
          <w:szCs w:val="18"/>
        </w:rPr>
        <w:t>dějších právních předpisů, a se </w:t>
      </w:r>
      <w:r w:rsidRPr="00885A29">
        <w:rPr>
          <w:sz w:val="18"/>
          <w:szCs w:val="18"/>
        </w:rPr>
        <w:t xml:space="preserve">zákonem č. 250/2000 Sb., o rozpočtových pravidlech územních rozpočtů, ve znění pozdějších právních předpisů.  </w:t>
      </w:r>
    </w:p>
    <w:p w:rsidR="00F24A55" w:rsidRPr="00523FF2" w:rsidRDefault="00F24A55" w:rsidP="00F24A55">
      <w:pPr>
        <w:numPr>
          <w:ilvl w:val="0"/>
          <w:numId w:val="33"/>
        </w:numPr>
        <w:spacing w:after="120"/>
        <w:jc w:val="both"/>
        <w:rPr>
          <w:i/>
          <w:sz w:val="18"/>
          <w:szCs w:val="18"/>
        </w:rPr>
      </w:pPr>
      <w:r w:rsidRPr="00523FF2">
        <w:rPr>
          <w:sz w:val="18"/>
          <w:szCs w:val="18"/>
        </w:rPr>
        <w:t>Příjemce bere na vědomí, že dotace poskytnutá dle této smlouvy zakládá podporu malého rozsahu – tj. podporu de </w:t>
      </w:r>
      <w:proofErr w:type="spellStart"/>
      <w:r w:rsidRPr="00523FF2">
        <w:rPr>
          <w:sz w:val="18"/>
          <w:szCs w:val="18"/>
        </w:rPr>
        <w:t>minimis</w:t>
      </w:r>
      <w:proofErr w:type="spellEnd"/>
      <w:r w:rsidRPr="00523FF2">
        <w:rPr>
          <w:sz w:val="18"/>
          <w:szCs w:val="18"/>
        </w:rPr>
        <w:t xml:space="preserve"> při splnění podmínek Nařízení Komise č. 1407/2013 ze dne 18. prosince 2013 o použití článků 107 a 108 Smlouvy o fungování Evropské unie na podporu de </w:t>
      </w:r>
      <w:proofErr w:type="spellStart"/>
      <w:r w:rsidRPr="00523FF2">
        <w:rPr>
          <w:sz w:val="18"/>
          <w:szCs w:val="18"/>
        </w:rPr>
        <w:t>minimis</w:t>
      </w:r>
      <w:proofErr w:type="spellEnd"/>
      <w:r w:rsidRPr="00523FF2">
        <w:rPr>
          <w:sz w:val="18"/>
          <w:szCs w:val="18"/>
        </w:rPr>
        <w:t>, které bylo zveřejněno v Ústředním věstníku Evropské unie L 352 dne 24. Prosince 2013.</w:t>
      </w:r>
      <w:r>
        <w:rPr>
          <w:sz w:val="18"/>
          <w:szCs w:val="18"/>
        </w:rPr>
        <w:t xml:space="preserve"> </w:t>
      </w:r>
      <w:r w:rsidRPr="00523FF2">
        <w:rPr>
          <w:i/>
          <w:sz w:val="18"/>
          <w:szCs w:val="18"/>
        </w:rPr>
        <w:t xml:space="preserve">(V případě, že se nebude jednat o podporu v režimu de </w:t>
      </w:r>
      <w:proofErr w:type="spellStart"/>
      <w:r w:rsidRPr="00523FF2">
        <w:rPr>
          <w:i/>
          <w:sz w:val="18"/>
          <w:szCs w:val="18"/>
        </w:rPr>
        <w:t>minimis</w:t>
      </w:r>
      <w:proofErr w:type="spellEnd"/>
      <w:r w:rsidRPr="00523FF2">
        <w:rPr>
          <w:i/>
          <w:sz w:val="18"/>
          <w:szCs w:val="18"/>
        </w:rPr>
        <w:t xml:space="preserve"> se tento odstavec ze smlouvy vypustí.)</w:t>
      </w:r>
    </w:p>
    <w:p w:rsidR="00F24A55" w:rsidRPr="00D566CC" w:rsidRDefault="00F24A55" w:rsidP="00F24A55">
      <w:pPr>
        <w:numPr>
          <w:ilvl w:val="0"/>
          <w:numId w:val="33"/>
        </w:numPr>
        <w:spacing w:after="120"/>
        <w:jc w:val="both"/>
        <w:rPr>
          <w:sz w:val="18"/>
          <w:szCs w:val="18"/>
        </w:rPr>
      </w:pPr>
      <w:r w:rsidRPr="00D566CC">
        <w:rPr>
          <w:sz w:val="18"/>
          <w:szCs w:val="18"/>
        </w:rPr>
        <w:t>Tato smlouva nabývá platnosti a účinnosti dnem jejího uzavření.</w:t>
      </w:r>
    </w:p>
    <w:p w:rsidR="00F24A55" w:rsidRPr="00D566CC" w:rsidRDefault="00F24A55" w:rsidP="00F24A55">
      <w:pPr>
        <w:numPr>
          <w:ilvl w:val="0"/>
          <w:numId w:val="33"/>
        </w:numPr>
        <w:spacing w:after="120"/>
        <w:jc w:val="both"/>
        <w:rPr>
          <w:sz w:val="18"/>
          <w:szCs w:val="18"/>
        </w:rPr>
      </w:pPr>
      <w:r w:rsidRPr="00D566CC">
        <w:rPr>
          <w:sz w:val="18"/>
          <w:szCs w:val="18"/>
        </w:rPr>
        <w:t>Tuto smlouvu lze měnit pouze písemnými vzestupně číslovanými dodatky.</w:t>
      </w:r>
      <w:r>
        <w:rPr>
          <w:sz w:val="18"/>
          <w:szCs w:val="18"/>
        </w:rPr>
        <w:t xml:space="preserve"> Požadavky na změny v účelu projektu v čl. I, odst. 2, deklarovaného v podané žádosti o poskytnutí dotace, (po schválení v Zastupitelstvu Olomouckého kraje) jsou nepřípustné. </w:t>
      </w:r>
    </w:p>
    <w:p w:rsidR="00F24A55" w:rsidRPr="00D566CC" w:rsidRDefault="00F24A55" w:rsidP="00F24A55">
      <w:pPr>
        <w:numPr>
          <w:ilvl w:val="0"/>
          <w:numId w:val="33"/>
        </w:numPr>
        <w:spacing w:after="120"/>
        <w:jc w:val="both"/>
        <w:rPr>
          <w:sz w:val="18"/>
          <w:szCs w:val="18"/>
        </w:rPr>
      </w:pPr>
      <w:r w:rsidRPr="00D566CC">
        <w:rPr>
          <w:sz w:val="18"/>
          <w:szCs w:val="18"/>
        </w:rPr>
        <w:t>Smluvní strany prohlašují, že souhlasí s případným zveřejněním textu této smlouvy v soulad</w:t>
      </w:r>
      <w:r>
        <w:rPr>
          <w:sz w:val="18"/>
          <w:szCs w:val="18"/>
        </w:rPr>
        <w:t>u se zákonem č. 106/1999 Sb., o </w:t>
      </w:r>
      <w:r w:rsidRPr="00D566CC">
        <w:rPr>
          <w:sz w:val="18"/>
          <w:szCs w:val="18"/>
        </w:rPr>
        <w:t>svobodném přístupu k informacím, ve znění pozdějších předpisů.</w:t>
      </w:r>
    </w:p>
    <w:p w:rsidR="00F24A55" w:rsidRPr="00AC2068" w:rsidRDefault="00F24A55" w:rsidP="00F24A55">
      <w:pPr>
        <w:numPr>
          <w:ilvl w:val="0"/>
          <w:numId w:val="33"/>
        </w:numPr>
        <w:spacing w:after="120"/>
        <w:jc w:val="both"/>
        <w:rPr>
          <w:i/>
          <w:iCs/>
          <w:sz w:val="18"/>
          <w:szCs w:val="18"/>
        </w:rPr>
      </w:pPr>
      <w:r w:rsidRPr="00881750">
        <w:rPr>
          <w:sz w:val="18"/>
          <w:szCs w:val="18"/>
        </w:rPr>
        <w:t>Zněn</w:t>
      </w:r>
      <w:r>
        <w:rPr>
          <w:sz w:val="18"/>
          <w:szCs w:val="18"/>
        </w:rPr>
        <w:t>í</w:t>
      </w:r>
      <w:r w:rsidRPr="00D566CC">
        <w:rPr>
          <w:sz w:val="18"/>
          <w:szCs w:val="18"/>
        </w:rPr>
        <w:t xml:space="preserve"> této smlouvy </w:t>
      </w:r>
      <w:r>
        <w:rPr>
          <w:sz w:val="18"/>
          <w:szCs w:val="18"/>
        </w:rPr>
        <w:t xml:space="preserve">o poskytnutí dotace a poskytnutí dotace dle této smlouvy </w:t>
      </w:r>
      <w:r w:rsidRPr="00D566CC">
        <w:rPr>
          <w:sz w:val="18"/>
          <w:szCs w:val="18"/>
        </w:rPr>
        <w:t xml:space="preserve">bylo schváleno usnesením Zastupitelstva </w:t>
      </w:r>
      <w:r>
        <w:rPr>
          <w:sz w:val="18"/>
          <w:szCs w:val="18"/>
        </w:rPr>
        <w:t>Olomouckého kraje č. UZ/</w:t>
      </w:r>
      <w:proofErr w:type="spellStart"/>
      <w:r>
        <w:rPr>
          <w:sz w:val="18"/>
          <w:szCs w:val="18"/>
        </w:rPr>
        <w:t>xx</w:t>
      </w:r>
      <w:proofErr w:type="spellEnd"/>
      <w:r>
        <w:rPr>
          <w:sz w:val="18"/>
          <w:szCs w:val="18"/>
        </w:rPr>
        <w:t>/</w:t>
      </w:r>
      <w:proofErr w:type="spellStart"/>
      <w:r>
        <w:rPr>
          <w:sz w:val="18"/>
          <w:szCs w:val="18"/>
        </w:rPr>
        <w:t>xx</w:t>
      </w:r>
      <w:proofErr w:type="spellEnd"/>
      <w:r>
        <w:rPr>
          <w:sz w:val="18"/>
          <w:szCs w:val="18"/>
        </w:rPr>
        <w:t xml:space="preserve">/2015 </w:t>
      </w:r>
      <w:r w:rsidRPr="00D566CC">
        <w:rPr>
          <w:sz w:val="18"/>
          <w:szCs w:val="18"/>
        </w:rPr>
        <w:t>ze</w:t>
      </w:r>
      <w:r>
        <w:rPr>
          <w:sz w:val="18"/>
          <w:szCs w:val="18"/>
        </w:rPr>
        <w:t> dne 24. 4. 2015.</w:t>
      </w:r>
    </w:p>
    <w:p w:rsidR="00F24A55" w:rsidRPr="00AC2068" w:rsidRDefault="00F24A55" w:rsidP="00F24A55">
      <w:pPr>
        <w:spacing w:after="120"/>
        <w:ind w:left="567"/>
        <w:jc w:val="both"/>
        <w:rPr>
          <w:i/>
          <w:iCs/>
          <w:sz w:val="18"/>
          <w:szCs w:val="18"/>
        </w:rPr>
      </w:pPr>
      <w:r w:rsidRPr="00A54596">
        <w:rPr>
          <w:sz w:val="18"/>
          <w:szCs w:val="18"/>
        </w:rPr>
        <w:t>Znění</w:t>
      </w:r>
      <w:r>
        <w:rPr>
          <w:sz w:val="18"/>
          <w:szCs w:val="18"/>
        </w:rPr>
        <w:t xml:space="preserve"> této smlouvy a přijetí dotace bylo schváleno usnesením rady/zastupitelstva obce _ _ _ _ _ _ _ č. </w:t>
      </w:r>
      <w:proofErr w:type="spellStart"/>
      <w:r>
        <w:rPr>
          <w:sz w:val="18"/>
          <w:szCs w:val="18"/>
        </w:rPr>
        <w:t>xx</w:t>
      </w:r>
      <w:proofErr w:type="spellEnd"/>
      <w:r>
        <w:rPr>
          <w:sz w:val="18"/>
          <w:szCs w:val="18"/>
        </w:rPr>
        <w:t> ze dne </w:t>
      </w:r>
      <w:proofErr w:type="spellStart"/>
      <w:r>
        <w:rPr>
          <w:sz w:val="18"/>
          <w:szCs w:val="18"/>
        </w:rPr>
        <w:t>xx</w:t>
      </w:r>
      <w:proofErr w:type="spellEnd"/>
      <w:r>
        <w:rPr>
          <w:sz w:val="18"/>
          <w:szCs w:val="18"/>
        </w:rPr>
        <w:t>. </w:t>
      </w:r>
      <w:proofErr w:type="spellStart"/>
      <w:r>
        <w:rPr>
          <w:sz w:val="18"/>
          <w:szCs w:val="18"/>
        </w:rPr>
        <w:t>xx</w:t>
      </w:r>
      <w:proofErr w:type="spellEnd"/>
      <w:r>
        <w:rPr>
          <w:sz w:val="18"/>
          <w:szCs w:val="18"/>
        </w:rPr>
        <w:t xml:space="preserve"> 2015. </w:t>
      </w:r>
      <w:r>
        <w:rPr>
          <w:i/>
          <w:sz w:val="18"/>
          <w:szCs w:val="18"/>
        </w:rPr>
        <w:t>(N</w:t>
      </w:r>
      <w:r w:rsidRPr="00AC2068">
        <w:rPr>
          <w:i/>
          <w:sz w:val="18"/>
          <w:szCs w:val="18"/>
        </w:rPr>
        <w:t>evhodné bude odstraněno).</w:t>
      </w:r>
    </w:p>
    <w:p w:rsidR="00F24A55" w:rsidRDefault="00F24A55" w:rsidP="00F24A55">
      <w:pPr>
        <w:numPr>
          <w:ilvl w:val="0"/>
          <w:numId w:val="33"/>
        </w:numPr>
        <w:spacing w:after="120"/>
        <w:jc w:val="both"/>
        <w:rPr>
          <w:sz w:val="18"/>
          <w:szCs w:val="18"/>
        </w:rPr>
      </w:pPr>
      <w:r w:rsidRPr="00D566CC">
        <w:rPr>
          <w:sz w:val="18"/>
          <w:szCs w:val="18"/>
        </w:rPr>
        <w:t xml:space="preserve">Tato </w:t>
      </w:r>
      <w:r>
        <w:rPr>
          <w:sz w:val="18"/>
          <w:szCs w:val="18"/>
        </w:rPr>
        <w:t>smlouva je sepsána ve dvou v</w:t>
      </w:r>
      <w:r w:rsidRPr="00D566CC">
        <w:rPr>
          <w:sz w:val="18"/>
          <w:szCs w:val="18"/>
        </w:rPr>
        <w:t>yhotoveních, z nichž každá smluvní str</w:t>
      </w:r>
      <w:r>
        <w:rPr>
          <w:sz w:val="18"/>
          <w:szCs w:val="18"/>
        </w:rPr>
        <w:t>ana obdrží jedno vyhotovení</w:t>
      </w:r>
    </w:p>
    <w:p w:rsidR="00F24A55" w:rsidRPr="00870E0A" w:rsidRDefault="00F24A55" w:rsidP="00F24A55">
      <w:pPr>
        <w:spacing w:after="120"/>
        <w:jc w:val="both"/>
        <w:rPr>
          <w:sz w:val="18"/>
          <w:szCs w:val="18"/>
        </w:rPr>
      </w:pPr>
      <w:r w:rsidRPr="00870E0A">
        <w:rPr>
          <w:sz w:val="18"/>
          <w:szCs w:val="18"/>
        </w:rPr>
        <w:t xml:space="preserve">V Olomouci </w:t>
      </w:r>
      <w:proofErr w:type="gramStart"/>
      <w:r w:rsidRPr="00870E0A">
        <w:rPr>
          <w:sz w:val="18"/>
          <w:szCs w:val="18"/>
        </w:rPr>
        <w:t>dn</w:t>
      </w:r>
      <w:r>
        <w:rPr>
          <w:sz w:val="18"/>
          <w:szCs w:val="18"/>
        </w:rPr>
        <w:t xml:space="preserve">e _ _ _ _ _ _ _ _ _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70E0A">
        <w:rPr>
          <w:sz w:val="18"/>
          <w:szCs w:val="18"/>
        </w:rPr>
        <w:t>V </w:t>
      </w:r>
      <w:r>
        <w:rPr>
          <w:sz w:val="18"/>
          <w:szCs w:val="18"/>
        </w:rPr>
        <w:t xml:space="preserve">_ _ _ _ _ _ _ _ _ </w:t>
      </w:r>
      <w:r w:rsidRPr="00870E0A">
        <w:rPr>
          <w:sz w:val="18"/>
          <w:szCs w:val="18"/>
        </w:rPr>
        <w:t xml:space="preserve"> dne</w:t>
      </w:r>
      <w:proofErr w:type="gramEnd"/>
      <w:r w:rsidRPr="00870E0A">
        <w:rPr>
          <w:sz w:val="18"/>
          <w:szCs w:val="18"/>
        </w:rPr>
        <w:t xml:space="preserve"> </w:t>
      </w:r>
      <w:r>
        <w:rPr>
          <w:sz w:val="18"/>
          <w:szCs w:val="18"/>
        </w:rPr>
        <w:t xml:space="preserve">_ _ _ _ _ _ _ _ </w:t>
      </w:r>
    </w:p>
    <w:tbl>
      <w:tblPr>
        <w:tblW w:w="0" w:type="auto"/>
        <w:tblCellMar>
          <w:left w:w="0" w:type="dxa"/>
          <w:right w:w="0" w:type="dxa"/>
        </w:tblCellMar>
        <w:tblLook w:val="0000" w:firstRow="0" w:lastRow="0" w:firstColumn="0" w:lastColumn="0" w:noHBand="0" w:noVBand="0"/>
      </w:tblPr>
      <w:tblGrid>
        <w:gridCol w:w="4606"/>
        <w:gridCol w:w="4606"/>
      </w:tblGrid>
      <w:tr w:rsidR="00F24A55" w:rsidRPr="00D566CC" w:rsidTr="00981C36">
        <w:tc>
          <w:tcPr>
            <w:tcW w:w="4606" w:type="dxa"/>
            <w:tcMar>
              <w:top w:w="0" w:type="dxa"/>
              <w:left w:w="70" w:type="dxa"/>
              <w:bottom w:w="0" w:type="dxa"/>
              <w:right w:w="70" w:type="dxa"/>
            </w:tcMar>
          </w:tcPr>
          <w:p w:rsidR="00F24A55" w:rsidRPr="00D566CC" w:rsidRDefault="00F24A55" w:rsidP="00981C36">
            <w:pPr>
              <w:spacing w:before="40" w:after="40"/>
              <w:jc w:val="both"/>
              <w:rPr>
                <w:sz w:val="18"/>
                <w:szCs w:val="18"/>
              </w:rPr>
            </w:pPr>
            <w:r w:rsidRPr="00A54596">
              <w:rPr>
                <w:sz w:val="18"/>
                <w:szCs w:val="18"/>
              </w:rPr>
              <w:t>Za poskytovatele:</w:t>
            </w:r>
          </w:p>
        </w:tc>
        <w:tc>
          <w:tcPr>
            <w:tcW w:w="4606" w:type="dxa"/>
            <w:tcMar>
              <w:top w:w="0" w:type="dxa"/>
              <w:left w:w="70" w:type="dxa"/>
              <w:bottom w:w="0" w:type="dxa"/>
              <w:right w:w="70" w:type="dxa"/>
            </w:tcMar>
          </w:tcPr>
          <w:p w:rsidR="00F24A55" w:rsidRPr="00D566CC" w:rsidRDefault="00F24A55" w:rsidP="00981C36">
            <w:pPr>
              <w:spacing w:before="40" w:after="40"/>
              <w:jc w:val="both"/>
              <w:rPr>
                <w:sz w:val="18"/>
                <w:szCs w:val="18"/>
              </w:rPr>
            </w:pPr>
            <w:r w:rsidRPr="00A54596">
              <w:rPr>
                <w:sz w:val="18"/>
                <w:szCs w:val="18"/>
              </w:rPr>
              <w:t>Za příjemce:</w:t>
            </w:r>
          </w:p>
        </w:tc>
      </w:tr>
      <w:tr w:rsidR="00F24A55" w:rsidRPr="00D566CC" w:rsidTr="00981C36">
        <w:tc>
          <w:tcPr>
            <w:tcW w:w="4606" w:type="dxa"/>
            <w:tcMar>
              <w:top w:w="0" w:type="dxa"/>
              <w:left w:w="70" w:type="dxa"/>
              <w:bottom w:w="0" w:type="dxa"/>
              <w:right w:w="70" w:type="dxa"/>
            </w:tcMar>
          </w:tcPr>
          <w:p w:rsidR="00F24A55" w:rsidRPr="00A54596" w:rsidRDefault="00F24A55" w:rsidP="00981C36">
            <w:pPr>
              <w:jc w:val="center"/>
              <w:rPr>
                <w:sz w:val="18"/>
                <w:szCs w:val="18"/>
              </w:rPr>
            </w:pPr>
            <w:r w:rsidRPr="00D566CC">
              <w:rPr>
                <w:sz w:val="18"/>
                <w:szCs w:val="18"/>
              </w:rPr>
              <w:t>……………………………..</w:t>
            </w:r>
          </w:p>
          <w:p w:rsidR="00F24A55" w:rsidRDefault="00F24A55" w:rsidP="00981C36">
            <w:pPr>
              <w:jc w:val="center"/>
              <w:rPr>
                <w:sz w:val="18"/>
                <w:szCs w:val="18"/>
              </w:rPr>
            </w:pPr>
            <w:r>
              <w:rPr>
                <w:sz w:val="18"/>
                <w:szCs w:val="18"/>
              </w:rPr>
              <w:t xml:space="preserve">Bc. Pavel Šoltys, </w:t>
            </w:r>
            <w:proofErr w:type="spellStart"/>
            <w:r>
              <w:rPr>
                <w:sz w:val="18"/>
                <w:szCs w:val="18"/>
              </w:rPr>
              <w:t>DiS</w:t>
            </w:r>
            <w:proofErr w:type="spellEnd"/>
            <w:r>
              <w:rPr>
                <w:sz w:val="18"/>
                <w:szCs w:val="18"/>
              </w:rPr>
              <w:t>.</w:t>
            </w:r>
          </w:p>
          <w:p w:rsidR="00F24A55" w:rsidRPr="00A54596" w:rsidRDefault="00F24A55" w:rsidP="00981C36">
            <w:pPr>
              <w:jc w:val="center"/>
              <w:rPr>
                <w:sz w:val="18"/>
                <w:szCs w:val="18"/>
              </w:rPr>
            </w:pPr>
            <w:r>
              <w:rPr>
                <w:sz w:val="18"/>
                <w:szCs w:val="18"/>
              </w:rPr>
              <w:t>náměstek hejtmana</w:t>
            </w:r>
          </w:p>
        </w:tc>
        <w:tc>
          <w:tcPr>
            <w:tcW w:w="4606" w:type="dxa"/>
            <w:tcMar>
              <w:top w:w="0" w:type="dxa"/>
              <w:left w:w="70" w:type="dxa"/>
              <w:bottom w:w="0" w:type="dxa"/>
              <w:right w:w="70" w:type="dxa"/>
            </w:tcMar>
          </w:tcPr>
          <w:p w:rsidR="00F24A55" w:rsidRPr="00D566CC" w:rsidRDefault="00F24A55" w:rsidP="00981C36">
            <w:pPr>
              <w:jc w:val="center"/>
              <w:rPr>
                <w:sz w:val="18"/>
                <w:szCs w:val="18"/>
              </w:rPr>
            </w:pPr>
            <w:r w:rsidRPr="00D566CC">
              <w:rPr>
                <w:sz w:val="18"/>
                <w:szCs w:val="18"/>
              </w:rPr>
              <w:t>…………………………..</w:t>
            </w:r>
          </w:p>
        </w:tc>
      </w:tr>
    </w:tbl>
    <w:p w:rsidR="00F24A55" w:rsidRDefault="00F24A55" w:rsidP="00F24A55">
      <w:pPr>
        <w:rPr>
          <w:b/>
          <w:bCs/>
          <w:sz w:val="22"/>
          <w:szCs w:val="22"/>
        </w:rPr>
        <w:sectPr w:rsidR="00F24A55" w:rsidSect="00F24A55">
          <w:headerReference w:type="default" r:id="rId19"/>
          <w:footerReference w:type="default" r:id="rId20"/>
          <w:type w:val="continuous"/>
          <w:pgSz w:w="11906" w:h="16838"/>
          <w:pgMar w:top="1134" w:right="1134" w:bottom="1134" w:left="1134" w:header="709" w:footer="709" w:gutter="0"/>
          <w:cols w:space="708"/>
          <w:docGrid w:linePitch="360"/>
        </w:sectPr>
      </w:pPr>
    </w:p>
    <w:p w:rsidR="00F24A55" w:rsidRDefault="00F24A55">
      <w:pPr>
        <w:rPr>
          <w:rFonts w:ascii="Arial" w:hAnsi="Arial" w:cs="Arial"/>
          <w:b/>
          <w:bCs/>
          <w:noProof/>
          <w:sz w:val="22"/>
          <w:szCs w:val="22"/>
        </w:rPr>
        <w:sectPr w:rsidR="00F24A55" w:rsidSect="001B7F03">
          <w:headerReference w:type="default" r:id="rId21"/>
          <w:footerReference w:type="default" r:id="rId22"/>
          <w:type w:val="continuous"/>
          <w:pgSz w:w="11906" w:h="16838"/>
          <w:pgMar w:top="1021" w:right="1134" w:bottom="1021" w:left="1134" w:header="709" w:footer="709" w:gutter="0"/>
          <w:cols w:space="708"/>
          <w:docGrid w:linePitch="360"/>
        </w:sectPr>
      </w:pPr>
      <w:r>
        <w:rPr>
          <w:rFonts w:ascii="Arial" w:hAnsi="Arial" w:cs="Arial"/>
          <w:b/>
          <w:bCs/>
          <w:noProof/>
          <w:sz w:val="22"/>
          <w:szCs w:val="22"/>
        </w:rPr>
        <w:lastRenderedPageBreak/>
        <w:br w:type="page"/>
      </w:r>
    </w:p>
    <w:p w:rsidR="00F24A55" w:rsidRPr="00540F62" w:rsidRDefault="00F24A55" w:rsidP="00F24A55">
      <w:pPr>
        <w:spacing w:before="120" w:after="120"/>
        <w:jc w:val="center"/>
        <w:rPr>
          <w:b/>
          <w:bCs/>
          <w:sz w:val="22"/>
          <w:szCs w:val="22"/>
        </w:rPr>
      </w:pPr>
      <w:r>
        <w:rPr>
          <w:b/>
          <w:bCs/>
          <w:sz w:val="22"/>
          <w:szCs w:val="22"/>
        </w:rPr>
        <w:lastRenderedPageBreak/>
        <w:t>DODATEK </w:t>
      </w:r>
      <w:r w:rsidRPr="00540F62">
        <w:rPr>
          <w:b/>
          <w:bCs/>
          <w:sz w:val="22"/>
          <w:szCs w:val="22"/>
        </w:rPr>
        <w:t>č.</w:t>
      </w:r>
      <w:r>
        <w:rPr>
          <w:b/>
          <w:bCs/>
          <w:sz w:val="22"/>
          <w:szCs w:val="22"/>
        </w:rPr>
        <w:t> x</w:t>
      </w:r>
    </w:p>
    <w:p w:rsidR="00F24A55" w:rsidRDefault="00F24A55" w:rsidP="00F24A55">
      <w:pPr>
        <w:spacing w:before="120" w:after="120"/>
        <w:jc w:val="center"/>
        <w:rPr>
          <w:b/>
          <w:sz w:val="22"/>
          <w:szCs w:val="22"/>
        </w:rPr>
      </w:pPr>
      <w:r w:rsidRPr="00540F62">
        <w:rPr>
          <w:b/>
          <w:sz w:val="22"/>
          <w:szCs w:val="22"/>
        </w:rPr>
        <w:t xml:space="preserve">KE </w:t>
      </w:r>
      <w:r>
        <w:rPr>
          <w:b/>
          <w:sz w:val="22"/>
          <w:szCs w:val="22"/>
        </w:rPr>
        <w:t xml:space="preserve">VZOROVÉ </w:t>
      </w:r>
      <w:r w:rsidRPr="00540F62">
        <w:rPr>
          <w:b/>
          <w:sz w:val="22"/>
          <w:szCs w:val="22"/>
        </w:rPr>
        <w:t>SMLOUVĚ</w:t>
      </w:r>
      <w:r>
        <w:rPr>
          <w:b/>
          <w:bCs/>
          <w:sz w:val="22"/>
          <w:szCs w:val="22"/>
        </w:rPr>
        <w:t xml:space="preserve"> č. 2015/</w:t>
      </w:r>
      <w:proofErr w:type="spellStart"/>
      <w:r>
        <w:rPr>
          <w:b/>
          <w:bCs/>
          <w:sz w:val="22"/>
          <w:szCs w:val="22"/>
        </w:rPr>
        <w:t>xxxxx</w:t>
      </w:r>
      <w:proofErr w:type="spellEnd"/>
      <w:r>
        <w:rPr>
          <w:b/>
          <w:bCs/>
          <w:sz w:val="22"/>
          <w:szCs w:val="22"/>
        </w:rPr>
        <w:t>/OSR/DSM</w:t>
      </w:r>
      <w:r w:rsidRPr="00540F62">
        <w:rPr>
          <w:b/>
          <w:sz w:val="22"/>
          <w:szCs w:val="22"/>
        </w:rPr>
        <w:t xml:space="preserve"> O POSKYTNUTÍ </w:t>
      </w:r>
      <w:r>
        <w:rPr>
          <w:b/>
          <w:sz w:val="22"/>
          <w:szCs w:val="22"/>
        </w:rPr>
        <w:t>DOTACE</w:t>
      </w:r>
      <w:r w:rsidRPr="00540F62">
        <w:rPr>
          <w:b/>
          <w:sz w:val="22"/>
          <w:szCs w:val="22"/>
        </w:rPr>
        <w:t xml:space="preserve"> V RÁMCI PROGRAMU OBNOVY VENKOVA OLOMOUCKÉHO KRAJE 20</w:t>
      </w:r>
      <w:r>
        <w:rPr>
          <w:b/>
          <w:sz w:val="22"/>
          <w:szCs w:val="22"/>
        </w:rPr>
        <w:t>15</w:t>
      </w:r>
    </w:p>
    <w:p w:rsidR="00F24A55" w:rsidRPr="00540F62" w:rsidRDefault="00F24A55" w:rsidP="00F24A55">
      <w:pPr>
        <w:spacing w:before="120" w:after="120"/>
        <w:jc w:val="center"/>
        <w:rPr>
          <w:b/>
          <w:bCs/>
          <w:sz w:val="22"/>
          <w:szCs w:val="22"/>
        </w:rPr>
      </w:pPr>
      <w:r>
        <w:rPr>
          <w:b/>
          <w:sz w:val="22"/>
          <w:szCs w:val="22"/>
        </w:rPr>
        <w:t>UZAVŘENÉ DNE </w:t>
      </w:r>
      <w:proofErr w:type="spellStart"/>
      <w:r>
        <w:rPr>
          <w:b/>
          <w:sz w:val="22"/>
          <w:szCs w:val="22"/>
        </w:rPr>
        <w:t>xx</w:t>
      </w:r>
      <w:proofErr w:type="spellEnd"/>
      <w:r>
        <w:rPr>
          <w:b/>
          <w:sz w:val="22"/>
          <w:szCs w:val="22"/>
        </w:rPr>
        <w:t>. </w:t>
      </w:r>
      <w:proofErr w:type="spellStart"/>
      <w:r>
        <w:rPr>
          <w:b/>
          <w:sz w:val="22"/>
          <w:szCs w:val="22"/>
        </w:rPr>
        <w:t>xx</w:t>
      </w:r>
      <w:proofErr w:type="spellEnd"/>
      <w:r>
        <w:rPr>
          <w:b/>
          <w:sz w:val="22"/>
          <w:szCs w:val="22"/>
        </w:rPr>
        <w:t>. 2015</w:t>
      </w:r>
    </w:p>
    <w:p w:rsidR="00F24A55" w:rsidRPr="008E7F97" w:rsidRDefault="00F24A55" w:rsidP="00F24A55">
      <w:pPr>
        <w:spacing w:after="100" w:afterAutospacing="1"/>
        <w:rPr>
          <w:sz w:val="18"/>
          <w:szCs w:val="18"/>
        </w:rPr>
      </w:pPr>
      <w:r>
        <w:rPr>
          <w:sz w:val="18"/>
          <w:szCs w:val="18"/>
        </w:rPr>
        <w:t>Poskytovatel</w:t>
      </w:r>
      <w:r w:rsidRPr="008E7F97">
        <w:rPr>
          <w:sz w:val="18"/>
          <w:szCs w:val="18"/>
        </w:rPr>
        <w:t>:</w:t>
      </w:r>
    </w:p>
    <w:p w:rsidR="00F24A55" w:rsidRPr="008E7F97" w:rsidRDefault="00F24A55" w:rsidP="00F24A55">
      <w:pPr>
        <w:rPr>
          <w:sz w:val="18"/>
          <w:szCs w:val="18"/>
        </w:rPr>
      </w:pPr>
      <w:r w:rsidRPr="008E7F97">
        <w:rPr>
          <w:sz w:val="18"/>
          <w:szCs w:val="18"/>
        </w:rPr>
        <w:t>Olomoucký kraj</w:t>
      </w:r>
    </w:p>
    <w:p w:rsidR="00F24A55" w:rsidRPr="008E7F97" w:rsidRDefault="00F24A55" w:rsidP="00F24A55">
      <w:pPr>
        <w:rPr>
          <w:sz w:val="18"/>
          <w:szCs w:val="18"/>
        </w:rPr>
      </w:pPr>
      <w:r>
        <w:rPr>
          <w:sz w:val="18"/>
          <w:szCs w:val="18"/>
        </w:rPr>
        <w:t>s</w:t>
      </w:r>
      <w:r w:rsidRPr="008E7F97">
        <w:rPr>
          <w:sz w:val="18"/>
          <w:szCs w:val="18"/>
        </w:rPr>
        <w:t>e sídlem</w:t>
      </w:r>
      <w:r>
        <w:rPr>
          <w:sz w:val="18"/>
          <w:szCs w:val="18"/>
        </w:rPr>
        <w:t xml:space="preserve">: </w:t>
      </w:r>
      <w:r w:rsidRPr="008E7F97">
        <w:rPr>
          <w:sz w:val="18"/>
          <w:szCs w:val="18"/>
        </w:rPr>
        <w:t>Jeremenkova č. 40a, 779 11 Olomouc</w:t>
      </w:r>
    </w:p>
    <w:p w:rsidR="00F24A55" w:rsidRDefault="00F24A55" w:rsidP="00F24A55">
      <w:pPr>
        <w:rPr>
          <w:sz w:val="18"/>
          <w:szCs w:val="18"/>
        </w:rPr>
      </w:pPr>
      <w:r w:rsidRPr="008E7F97">
        <w:rPr>
          <w:sz w:val="18"/>
          <w:szCs w:val="18"/>
        </w:rPr>
        <w:t>IČ 60609460</w:t>
      </w:r>
    </w:p>
    <w:p w:rsidR="00F24A55" w:rsidRPr="008E7F97" w:rsidRDefault="00F24A55" w:rsidP="00F24A55">
      <w:pPr>
        <w:rPr>
          <w:sz w:val="18"/>
          <w:szCs w:val="18"/>
        </w:rPr>
      </w:pPr>
      <w:r>
        <w:rPr>
          <w:sz w:val="18"/>
          <w:szCs w:val="18"/>
        </w:rPr>
        <w:t>DIČ: CZ60609460</w:t>
      </w:r>
    </w:p>
    <w:p w:rsidR="00F24A55" w:rsidRPr="00E11D29" w:rsidRDefault="00F24A55" w:rsidP="00F24A55">
      <w:pPr>
        <w:jc w:val="both"/>
        <w:rPr>
          <w:sz w:val="18"/>
          <w:szCs w:val="18"/>
        </w:rPr>
      </w:pPr>
      <w:r w:rsidRPr="008E7F97">
        <w:rPr>
          <w:sz w:val="18"/>
          <w:szCs w:val="18"/>
        </w:rPr>
        <w:t>Zastoupen</w:t>
      </w:r>
      <w:r>
        <w:rPr>
          <w:sz w:val="18"/>
          <w:szCs w:val="18"/>
        </w:rPr>
        <w:t xml:space="preserve">ý Bc. Pavlem Šoltysem, </w:t>
      </w:r>
      <w:proofErr w:type="spellStart"/>
      <w:r>
        <w:rPr>
          <w:sz w:val="18"/>
          <w:szCs w:val="18"/>
        </w:rPr>
        <w:t>DiS</w:t>
      </w:r>
      <w:proofErr w:type="spellEnd"/>
      <w:r>
        <w:rPr>
          <w:sz w:val="18"/>
          <w:szCs w:val="18"/>
        </w:rPr>
        <w:t>.</w:t>
      </w:r>
      <w:r w:rsidRPr="008E7F97">
        <w:rPr>
          <w:sz w:val="18"/>
          <w:szCs w:val="18"/>
        </w:rPr>
        <w:t xml:space="preserve"> – náměs</w:t>
      </w:r>
      <w:r>
        <w:rPr>
          <w:sz w:val="18"/>
          <w:szCs w:val="18"/>
        </w:rPr>
        <w:t>tkem</w:t>
      </w:r>
      <w:r w:rsidRPr="008E7F97">
        <w:rPr>
          <w:sz w:val="18"/>
          <w:szCs w:val="18"/>
        </w:rPr>
        <w:t xml:space="preserve"> hejtmana Olomouckého </w:t>
      </w:r>
      <w:proofErr w:type="spellStart"/>
      <w:r w:rsidRPr="008E7F97">
        <w:rPr>
          <w:sz w:val="18"/>
          <w:szCs w:val="18"/>
        </w:rPr>
        <w:t>kraje</w:t>
      </w:r>
      <w:r w:rsidRPr="00E11D29">
        <w:rPr>
          <w:sz w:val="18"/>
          <w:szCs w:val="18"/>
        </w:rPr>
        <w:t>na</w:t>
      </w:r>
      <w:proofErr w:type="spellEnd"/>
      <w:r w:rsidRPr="00E11D29">
        <w:rPr>
          <w:sz w:val="18"/>
          <w:szCs w:val="18"/>
        </w:rPr>
        <w:t xml:space="preserve"> základě usnesení </w:t>
      </w:r>
      <w:r>
        <w:rPr>
          <w:sz w:val="18"/>
          <w:szCs w:val="18"/>
        </w:rPr>
        <w:t>Zastupitelstva</w:t>
      </w:r>
      <w:r w:rsidRPr="00E11D29">
        <w:rPr>
          <w:sz w:val="18"/>
          <w:szCs w:val="18"/>
        </w:rPr>
        <w:t xml:space="preserve"> Olomouckého kraje č.</w:t>
      </w:r>
      <w:r>
        <w:rPr>
          <w:sz w:val="18"/>
          <w:szCs w:val="18"/>
        </w:rPr>
        <w:t xml:space="preserve"> UZ/</w:t>
      </w:r>
      <w:proofErr w:type="spellStart"/>
      <w:r>
        <w:rPr>
          <w:sz w:val="18"/>
          <w:szCs w:val="18"/>
        </w:rPr>
        <w:t>xx</w:t>
      </w:r>
      <w:proofErr w:type="spellEnd"/>
      <w:r>
        <w:rPr>
          <w:sz w:val="18"/>
          <w:szCs w:val="18"/>
        </w:rPr>
        <w:t>/</w:t>
      </w:r>
      <w:proofErr w:type="spellStart"/>
      <w:r>
        <w:rPr>
          <w:sz w:val="18"/>
          <w:szCs w:val="18"/>
        </w:rPr>
        <w:t>xx</w:t>
      </w:r>
      <w:proofErr w:type="spellEnd"/>
      <w:r>
        <w:rPr>
          <w:sz w:val="18"/>
          <w:szCs w:val="18"/>
        </w:rPr>
        <w:t>/2015 ze </w:t>
      </w:r>
      <w:r w:rsidRPr="00E11D29">
        <w:rPr>
          <w:sz w:val="18"/>
          <w:szCs w:val="18"/>
        </w:rPr>
        <w:t>dne</w:t>
      </w:r>
      <w:r>
        <w:rPr>
          <w:sz w:val="18"/>
          <w:szCs w:val="18"/>
        </w:rPr>
        <w:t> 24. 4. 2015</w:t>
      </w:r>
      <w:r w:rsidRPr="00E11D29">
        <w:rPr>
          <w:sz w:val="18"/>
          <w:szCs w:val="18"/>
        </w:rPr>
        <w:t>.</w:t>
      </w:r>
    </w:p>
    <w:p w:rsidR="00F24A55" w:rsidRDefault="00F24A55" w:rsidP="00F24A55">
      <w:pPr>
        <w:rPr>
          <w:sz w:val="18"/>
          <w:szCs w:val="18"/>
        </w:rPr>
      </w:pPr>
      <w:r>
        <w:rPr>
          <w:sz w:val="18"/>
          <w:szCs w:val="18"/>
        </w:rPr>
        <w:t xml:space="preserve">Bankovní spojení </w:t>
      </w:r>
      <w:proofErr w:type="spellStart"/>
      <w:proofErr w:type="gramStart"/>
      <w:r w:rsidRPr="008E7F97">
        <w:rPr>
          <w:sz w:val="18"/>
          <w:szCs w:val="18"/>
        </w:rPr>
        <w:t>č.ú</w:t>
      </w:r>
      <w:proofErr w:type="spellEnd"/>
      <w:r w:rsidRPr="008E7F97">
        <w:rPr>
          <w:sz w:val="18"/>
          <w:szCs w:val="18"/>
        </w:rPr>
        <w:t>.</w:t>
      </w:r>
      <w:r>
        <w:rPr>
          <w:sz w:val="18"/>
          <w:szCs w:val="18"/>
        </w:rPr>
        <w:t>: </w:t>
      </w:r>
      <w:r w:rsidRPr="008E7F97">
        <w:rPr>
          <w:sz w:val="18"/>
          <w:szCs w:val="18"/>
        </w:rPr>
        <w:t>27</w:t>
      </w:r>
      <w:proofErr w:type="gramEnd"/>
      <w:r w:rsidRPr="008E7F97">
        <w:rPr>
          <w:sz w:val="18"/>
          <w:szCs w:val="18"/>
        </w:rPr>
        <w:t>-4228120277/0100</w:t>
      </w:r>
    </w:p>
    <w:p w:rsidR="00F24A55" w:rsidRPr="008E7F97" w:rsidRDefault="00F24A55" w:rsidP="00F24A55">
      <w:pPr>
        <w:spacing w:after="120"/>
        <w:rPr>
          <w:sz w:val="18"/>
          <w:szCs w:val="18"/>
        </w:rPr>
      </w:pPr>
      <w:r w:rsidRPr="0068606A">
        <w:rPr>
          <w:sz w:val="18"/>
          <w:szCs w:val="18"/>
        </w:rPr>
        <w:t>(dále jen „poskytovatel“)</w:t>
      </w:r>
    </w:p>
    <w:p w:rsidR="00F24A55" w:rsidRPr="008E7F97" w:rsidRDefault="00F24A55" w:rsidP="00F24A55">
      <w:pPr>
        <w:spacing w:after="60"/>
        <w:rPr>
          <w:sz w:val="18"/>
          <w:szCs w:val="18"/>
        </w:rPr>
      </w:pPr>
      <w:r w:rsidRPr="008E7F97">
        <w:rPr>
          <w:sz w:val="18"/>
          <w:szCs w:val="18"/>
        </w:rPr>
        <w:t>a</w:t>
      </w:r>
    </w:p>
    <w:p w:rsidR="00F24A55" w:rsidRPr="008E7F97" w:rsidRDefault="00F24A55" w:rsidP="00F24A55">
      <w:pPr>
        <w:rPr>
          <w:sz w:val="18"/>
          <w:szCs w:val="18"/>
        </w:rPr>
      </w:pPr>
      <w:r>
        <w:rPr>
          <w:sz w:val="18"/>
          <w:szCs w:val="18"/>
        </w:rPr>
        <w:t>Příjemce</w:t>
      </w:r>
      <w:r w:rsidRPr="008E7F97">
        <w:rPr>
          <w:sz w:val="18"/>
          <w:szCs w:val="18"/>
        </w:rPr>
        <w:t>:</w:t>
      </w:r>
    </w:p>
    <w:p w:rsidR="00F24A55" w:rsidRPr="008E7F97" w:rsidRDefault="00F24A55" w:rsidP="00F24A55">
      <w:pPr>
        <w:rPr>
          <w:sz w:val="18"/>
          <w:szCs w:val="18"/>
        </w:rPr>
      </w:pPr>
      <w:r>
        <w:rPr>
          <w:sz w:val="18"/>
          <w:szCs w:val="18"/>
        </w:rPr>
        <w:t>s</w:t>
      </w:r>
      <w:r w:rsidRPr="008E7F97">
        <w:rPr>
          <w:sz w:val="18"/>
          <w:szCs w:val="18"/>
        </w:rPr>
        <w:t>e sídlem:</w:t>
      </w:r>
    </w:p>
    <w:p w:rsidR="00F24A55" w:rsidRDefault="00F24A55" w:rsidP="00F24A55">
      <w:pPr>
        <w:rPr>
          <w:sz w:val="18"/>
          <w:szCs w:val="18"/>
        </w:rPr>
      </w:pPr>
      <w:r w:rsidRPr="008E7F97">
        <w:rPr>
          <w:sz w:val="18"/>
          <w:szCs w:val="18"/>
        </w:rPr>
        <w:t xml:space="preserve">IČ: </w:t>
      </w:r>
    </w:p>
    <w:p w:rsidR="00F24A55" w:rsidRPr="008E7F97" w:rsidRDefault="00F24A55" w:rsidP="00F24A55">
      <w:pPr>
        <w:rPr>
          <w:sz w:val="18"/>
          <w:szCs w:val="18"/>
        </w:rPr>
      </w:pPr>
      <w:r>
        <w:rPr>
          <w:sz w:val="18"/>
          <w:szCs w:val="18"/>
        </w:rPr>
        <w:t>DIČ:</w:t>
      </w:r>
    </w:p>
    <w:p w:rsidR="00F24A55" w:rsidRPr="008E7F97" w:rsidRDefault="00F24A55" w:rsidP="00F24A55">
      <w:pPr>
        <w:rPr>
          <w:sz w:val="18"/>
          <w:szCs w:val="18"/>
        </w:rPr>
      </w:pPr>
      <w:r w:rsidRPr="008E7F97">
        <w:rPr>
          <w:sz w:val="18"/>
          <w:szCs w:val="18"/>
        </w:rPr>
        <w:t>Z</w:t>
      </w:r>
      <w:r>
        <w:rPr>
          <w:sz w:val="18"/>
          <w:szCs w:val="18"/>
        </w:rPr>
        <w:t>ástupce</w:t>
      </w:r>
      <w:r w:rsidRPr="008E7F97">
        <w:rPr>
          <w:sz w:val="18"/>
          <w:szCs w:val="18"/>
        </w:rPr>
        <w:t xml:space="preserve">: </w:t>
      </w:r>
    </w:p>
    <w:p w:rsidR="00F24A55" w:rsidRDefault="00F24A55" w:rsidP="00F24A55">
      <w:pPr>
        <w:rPr>
          <w:sz w:val="18"/>
          <w:szCs w:val="18"/>
        </w:rPr>
      </w:pPr>
      <w:r>
        <w:rPr>
          <w:sz w:val="18"/>
          <w:szCs w:val="18"/>
        </w:rPr>
        <w:t xml:space="preserve">Bankovní spojení </w:t>
      </w:r>
      <w:proofErr w:type="spellStart"/>
      <w:proofErr w:type="gramStart"/>
      <w:r w:rsidRPr="008E7F97">
        <w:rPr>
          <w:sz w:val="18"/>
          <w:szCs w:val="18"/>
        </w:rPr>
        <w:t>č.ú</w:t>
      </w:r>
      <w:proofErr w:type="spellEnd"/>
      <w:r w:rsidRPr="008E7F97">
        <w:rPr>
          <w:sz w:val="18"/>
          <w:szCs w:val="18"/>
        </w:rPr>
        <w:t>.:</w:t>
      </w:r>
      <w:proofErr w:type="gramEnd"/>
      <w:r w:rsidRPr="008E7F97">
        <w:rPr>
          <w:sz w:val="18"/>
          <w:szCs w:val="18"/>
        </w:rPr>
        <w:t xml:space="preserve"> </w:t>
      </w:r>
    </w:p>
    <w:p w:rsidR="00F24A55" w:rsidRPr="0068606A" w:rsidRDefault="00F24A55" w:rsidP="00F24A55">
      <w:pPr>
        <w:spacing w:after="100" w:afterAutospacing="1"/>
        <w:rPr>
          <w:sz w:val="18"/>
          <w:szCs w:val="18"/>
        </w:rPr>
      </w:pPr>
      <w:r w:rsidRPr="0068606A">
        <w:rPr>
          <w:sz w:val="18"/>
          <w:szCs w:val="18"/>
        </w:rPr>
        <w:t>(dále jen „příjemce”)</w:t>
      </w:r>
    </w:p>
    <w:p w:rsidR="00F24A55" w:rsidRPr="008E7F97" w:rsidRDefault="00F24A55" w:rsidP="00F24A55">
      <w:pPr>
        <w:rPr>
          <w:sz w:val="18"/>
          <w:szCs w:val="18"/>
        </w:rPr>
      </w:pPr>
      <w:proofErr w:type="gramStart"/>
      <w:r>
        <w:rPr>
          <w:sz w:val="18"/>
          <w:szCs w:val="18"/>
        </w:rPr>
        <w:t>s</w:t>
      </w:r>
      <w:r w:rsidRPr="008E7F97">
        <w:rPr>
          <w:sz w:val="18"/>
          <w:szCs w:val="18"/>
        </w:rPr>
        <w:t>e dohodli</w:t>
      </w:r>
      <w:proofErr w:type="gramEnd"/>
      <w:r w:rsidRPr="008E7F97">
        <w:rPr>
          <w:sz w:val="18"/>
          <w:szCs w:val="18"/>
        </w:rPr>
        <w:t xml:space="preserve"> na této změně smlouvy č. </w:t>
      </w:r>
      <w:r>
        <w:rPr>
          <w:sz w:val="18"/>
          <w:szCs w:val="18"/>
        </w:rPr>
        <w:t>2015/</w:t>
      </w:r>
      <w:proofErr w:type="spellStart"/>
      <w:r>
        <w:rPr>
          <w:sz w:val="18"/>
          <w:szCs w:val="18"/>
        </w:rPr>
        <w:t>xxxxx</w:t>
      </w:r>
      <w:proofErr w:type="spellEnd"/>
      <w:r>
        <w:rPr>
          <w:sz w:val="18"/>
          <w:szCs w:val="18"/>
        </w:rPr>
        <w:t>/OSR/DSM</w:t>
      </w:r>
    </w:p>
    <w:p w:rsidR="00F24A55" w:rsidRPr="00EB4659" w:rsidRDefault="00F24A55" w:rsidP="00F24A55">
      <w:pPr>
        <w:spacing w:before="120" w:after="120"/>
        <w:jc w:val="center"/>
        <w:rPr>
          <w:b/>
          <w:sz w:val="18"/>
          <w:szCs w:val="18"/>
        </w:rPr>
      </w:pPr>
      <w:r w:rsidRPr="00EB4659">
        <w:rPr>
          <w:b/>
          <w:sz w:val="18"/>
          <w:szCs w:val="18"/>
        </w:rPr>
        <w:t>Čl. I.</w:t>
      </w:r>
    </w:p>
    <w:p w:rsidR="00F24A55" w:rsidRPr="002F1F9E" w:rsidRDefault="00F24A55" w:rsidP="00F24A55">
      <w:pPr>
        <w:pStyle w:val="slo1text"/>
        <w:tabs>
          <w:tab w:val="clear" w:pos="360"/>
        </w:tabs>
        <w:jc w:val="left"/>
        <w:rPr>
          <w:rFonts w:ascii="Times New Roman" w:hAnsi="Times New Roman"/>
          <w:sz w:val="18"/>
          <w:szCs w:val="18"/>
        </w:rPr>
      </w:pPr>
      <w:r>
        <w:rPr>
          <w:rFonts w:ascii="Times New Roman" w:hAnsi="Times New Roman"/>
          <w:sz w:val="18"/>
          <w:szCs w:val="18"/>
        </w:rPr>
        <w:t>Čl. I. odst. 4</w:t>
      </w:r>
      <w:r w:rsidRPr="002F1F9E">
        <w:rPr>
          <w:rFonts w:ascii="Times New Roman" w:hAnsi="Times New Roman"/>
          <w:sz w:val="18"/>
          <w:szCs w:val="18"/>
        </w:rPr>
        <w:t xml:space="preserve"> smlouvy se mění takto:</w:t>
      </w:r>
    </w:p>
    <w:p w:rsidR="00F24A55" w:rsidRPr="00D566CC" w:rsidRDefault="00F24A55" w:rsidP="00F24A55">
      <w:pPr>
        <w:spacing w:after="120"/>
        <w:jc w:val="both"/>
        <w:rPr>
          <w:color w:val="0000FF"/>
          <w:sz w:val="18"/>
          <w:szCs w:val="18"/>
        </w:rPr>
      </w:pPr>
      <w:r>
        <w:rPr>
          <w:sz w:val="18"/>
          <w:szCs w:val="18"/>
        </w:rPr>
        <w:t>Dotace</w:t>
      </w:r>
      <w:r w:rsidRPr="00D566CC">
        <w:rPr>
          <w:sz w:val="18"/>
          <w:szCs w:val="18"/>
        </w:rPr>
        <w:t xml:space="preserve"> se poskytuje na účel stanovený v čl. I. odst. 2 této smlouvy jako </w:t>
      </w:r>
      <w:r>
        <w:rPr>
          <w:sz w:val="18"/>
          <w:szCs w:val="18"/>
        </w:rPr>
        <w:t>dotace investiční/neinvestiční.</w:t>
      </w:r>
      <w:r w:rsidRPr="00D566CC">
        <w:rPr>
          <w:i/>
          <w:iCs/>
          <w:color w:val="0000FF"/>
          <w:sz w:val="18"/>
          <w:szCs w:val="18"/>
        </w:rPr>
        <w:t xml:space="preserve"> </w:t>
      </w:r>
    </w:p>
    <w:p w:rsidR="00F24A55" w:rsidRPr="00EE12E2" w:rsidRDefault="00F24A55" w:rsidP="00F24A55">
      <w:pPr>
        <w:spacing w:after="120"/>
        <w:jc w:val="both"/>
        <w:rPr>
          <w:sz w:val="18"/>
          <w:szCs w:val="18"/>
        </w:rPr>
      </w:pPr>
      <w:r w:rsidRPr="00EE12E2">
        <w:rPr>
          <w:sz w:val="18"/>
          <w:szCs w:val="18"/>
        </w:rPr>
        <w:t xml:space="preserve">Pro účely této smlouvy se </w:t>
      </w:r>
      <w:r>
        <w:rPr>
          <w:sz w:val="18"/>
          <w:szCs w:val="18"/>
        </w:rPr>
        <w:t>investiční</w:t>
      </w:r>
      <w:r w:rsidRPr="00EE12E2">
        <w:rPr>
          <w:sz w:val="18"/>
          <w:szCs w:val="18"/>
        </w:rPr>
        <w:t xml:space="preserve"> </w:t>
      </w:r>
      <w:r>
        <w:rPr>
          <w:sz w:val="18"/>
          <w:szCs w:val="18"/>
        </w:rPr>
        <w:t>dotací</w:t>
      </w:r>
      <w:r w:rsidRPr="00EE12E2">
        <w:rPr>
          <w:sz w:val="18"/>
          <w:szCs w:val="18"/>
        </w:rPr>
        <w:t xml:space="preserve"> rozumí </w:t>
      </w:r>
      <w:r>
        <w:rPr>
          <w:sz w:val="18"/>
          <w:szCs w:val="18"/>
        </w:rPr>
        <w:t>dotace</w:t>
      </w:r>
      <w:r w:rsidRPr="00EE12E2">
        <w:rPr>
          <w:sz w:val="18"/>
          <w:szCs w:val="18"/>
        </w:rPr>
        <w:t xml:space="preserve">, </w:t>
      </w:r>
      <w:r>
        <w:rPr>
          <w:sz w:val="18"/>
          <w:szCs w:val="18"/>
        </w:rPr>
        <w:t>která</w:t>
      </w:r>
      <w:r w:rsidRPr="00EE12E2">
        <w:rPr>
          <w:sz w:val="18"/>
          <w:szCs w:val="18"/>
        </w:rPr>
        <w:t xml:space="preserve"> musí být </w:t>
      </w:r>
      <w:r>
        <w:rPr>
          <w:sz w:val="18"/>
          <w:szCs w:val="18"/>
        </w:rPr>
        <w:t>použita</w:t>
      </w:r>
      <w:r w:rsidRPr="00EE12E2">
        <w:rPr>
          <w:sz w:val="18"/>
          <w:szCs w:val="18"/>
        </w:rPr>
        <w:t xml:space="preserve"> na úhradu výdajů spojených s pořízením hmotného majetku dle § 26 odst. 2 zákona č. 586/1992 Sb., o daních z příjmů, ve znění pozdějších předpisů (dále jen „cit. </w:t>
      </w:r>
      <w:proofErr w:type="gramStart"/>
      <w:r w:rsidRPr="00EE12E2">
        <w:rPr>
          <w:sz w:val="18"/>
          <w:szCs w:val="18"/>
        </w:rPr>
        <w:t>zákona</w:t>
      </w:r>
      <w:proofErr w:type="gramEnd"/>
      <w:r w:rsidRPr="00EE12E2">
        <w:rPr>
          <w:sz w:val="18"/>
          <w:szCs w:val="18"/>
        </w:rPr>
        <w:t>“), výdajů spojených s pořízením nehmotného majetku dle § 32a odst. 1 a 2 cit. zákona nebo výdajů spojených s technickým zhodnocením, rekonstrukcí a modernizací ve smyslu § 33 cit. zákona.</w:t>
      </w:r>
    </w:p>
    <w:p w:rsidR="00F24A55" w:rsidRPr="00EE12E2" w:rsidRDefault="00F24A55" w:rsidP="00F24A55">
      <w:pPr>
        <w:jc w:val="both"/>
        <w:rPr>
          <w:sz w:val="18"/>
          <w:szCs w:val="18"/>
        </w:rPr>
      </w:pPr>
      <w:r w:rsidRPr="00EE12E2">
        <w:rPr>
          <w:sz w:val="18"/>
          <w:szCs w:val="18"/>
        </w:rPr>
        <w:t>Pro úče</w:t>
      </w:r>
      <w:r>
        <w:rPr>
          <w:sz w:val="18"/>
          <w:szCs w:val="18"/>
        </w:rPr>
        <w:t>ly této smlouvy se neinvestiční</w:t>
      </w:r>
      <w:r w:rsidRPr="00EE12E2">
        <w:rPr>
          <w:sz w:val="18"/>
          <w:szCs w:val="18"/>
        </w:rPr>
        <w:t xml:space="preserve"> </w:t>
      </w:r>
      <w:r>
        <w:rPr>
          <w:sz w:val="18"/>
          <w:szCs w:val="18"/>
        </w:rPr>
        <w:t>dotací</w:t>
      </w:r>
      <w:r w:rsidRPr="00EE12E2">
        <w:rPr>
          <w:sz w:val="18"/>
          <w:szCs w:val="18"/>
        </w:rPr>
        <w:t xml:space="preserve"> rozumí </w:t>
      </w:r>
      <w:r>
        <w:rPr>
          <w:sz w:val="18"/>
          <w:szCs w:val="18"/>
        </w:rPr>
        <w:t>dotace</w:t>
      </w:r>
      <w:r w:rsidRPr="00EE12E2">
        <w:rPr>
          <w:sz w:val="18"/>
          <w:szCs w:val="18"/>
        </w:rPr>
        <w:t xml:space="preserve">, </w:t>
      </w:r>
      <w:r>
        <w:rPr>
          <w:sz w:val="18"/>
          <w:szCs w:val="18"/>
        </w:rPr>
        <w:t>která</w:t>
      </w:r>
      <w:r w:rsidRPr="00EE12E2">
        <w:rPr>
          <w:sz w:val="18"/>
          <w:szCs w:val="18"/>
        </w:rPr>
        <w:t xml:space="preserve"> musí být </w:t>
      </w:r>
      <w:r>
        <w:rPr>
          <w:sz w:val="18"/>
          <w:szCs w:val="18"/>
        </w:rPr>
        <w:t>použita</w:t>
      </w:r>
      <w:r w:rsidRPr="00EE12E2">
        <w:rPr>
          <w:sz w:val="18"/>
          <w:szCs w:val="18"/>
        </w:rPr>
        <w:t xml:space="preserve"> na úhradu jiných výdajů než:</w:t>
      </w:r>
    </w:p>
    <w:p w:rsidR="00F24A55" w:rsidRPr="00D566CC" w:rsidRDefault="00F24A55" w:rsidP="00F24A55">
      <w:pPr>
        <w:numPr>
          <w:ilvl w:val="0"/>
          <w:numId w:val="43"/>
        </w:numPr>
        <w:tabs>
          <w:tab w:val="clear" w:pos="360"/>
          <w:tab w:val="num" w:pos="1418"/>
        </w:tabs>
        <w:ind w:left="1418" w:hanging="709"/>
        <w:jc w:val="both"/>
        <w:rPr>
          <w:sz w:val="18"/>
          <w:szCs w:val="18"/>
        </w:rPr>
      </w:pPr>
      <w:r w:rsidRPr="00D566CC">
        <w:rPr>
          <w:sz w:val="18"/>
          <w:szCs w:val="18"/>
        </w:rPr>
        <w:t>výdajů spojených s pořízením hmotného majetku dle § 26 odst. 2 zákona č. 586/</w:t>
      </w:r>
      <w:r>
        <w:rPr>
          <w:sz w:val="18"/>
          <w:szCs w:val="18"/>
        </w:rPr>
        <w:t>1992 Sb., o daních z příjmů, ve </w:t>
      </w:r>
      <w:r w:rsidRPr="00D566CC">
        <w:rPr>
          <w:sz w:val="18"/>
          <w:szCs w:val="18"/>
        </w:rPr>
        <w:t xml:space="preserve">znění pozdějších předpisů (dále jen „cit. </w:t>
      </w:r>
      <w:proofErr w:type="gramStart"/>
      <w:r w:rsidRPr="00D566CC">
        <w:rPr>
          <w:sz w:val="18"/>
          <w:szCs w:val="18"/>
        </w:rPr>
        <w:t>zákona</w:t>
      </w:r>
      <w:proofErr w:type="gramEnd"/>
      <w:r w:rsidRPr="00D566CC">
        <w:rPr>
          <w:sz w:val="18"/>
          <w:szCs w:val="18"/>
        </w:rPr>
        <w:t>“),</w:t>
      </w:r>
    </w:p>
    <w:p w:rsidR="00F24A55" w:rsidRPr="00D566CC" w:rsidRDefault="00F24A55" w:rsidP="00F24A55">
      <w:pPr>
        <w:numPr>
          <w:ilvl w:val="0"/>
          <w:numId w:val="43"/>
        </w:numPr>
        <w:ind w:left="539" w:firstLine="181"/>
        <w:jc w:val="both"/>
        <w:rPr>
          <w:sz w:val="18"/>
          <w:szCs w:val="18"/>
        </w:rPr>
      </w:pPr>
      <w:r w:rsidRPr="00D566CC">
        <w:rPr>
          <w:sz w:val="18"/>
          <w:szCs w:val="18"/>
        </w:rPr>
        <w:t xml:space="preserve">výdajů spojených s pořízením nehmotného majetku dle § 32a odst. 1 a 2 cit. </w:t>
      </w:r>
      <w:proofErr w:type="gramStart"/>
      <w:r w:rsidRPr="00D566CC">
        <w:rPr>
          <w:sz w:val="18"/>
          <w:szCs w:val="18"/>
        </w:rPr>
        <w:t>zákona</w:t>
      </w:r>
      <w:proofErr w:type="gramEnd"/>
      <w:r w:rsidRPr="00D566CC">
        <w:rPr>
          <w:sz w:val="18"/>
          <w:szCs w:val="18"/>
        </w:rPr>
        <w:t>,</w:t>
      </w:r>
    </w:p>
    <w:p w:rsidR="00F24A55" w:rsidRDefault="00F24A55" w:rsidP="00F24A55">
      <w:pPr>
        <w:numPr>
          <w:ilvl w:val="0"/>
          <w:numId w:val="43"/>
        </w:numPr>
        <w:ind w:left="539" w:firstLine="181"/>
        <w:jc w:val="both"/>
        <w:rPr>
          <w:sz w:val="18"/>
          <w:szCs w:val="18"/>
        </w:rPr>
      </w:pPr>
      <w:r w:rsidRPr="00D566CC">
        <w:rPr>
          <w:sz w:val="18"/>
          <w:szCs w:val="18"/>
        </w:rPr>
        <w:t xml:space="preserve">výdajů spojených s technickým zhodnocením, rekonstrukcí a modernizací ve smyslu § 33 cit. </w:t>
      </w:r>
      <w:proofErr w:type="gramStart"/>
      <w:r w:rsidRPr="00D566CC">
        <w:rPr>
          <w:sz w:val="18"/>
          <w:szCs w:val="18"/>
        </w:rPr>
        <w:t>zákona</w:t>
      </w:r>
      <w:proofErr w:type="gramEnd"/>
      <w:r w:rsidRPr="00D566CC">
        <w:rPr>
          <w:sz w:val="18"/>
          <w:szCs w:val="18"/>
        </w:rPr>
        <w:t>.</w:t>
      </w:r>
      <w:r>
        <w:rPr>
          <w:sz w:val="18"/>
          <w:szCs w:val="18"/>
        </w:rPr>
        <w:t xml:space="preserve"> </w:t>
      </w:r>
    </w:p>
    <w:p w:rsidR="00F24A55" w:rsidRPr="00284719" w:rsidRDefault="00F24A55" w:rsidP="00F24A55">
      <w:pPr>
        <w:spacing w:after="120"/>
        <w:jc w:val="both"/>
        <w:rPr>
          <w:color w:val="0000FF"/>
          <w:sz w:val="18"/>
          <w:szCs w:val="18"/>
        </w:rPr>
      </w:pPr>
      <w:r w:rsidRPr="00C01586">
        <w:rPr>
          <w:i/>
          <w:sz w:val="18"/>
          <w:szCs w:val="18"/>
        </w:rPr>
        <w:t>(Do čl. I. se za první větu doplní</w:t>
      </w:r>
      <w:r>
        <w:rPr>
          <w:i/>
          <w:sz w:val="18"/>
          <w:szCs w:val="18"/>
        </w:rPr>
        <w:t xml:space="preserve"> odpovídající</w:t>
      </w:r>
      <w:r w:rsidRPr="00C01586">
        <w:rPr>
          <w:i/>
          <w:sz w:val="18"/>
          <w:szCs w:val="18"/>
        </w:rPr>
        <w:t xml:space="preserve"> znění, ostatní bude odstraněno)</w:t>
      </w:r>
      <w:r>
        <w:rPr>
          <w:i/>
          <w:sz w:val="18"/>
          <w:szCs w:val="18"/>
        </w:rPr>
        <w:t xml:space="preserve">. </w:t>
      </w:r>
    </w:p>
    <w:p w:rsidR="00F24A55" w:rsidRDefault="00F24A55" w:rsidP="00F24A55">
      <w:pPr>
        <w:spacing w:after="120"/>
        <w:jc w:val="center"/>
        <w:rPr>
          <w:b/>
          <w:sz w:val="18"/>
          <w:szCs w:val="18"/>
        </w:rPr>
      </w:pPr>
    </w:p>
    <w:p w:rsidR="00F24A55" w:rsidRPr="00EB4659" w:rsidRDefault="00F24A55" w:rsidP="00F24A55">
      <w:pPr>
        <w:spacing w:after="120"/>
        <w:jc w:val="center"/>
        <w:rPr>
          <w:b/>
          <w:sz w:val="18"/>
          <w:szCs w:val="18"/>
        </w:rPr>
      </w:pPr>
      <w:r w:rsidRPr="00EB4659">
        <w:rPr>
          <w:b/>
          <w:sz w:val="18"/>
          <w:szCs w:val="18"/>
        </w:rPr>
        <w:t>Čl. II.</w:t>
      </w:r>
    </w:p>
    <w:p w:rsidR="00F24A55" w:rsidRPr="008E7F97" w:rsidRDefault="00F24A55" w:rsidP="00F24A55">
      <w:pPr>
        <w:spacing w:after="120"/>
        <w:rPr>
          <w:sz w:val="18"/>
          <w:szCs w:val="18"/>
        </w:rPr>
      </w:pPr>
      <w:r>
        <w:rPr>
          <w:sz w:val="18"/>
          <w:szCs w:val="18"/>
        </w:rPr>
        <w:t>Č</w:t>
      </w:r>
      <w:r w:rsidRPr="008E7F97">
        <w:rPr>
          <w:sz w:val="18"/>
          <w:szCs w:val="18"/>
        </w:rPr>
        <w:t>l.</w:t>
      </w:r>
      <w:r>
        <w:rPr>
          <w:sz w:val="18"/>
          <w:szCs w:val="18"/>
        </w:rPr>
        <w:t xml:space="preserve"> II.</w:t>
      </w:r>
      <w:r w:rsidRPr="008E7F97">
        <w:rPr>
          <w:sz w:val="18"/>
          <w:szCs w:val="18"/>
        </w:rPr>
        <w:t xml:space="preserve"> odst. 2</w:t>
      </w:r>
      <w:r>
        <w:rPr>
          <w:sz w:val="18"/>
          <w:szCs w:val="18"/>
        </w:rPr>
        <w:t>.</w:t>
      </w:r>
      <w:r w:rsidRPr="008E7F97">
        <w:rPr>
          <w:sz w:val="18"/>
          <w:szCs w:val="18"/>
        </w:rPr>
        <w:t xml:space="preserve"> </w:t>
      </w:r>
      <w:r>
        <w:rPr>
          <w:sz w:val="18"/>
          <w:szCs w:val="18"/>
        </w:rPr>
        <w:t xml:space="preserve">věta první </w:t>
      </w:r>
      <w:r w:rsidRPr="008E7F97">
        <w:rPr>
          <w:sz w:val="18"/>
          <w:szCs w:val="18"/>
        </w:rPr>
        <w:t>se mění takto:</w:t>
      </w:r>
    </w:p>
    <w:p w:rsidR="00F24A55" w:rsidRPr="00D566CC" w:rsidRDefault="00F24A55" w:rsidP="00F24A55">
      <w:pPr>
        <w:spacing w:after="120"/>
        <w:jc w:val="both"/>
        <w:rPr>
          <w:i/>
          <w:iCs/>
          <w:sz w:val="18"/>
          <w:szCs w:val="18"/>
        </w:rPr>
      </w:pPr>
      <w:r>
        <w:rPr>
          <w:sz w:val="18"/>
          <w:szCs w:val="18"/>
        </w:rPr>
        <w:t>Doba realizace projektu: Projekt bude ukončen nejpozději k </w:t>
      </w:r>
      <w:proofErr w:type="spellStart"/>
      <w:r>
        <w:rPr>
          <w:sz w:val="18"/>
          <w:szCs w:val="18"/>
        </w:rPr>
        <w:t>xx</w:t>
      </w:r>
      <w:proofErr w:type="spellEnd"/>
      <w:r>
        <w:rPr>
          <w:sz w:val="18"/>
          <w:szCs w:val="18"/>
        </w:rPr>
        <w:t>. </w:t>
      </w:r>
      <w:proofErr w:type="spellStart"/>
      <w:r>
        <w:rPr>
          <w:sz w:val="18"/>
          <w:szCs w:val="18"/>
        </w:rPr>
        <w:t>xx</w:t>
      </w:r>
      <w:proofErr w:type="spellEnd"/>
      <w:r>
        <w:rPr>
          <w:sz w:val="18"/>
          <w:szCs w:val="18"/>
        </w:rPr>
        <w:t>. 2015.</w:t>
      </w:r>
    </w:p>
    <w:p w:rsidR="00F24A55" w:rsidRPr="00A859FC" w:rsidRDefault="00F24A55" w:rsidP="00F24A55">
      <w:pPr>
        <w:pStyle w:val="slo1text"/>
        <w:tabs>
          <w:tab w:val="clear" w:pos="360"/>
        </w:tabs>
        <w:rPr>
          <w:rFonts w:ascii="Times New Roman" w:hAnsi="Times New Roman"/>
          <w:sz w:val="18"/>
        </w:rPr>
      </w:pPr>
      <w:r w:rsidRPr="0068606A">
        <w:rPr>
          <w:rFonts w:ascii="Times New Roman" w:hAnsi="Times New Roman"/>
          <w:sz w:val="18"/>
          <w:szCs w:val="18"/>
        </w:rPr>
        <w:t>Zastupitelstvo Olomouckého kraje usnesením č. UZ/xx/xx/2015 ze dne 24. 4. 2015</w:t>
      </w:r>
      <w:r w:rsidRPr="00870C79">
        <w:rPr>
          <w:rFonts w:ascii="Times New Roman" w:hAnsi="Times New Roman"/>
          <w:color w:val="00B050"/>
          <w:sz w:val="18"/>
          <w:szCs w:val="18"/>
        </w:rPr>
        <w:t>……</w:t>
      </w:r>
      <w:r>
        <w:rPr>
          <w:rFonts w:ascii="Times New Roman" w:hAnsi="Times New Roman"/>
          <w:sz w:val="18"/>
          <w:szCs w:val="18"/>
        </w:rPr>
        <w:t>.schválilo</w:t>
      </w:r>
      <w:r w:rsidRPr="00AB4204">
        <w:rPr>
          <w:rFonts w:ascii="Times New Roman" w:hAnsi="Times New Roman"/>
          <w:sz w:val="18"/>
        </w:rPr>
        <w:t xml:space="preserve"> vz</w:t>
      </w:r>
      <w:r>
        <w:rPr>
          <w:rFonts w:ascii="Times New Roman" w:hAnsi="Times New Roman"/>
          <w:sz w:val="18"/>
        </w:rPr>
        <w:t>orové znění Dodatku ke Vzorové s</w:t>
      </w:r>
      <w:r w:rsidRPr="00AB4204">
        <w:rPr>
          <w:rFonts w:ascii="Times New Roman" w:hAnsi="Times New Roman"/>
          <w:sz w:val="18"/>
        </w:rPr>
        <w:t>mlouvě o</w:t>
      </w:r>
      <w:r>
        <w:rPr>
          <w:rFonts w:ascii="Times New Roman" w:hAnsi="Times New Roman"/>
          <w:sz w:val="18"/>
        </w:rPr>
        <w:t> </w:t>
      </w:r>
      <w:r w:rsidRPr="00AB4204">
        <w:rPr>
          <w:rFonts w:ascii="Times New Roman" w:hAnsi="Times New Roman"/>
          <w:sz w:val="18"/>
        </w:rPr>
        <w:t xml:space="preserve">poskytnutí </w:t>
      </w:r>
      <w:r>
        <w:rPr>
          <w:rFonts w:ascii="Times New Roman" w:hAnsi="Times New Roman"/>
          <w:sz w:val="18"/>
        </w:rPr>
        <w:t>dotace</w:t>
      </w:r>
      <w:r w:rsidRPr="00AB4204">
        <w:rPr>
          <w:rFonts w:ascii="Times New Roman" w:hAnsi="Times New Roman"/>
          <w:sz w:val="18"/>
        </w:rPr>
        <w:t xml:space="preserve"> </w:t>
      </w:r>
      <w:r>
        <w:rPr>
          <w:rFonts w:ascii="Times New Roman" w:hAnsi="Times New Roman"/>
          <w:sz w:val="18"/>
        </w:rPr>
        <w:t>v rámci</w:t>
      </w:r>
      <w:r w:rsidRPr="00AB4204">
        <w:rPr>
          <w:rFonts w:ascii="Times New Roman" w:hAnsi="Times New Roman"/>
          <w:sz w:val="18"/>
        </w:rPr>
        <w:t xml:space="preserve"> Programu obnovy venkova </w:t>
      </w:r>
      <w:r>
        <w:rPr>
          <w:rFonts w:ascii="Times New Roman" w:hAnsi="Times New Roman"/>
          <w:sz w:val="18"/>
        </w:rPr>
        <w:t xml:space="preserve">Olomouckého kraje </w:t>
      </w:r>
      <w:r w:rsidRPr="00AB4204">
        <w:rPr>
          <w:rFonts w:ascii="Times New Roman" w:hAnsi="Times New Roman"/>
          <w:sz w:val="18"/>
        </w:rPr>
        <w:t>20</w:t>
      </w:r>
      <w:r>
        <w:rPr>
          <w:rFonts w:ascii="Times New Roman" w:hAnsi="Times New Roman"/>
          <w:sz w:val="18"/>
        </w:rPr>
        <w:t>15</w:t>
      </w:r>
      <w:r w:rsidRPr="00AB4204">
        <w:rPr>
          <w:rFonts w:ascii="Times New Roman" w:hAnsi="Times New Roman"/>
          <w:sz w:val="18"/>
        </w:rPr>
        <w:t>, včetně mo</w:t>
      </w:r>
      <w:r>
        <w:rPr>
          <w:rFonts w:ascii="Times New Roman" w:hAnsi="Times New Roman"/>
          <w:sz w:val="18"/>
        </w:rPr>
        <w:t>žnosti využití konkrétních změn </w:t>
      </w:r>
      <w:r w:rsidRPr="00AB4204">
        <w:rPr>
          <w:rFonts w:ascii="Times New Roman" w:hAnsi="Times New Roman"/>
          <w:sz w:val="18"/>
        </w:rPr>
        <w:t>uvedených v čl. I</w:t>
      </w:r>
      <w:r>
        <w:rPr>
          <w:rFonts w:ascii="Times New Roman" w:hAnsi="Times New Roman"/>
          <w:sz w:val="18"/>
        </w:rPr>
        <w:t>.</w:t>
      </w:r>
      <w:r w:rsidRPr="00AB4204">
        <w:rPr>
          <w:rFonts w:ascii="Times New Roman" w:hAnsi="Times New Roman"/>
          <w:sz w:val="18"/>
        </w:rPr>
        <w:t xml:space="preserve"> a II.</w:t>
      </w:r>
    </w:p>
    <w:p w:rsidR="00F24A55" w:rsidRPr="00090D8C" w:rsidRDefault="00F24A55" w:rsidP="00F24A55">
      <w:pPr>
        <w:pStyle w:val="slo1text"/>
        <w:tabs>
          <w:tab w:val="clear" w:pos="360"/>
        </w:tabs>
        <w:rPr>
          <w:rFonts w:ascii="Times New Roman" w:hAnsi="Times New Roman"/>
          <w:i/>
          <w:iCs/>
          <w:sz w:val="18"/>
          <w:szCs w:val="18"/>
        </w:rPr>
      </w:pPr>
      <w:r w:rsidRPr="00090D8C">
        <w:rPr>
          <w:rFonts w:ascii="Times New Roman" w:hAnsi="Times New Roman"/>
          <w:i/>
          <w:iCs/>
          <w:sz w:val="18"/>
          <w:szCs w:val="18"/>
        </w:rPr>
        <w:t>Z</w:t>
      </w:r>
      <w:r w:rsidRPr="00090D8C">
        <w:rPr>
          <w:rFonts w:ascii="Times New Roman" w:hAnsi="Times New Roman"/>
          <w:iCs/>
          <w:sz w:val="18"/>
          <w:szCs w:val="18"/>
        </w:rPr>
        <w:t xml:space="preserve">měna smlouvy o poskytnutí </w:t>
      </w:r>
      <w:r>
        <w:rPr>
          <w:rFonts w:ascii="Times New Roman" w:hAnsi="Times New Roman"/>
          <w:iCs/>
          <w:sz w:val="18"/>
          <w:szCs w:val="18"/>
        </w:rPr>
        <w:t>dotace dle tohoto dodatku č. x</w:t>
      </w:r>
      <w:r w:rsidRPr="00090D8C">
        <w:rPr>
          <w:rFonts w:ascii="Times New Roman" w:hAnsi="Times New Roman"/>
          <w:iCs/>
          <w:sz w:val="18"/>
          <w:szCs w:val="18"/>
        </w:rPr>
        <w:t xml:space="preserve"> byla schválena usnesením Zastupitelstva Olomouckého kraje č. </w:t>
      </w:r>
      <w:r>
        <w:rPr>
          <w:rFonts w:ascii="Times New Roman" w:hAnsi="Times New Roman"/>
          <w:iCs/>
          <w:sz w:val="18"/>
          <w:szCs w:val="18"/>
        </w:rPr>
        <w:t>xx </w:t>
      </w:r>
      <w:r w:rsidRPr="00090D8C">
        <w:rPr>
          <w:rFonts w:ascii="Times New Roman" w:hAnsi="Times New Roman"/>
          <w:iCs/>
          <w:sz w:val="18"/>
          <w:szCs w:val="18"/>
        </w:rPr>
        <w:t>ze</w:t>
      </w:r>
      <w:r>
        <w:rPr>
          <w:rFonts w:ascii="Times New Roman" w:hAnsi="Times New Roman"/>
          <w:iCs/>
          <w:sz w:val="18"/>
          <w:szCs w:val="18"/>
        </w:rPr>
        <w:t> dne xx. xx. 2015</w:t>
      </w:r>
      <w:r w:rsidRPr="00090D8C">
        <w:rPr>
          <w:rFonts w:ascii="Times New Roman" w:hAnsi="Times New Roman"/>
          <w:iCs/>
          <w:sz w:val="18"/>
          <w:szCs w:val="18"/>
        </w:rPr>
        <w:t>.</w:t>
      </w:r>
    </w:p>
    <w:p w:rsidR="00F24A55" w:rsidRDefault="00F24A55" w:rsidP="00F24A55">
      <w:pPr>
        <w:spacing w:after="120"/>
        <w:jc w:val="both"/>
        <w:rPr>
          <w:sz w:val="18"/>
          <w:szCs w:val="18"/>
        </w:rPr>
      </w:pPr>
      <w:r w:rsidRPr="008E7F97">
        <w:rPr>
          <w:sz w:val="18"/>
          <w:szCs w:val="18"/>
        </w:rPr>
        <w:t xml:space="preserve">Ostatní ustanovení smlouvy o poskytnutí </w:t>
      </w:r>
      <w:r>
        <w:rPr>
          <w:sz w:val="18"/>
          <w:szCs w:val="18"/>
        </w:rPr>
        <w:t>dotace č. </w:t>
      </w:r>
      <w:r>
        <w:rPr>
          <w:bCs/>
          <w:sz w:val="18"/>
          <w:szCs w:val="18"/>
        </w:rPr>
        <w:t>2015/</w:t>
      </w:r>
      <w:proofErr w:type="spellStart"/>
      <w:r>
        <w:rPr>
          <w:bCs/>
          <w:sz w:val="18"/>
          <w:szCs w:val="18"/>
        </w:rPr>
        <w:t>xxxxx</w:t>
      </w:r>
      <w:proofErr w:type="spellEnd"/>
      <w:r>
        <w:rPr>
          <w:bCs/>
          <w:sz w:val="18"/>
          <w:szCs w:val="18"/>
        </w:rPr>
        <w:t>/OSR/DSM</w:t>
      </w:r>
      <w:r>
        <w:rPr>
          <w:sz w:val="18"/>
          <w:szCs w:val="18"/>
        </w:rPr>
        <w:t xml:space="preserve"> ze dne </w:t>
      </w:r>
      <w:proofErr w:type="spellStart"/>
      <w:r>
        <w:rPr>
          <w:sz w:val="18"/>
          <w:szCs w:val="18"/>
        </w:rPr>
        <w:t>xx</w:t>
      </w:r>
      <w:proofErr w:type="spellEnd"/>
      <w:r>
        <w:rPr>
          <w:sz w:val="18"/>
          <w:szCs w:val="18"/>
        </w:rPr>
        <w:t>. </w:t>
      </w:r>
      <w:proofErr w:type="spellStart"/>
      <w:r>
        <w:rPr>
          <w:sz w:val="18"/>
          <w:szCs w:val="18"/>
        </w:rPr>
        <w:t>xx</w:t>
      </w:r>
      <w:proofErr w:type="spellEnd"/>
      <w:r>
        <w:rPr>
          <w:sz w:val="18"/>
          <w:szCs w:val="18"/>
        </w:rPr>
        <w:t>. 2015</w:t>
      </w:r>
      <w:r w:rsidRPr="008E7F97">
        <w:rPr>
          <w:sz w:val="18"/>
          <w:szCs w:val="18"/>
        </w:rPr>
        <w:t xml:space="preserve"> se nemění.</w:t>
      </w:r>
    </w:p>
    <w:p w:rsidR="00F24A55" w:rsidRDefault="00F24A55" w:rsidP="00F24A55">
      <w:pPr>
        <w:spacing w:after="120"/>
        <w:jc w:val="both"/>
        <w:rPr>
          <w:i/>
          <w:sz w:val="18"/>
          <w:szCs w:val="18"/>
        </w:rPr>
      </w:pPr>
      <w:r>
        <w:rPr>
          <w:sz w:val="18"/>
          <w:szCs w:val="18"/>
        </w:rPr>
        <w:t>Dodatek č. x</w:t>
      </w:r>
      <w:r w:rsidRPr="00090D8C">
        <w:rPr>
          <w:sz w:val="18"/>
          <w:szCs w:val="18"/>
        </w:rPr>
        <w:t xml:space="preserve"> byl schválen usnesením </w:t>
      </w:r>
      <w:r>
        <w:rPr>
          <w:sz w:val="18"/>
          <w:szCs w:val="18"/>
        </w:rPr>
        <w:t>rady/zastupitelstva</w:t>
      </w:r>
      <w:r w:rsidRPr="00090D8C">
        <w:rPr>
          <w:sz w:val="18"/>
          <w:szCs w:val="18"/>
        </w:rPr>
        <w:t xml:space="preserve"> obce</w:t>
      </w:r>
      <w:r>
        <w:rPr>
          <w:sz w:val="18"/>
          <w:szCs w:val="18"/>
        </w:rPr>
        <w:t>, příslušného orgánu místní akční skupiny</w:t>
      </w:r>
      <w:r w:rsidRPr="00090D8C">
        <w:rPr>
          <w:sz w:val="18"/>
          <w:szCs w:val="18"/>
        </w:rPr>
        <w:t xml:space="preserve"> _ _ _</w:t>
      </w:r>
      <w:r>
        <w:rPr>
          <w:sz w:val="18"/>
          <w:szCs w:val="18"/>
        </w:rPr>
        <w:t xml:space="preserve"> č. x ze dne </w:t>
      </w:r>
      <w:proofErr w:type="spellStart"/>
      <w:r>
        <w:rPr>
          <w:sz w:val="18"/>
          <w:szCs w:val="18"/>
        </w:rPr>
        <w:t>xx</w:t>
      </w:r>
      <w:proofErr w:type="spellEnd"/>
      <w:r w:rsidRPr="00090D8C">
        <w:rPr>
          <w:sz w:val="18"/>
          <w:szCs w:val="18"/>
        </w:rPr>
        <w:t>.</w:t>
      </w:r>
      <w:r>
        <w:rPr>
          <w:sz w:val="18"/>
          <w:szCs w:val="18"/>
        </w:rPr>
        <w:t> </w:t>
      </w:r>
      <w:proofErr w:type="spellStart"/>
      <w:r>
        <w:rPr>
          <w:sz w:val="18"/>
          <w:szCs w:val="18"/>
        </w:rPr>
        <w:t>xx</w:t>
      </w:r>
      <w:proofErr w:type="spellEnd"/>
      <w:r w:rsidRPr="00090D8C">
        <w:rPr>
          <w:sz w:val="18"/>
          <w:szCs w:val="18"/>
        </w:rPr>
        <w:t>.</w:t>
      </w:r>
      <w:r>
        <w:rPr>
          <w:sz w:val="18"/>
          <w:szCs w:val="18"/>
        </w:rPr>
        <w:t> </w:t>
      </w:r>
      <w:r w:rsidRPr="00090D8C">
        <w:rPr>
          <w:sz w:val="18"/>
          <w:szCs w:val="18"/>
        </w:rPr>
        <w:t>201</w:t>
      </w:r>
      <w:r>
        <w:rPr>
          <w:sz w:val="18"/>
          <w:szCs w:val="18"/>
        </w:rPr>
        <w:t>5</w:t>
      </w:r>
      <w:r w:rsidRPr="00090D8C">
        <w:rPr>
          <w:sz w:val="18"/>
          <w:szCs w:val="18"/>
        </w:rPr>
        <w:t>.</w:t>
      </w:r>
      <w:r>
        <w:rPr>
          <w:sz w:val="18"/>
          <w:szCs w:val="18"/>
        </w:rPr>
        <w:t xml:space="preserve"> </w:t>
      </w:r>
      <w:r>
        <w:rPr>
          <w:i/>
          <w:sz w:val="18"/>
          <w:szCs w:val="18"/>
        </w:rPr>
        <w:t>(Nevhodné bude odstraněno.)</w:t>
      </w:r>
    </w:p>
    <w:p w:rsidR="00F24A55" w:rsidRPr="00EE365C" w:rsidRDefault="00F24A55" w:rsidP="00EE365C">
      <w:pPr>
        <w:pStyle w:val="slo1text"/>
        <w:tabs>
          <w:tab w:val="clear" w:pos="360"/>
        </w:tabs>
        <w:rPr>
          <w:rFonts w:ascii="Times New Roman" w:hAnsi="Times New Roman"/>
          <w:b/>
          <w:i/>
          <w:color w:val="00B050"/>
          <w:sz w:val="18"/>
          <w:szCs w:val="18"/>
        </w:rPr>
      </w:pPr>
      <w:r w:rsidRPr="00C06433">
        <w:rPr>
          <w:rFonts w:ascii="Times New Roman" w:hAnsi="Times New Roman"/>
          <w:sz w:val="18"/>
          <w:szCs w:val="18"/>
        </w:rPr>
        <w:t>T</w:t>
      </w:r>
      <w:r>
        <w:rPr>
          <w:rFonts w:ascii="Times New Roman" w:hAnsi="Times New Roman"/>
          <w:sz w:val="18"/>
          <w:szCs w:val="18"/>
        </w:rPr>
        <w:t>ento dodatek ke smlouvě</w:t>
      </w:r>
      <w:r w:rsidRPr="00C06433">
        <w:rPr>
          <w:rFonts w:ascii="Times New Roman" w:hAnsi="Times New Roman"/>
          <w:sz w:val="18"/>
          <w:szCs w:val="18"/>
        </w:rPr>
        <w:t xml:space="preserve"> je sepsán ve </w:t>
      </w:r>
      <w:r>
        <w:rPr>
          <w:rFonts w:ascii="Times New Roman" w:hAnsi="Times New Roman"/>
          <w:sz w:val="18"/>
          <w:szCs w:val="18"/>
        </w:rPr>
        <w:t>dvou</w:t>
      </w:r>
      <w:r w:rsidRPr="00C06433">
        <w:rPr>
          <w:rFonts w:ascii="Times New Roman" w:hAnsi="Times New Roman"/>
          <w:sz w:val="18"/>
          <w:szCs w:val="18"/>
        </w:rPr>
        <w:t xml:space="preserve"> vyhotoveních v  českém jazyce, z nichž </w:t>
      </w:r>
      <w:r>
        <w:rPr>
          <w:rFonts w:ascii="Times New Roman" w:hAnsi="Times New Roman"/>
          <w:sz w:val="18"/>
          <w:szCs w:val="18"/>
        </w:rPr>
        <w:t>jeden je</w:t>
      </w:r>
      <w:r w:rsidRPr="00C06433">
        <w:rPr>
          <w:rFonts w:ascii="Times New Roman" w:hAnsi="Times New Roman"/>
          <w:sz w:val="18"/>
          <w:szCs w:val="18"/>
        </w:rPr>
        <w:t xml:space="preserve"> určen poskytovateli a jed</w:t>
      </w:r>
      <w:r>
        <w:rPr>
          <w:rFonts w:ascii="Times New Roman" w:hAnsi="Times New Roman"/>
          <w:sz w:val="18"/>
          <w:szCs w:val="18"/>
        </w:rPr>
        <w:t>en</w:t>
      </w:r>
      <w:r w:rsidRPr="00C06433">
        <w:rPr>
          <w:rFonts w:ascii="Times New Roman" w:hAnsi="Times New Roman"/>
          <w:sz w:val="18"/>
          <w:szCs w:val="18"/>
        </w:rPr>
        <w:t xml:space="preserve"> příjemci.</w:t>
      </w:r>
    </w:p>
    <w:p w:rsidR="00F24A55" w:rsidRPr="00870E0A" w:rsidRDefault="00F24A55" w:rsidP="00F24A55">
      <w:pPr>
        <w:spacing w:after="120"/>
        <w:jc w:val="both"/>
        <w:rPr>
          <w:sz w:val="18"/>
          <w:szCs w:val="18"/>
        </w:rPr>
      </w:pPr>
      <w:r w:rsidRPr="00870E0A">
        <w:rPr>
          <w:sz w:val="18"/>
          <w:szCs w:val="18"/>
        </w:rPr>
        <w:t xml:space="preserve">V Olomouci </w:t>
      </w:r>
      <w:proofErr w:type="gramStart"/>
      <w:r w:rsidRPr="00870E0A">
        <w:rPr>
          <w:sz w:val="18"/>
          <w:szCs w:val="18"/>
        </w:rPr>
        <w:t>dn</w:t>
      </w:r>
      <w:r>
        <w:rPr>
          <w:sz w:val="18"/>
          <w:szCs w:val="18"/>
        </w:rPr>
        <w:t xml:space="preserve">e _ _ _ _ _ _ _ _ _  </w:t>
      </w:r>
      <w:r>
        <w:rPr>
          <w:sz w:val="18"/>
          <w:szCs w:val="18"/>
        </w:rPr>
        <w:tab/>
      </w:r>
      <w:r>
        <w:rPr>
          <w:sz w:val="18"/>
          <w:szCs w:val="18"/>
        </w:rPr>
        <w:tab/>
      </w:r>
      <w:r>
        <w:rPr>
          <w:sz w:val="18"/>
          <w:szCs w:val="18"/>
        </w:rPr>
        <w:tab/>
      </w:r>
      <w:r>
        <w:rPr>
          <w:sz w:val="18"/>
          <w:szCs w:val="18"/>
        </w:rPr>
        <w:tab/>
      </w:r>
      <w:r>
        <w:rPr>
          <w:sz w:val="18"/>
          <w:szCs w:val="18"/>
        </w:rPr>
        <w:tab/>
      </w:r>
      <w:r w:rsidRPr="00870E0A">
        <w:rPr>
          <w:sz w:val="18"/>
          <w:szCs w:val="18"/>
        </w:rPr>
        <w:t>V </w:t>
      </w:r>
      <w:r>
        <w:rPr>
          <w:sz w:val="18"/>
          <w:szCs w:val="18"/>
        </w:rPr>
        <w:t xml:space="preserve">_ _ _ _ _ _ _ _ _ </w:t>
      </w:r>
      <w:r w:rsidRPr="00870E0A">
        <w:rPr>
          <w:sz w:val="18"/>
          <w:szCs w:val="18"/>
        </w:rPr>
        <w:t xml:space="preserve"> dne</w:t>
      </w:r>
      <w:proofErr w:type="gramEnd"/>
      <w:r w:rsidRPr="00870E0A">
        <w:rPr>
          <w:sz w:val="18"/>
          <w:szCs w:val="18"/>
        </w:rPr>
        <w:t xml:space="preserve"> </w:t>
      </w:r>
      <w:r>
        <w:rPr>
          <w:sz w:val="18"/>
          <w:szCs w:val="18"/>
        </w:rPr>
        <w:t xml:space="preserve">_ _ _ _ _ _ _ _ </w:t>
      </w:r>
    </w:p>
    <w:p w:rsidR="00EE365C" w:rsidRPr="00EE365C" w:rsidRDefault="00F24A55" w:rsidP="00EE365C">
      <w:pPr>
        <w:spacing w:after="120"/>
        <w:rPr>
          <w:sz w:val="18"/>
          <w:szCs w:val="18"/>
        </w:rPr>
      </w:pPr>
      <w:r w:rsidRPr="0068606A">
        <w:rPr>
          <w:sz w:val="18"/>
          <w:szCs w:val="18"/>
        </w:rPr>
        <w:t>Za poskytovatele :</w:t>
      </w:r>
      <w:r w:rsidRPr="0068606A">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8606A">
        <w:rPr>
          <w:sz w:val="18"/>
          <w:szCs w:val="18"/>
        </w:rPr>
        <w:t xml:space="preserve">Za </w:t>
      </w:r>
      <w:proofErr w:type="gramStart"/>
      <w:r w:rsidRPr="0068606A">
        <w:rPr>
          <w:sz w:val="18"/>
          <w:szCs w:val="18"/>
        </w:rPr>
        <w:t>příjemce</w:t>
      </w:r>
      <w:r w:rsidR="004E2769">
        <w:rPr>
          <w:sz w:val="18"/>
          <w:szCs w:val="18"/>
        </w:rPr>
        <w:t xml:space="preserve"> :</w:t>
      </w:r>
      <w:bookmarkStart w:id="8" w:name="_GoBack"/>
      <w:bookmarkEnd w:id="8"/>
      <w:proofErr w:type="gramEnd"/>
      <w:r w:rsidRPr="0068606A">
        <w:rPr>
          <w:sz w:val="18"/>
          <w:szCs w:val="18"/>
        </w:rPr>
        <w:t xml:space="preserve"> </w:t>
      </w:r>
    </w:p>
    <w:p w:rsidR="00F24A55" w:rsidRPr="00EE365C" w:rsidRDefault="00F24A55" w:rsidP="00EE365C">
      <w:pPr>
        <w:rPr>
          <w:sz w:val="18"/>
          <w:szCs w:val="18"/>
        </w:rPr>
        <w:sectPr w:rsidR="00F24A55" w:rsidRPr="00EE365C" w:rsidSect="00BF7BD9">
          <w:headerReference w:type="default" r:id="rId23"/>
          <w:footerReference w:type="default" r:id="rId24"/>
          <w:pgSz w:w="11906" w:h="16838"/>
          <w:pgMar w:top="1021" w:right="1134" w:bottom="1021" w:left="1134" w:header="709" w:footer="709" w:gutter="0"/>
          <w:cols w:space="708"/>
          <w:docGrid w:linePitch="360"/>
        </w:sectPr>
      </w:pPr>
    </w:p>
    <w:p w:rsidR="00F24A55" w:rsidRDefault="00F24A55" w:rsidP="00F24A55">
      <w:pPr>
        <w:pStyle w:val="NoteHead"/>
        <w:spacing w:before="120" w:after="120"/>
        <w:outlineLvl w:val="0"/>
        <w:rPr>
          <w:caps/>
          <w:sz w:val="22"/>
          <w:szCs w:val="22"/>
        </w:rPr>
      </w:pPr>
      <w:r>
        <w:rPr>
          <w:caps/>
          <w:sz w:val="22"/>
          <w:szCs w:val="22"/>
        </w:rPr>
        <w:lastRenderedPageBreak/>
        <w:t xml:space="preserve">VZOROVÁ </w:t>
      </w:r>
    </w:p>
    <w:p w:rsidR="00F24A55" w:rsidRDefault="00F24A55" w:rsidP="00F24A55">
      <w:pPr>
        <w:pStyle w:val="NoteHead"/>
        <w:spacing w:before="120" w:after="120"/>
        <w:outlineLvl w:val="0"/>
        <w:rPr>
          <w:caps/>
          <w:sz w:val="22"/>
          <w:szCs w:val="22"/>
        </w:rPr>
      </w:pPr>
      <w:r w:rsidRPr="00C06433">
        <w:rPr>
          <w:caps/>
          <w:sz w:val="22"/>
          <w:szCs w:val="22"/>
        </w:rPr>
        <w:t xml:space="preserve">Smlouva o Poskytnutí </w:t>
      </w:r>
      <w:r>
        <w:rPr>
          <w:caps/>
          <w:sz w:val="22"/>
          <w:szCs w:val="22"/>
        </w:rPr>
        <w:t>dotace MÍSTNÍ AKČNÍ SKUPINĚ SE SÍDLEM V OLOMOUCKÉM KRAJI</w:t>
      </w:r>
    </w:p>
    <w:p w:rsidR="00F24A55" w:rsidRPr="00C06433" w:rsidRDefault="00F24A55" w:rsidP="00F24A55">
      <w:pPr>
        <w:pStyle w:val="NoteHead"/>
        <w:spacing w:before="120" w:after="120"/>
        <w:outlineLvl w:val="0"/>
        <w:rPr>
          <w:caps/>
          <w:sz w:val="22"/>
          <w:szCs w:val="22"/>
        </w:rPr>
      </w:pPr>
      <w:r w:rsidRPr="00C06433">
        <w:rPr>
          <w:caps/>
          <w:sz w:val="22"/>
          <w:szCs w:val="22"/>
        </w:rPr>
        <w:t>V RÁMCI Programu</w:t>
      </w:r>
      <w:r>
        <w:rPr>
          <w:caps/>
          <w:sz w:val="22"/>
          <w:szCs w:val="22"/>
        </w:rPr>
        <w:t xml:space="preserve"> </w:t>
      </w:r>
      <w:r w:rsidRPr="00C06433">
        <w:rPr>
          <w:caps/>
          <w:sz w:val="22"/>
          <w:szCs w:val="22"/>
        </w:rPr>
        <w:t>obnovy venkova OLOMOUCKÉHO KRAJE 201</w:t>
      </w:r>
      <w:r>
        <w:rPr>
          <w:caps/>
          <w:sz w:val="22"/>
          <w:szCs w:val="22"/>
        </w:rPr>
        <w:t>5</w:t>
      </w:r>
    </w:p>
    <w:p w:rsidR="00F24A55" w:rsidRPr="00BD1ECC" w:rsidRDefault="00F24A55" w:rsidP="00F24A55">
      <w:pPr>
        <w:jc w:val="center"/>
        <w:rPr>
          <w:b/>
          <w:sz w:val="22"/>
          <w:szCs w:val="22"/>
        </w:rPr>
      </w:pPr>
      <w:r w:rsidRPr="00BD1ECC">
        <w:rPr>
          <w:b/>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F24A55" w:rsidRPr="00891AE0" w:rsidRDefault="00F24A55" w:rsidP="00F24A55">
      <w:pPr>
        <w:spacing w:before="120" w:after="120"/>
        <w:jc w:val="center"/>
        <w:rPr>
          <w:b/>
        </w:rPr>
      </w:pPr>
      <w:r w:rsidRPr="00891AE0">
        <w:rPr>
          <w:b/>
        </w:rPr>
        <w:t>č. 2015/</w:t>
      </w:r>
      <w:proofErr w:type="spellStart"/>
      <w:r w:rsidRPr="00891AE0">
        <w:rPr>
          <w:b/>
        </w:rPr>
        <w:t>xxxxx</w:t>
      </w:r>
      <w:proofErr w:type="spellEnd"/>
      <w:r w:rsidRPr="00891AE0">
        <w:rPr>
          <w:b/>
        </w:rPr>
        <w:t>/OSR/DSM</w:t>
      </w:r>
    </w:p>
    <w:p w:rsidR="00F24A55" w:rsidRPr="00891AE0" w:rsidRDefault="00F24A55" w:rsidP="00F24A55">
      <w:pPr>
        <w:spacing w:before="120"/>
        <w:jc w:val="both"/>
        <w:rPr>
          <w:sz w:val="22"/>
          <w:szCs w:val="22"/>
        </w:rPr>
      </w:pPr>
    </w:p>
    <w:p w:rsidR="00F24A55" w:rsidRPr="00C75F7D" w:rsidRDefault="00F24A55" w:rsidP="00F24A55">
      <w:pPr>
        <w:spacing w:before="120"/>
        <w:jc w:val="both"/>
        <w:rPr>
          <w:b/>
          <w:sz w:val="18"/>
          <w:szCs w:val="18"/>
        </w:rPr>
      </w:pPr>
      <w:r w:rsidRPr="00C75F7D">
        <w:rPr>
          <w:b/>
          <w:sz w:val="18"/>
          <w:szCs w:val="18"/>
        </w:rPr>
        <w:t>Olomoucký kraj</w:t>
      </w:r>
    </w:p>
    <w:p w:rsidR="00F24A55" w:rsidRPr="00C75F7D" w:rsidRDefault="00F24A55" w:rsidP="00F24A55">
      <w:pPr>
        <w:jc w:val="both"/>
        <w:rPr>
          <w:sz w:val="18"/>
          <w:szCs w:val="18"/>
        </w:rPr>
      </w:pPr>
      <w:r w:rsidRPr="00C75F7D">
        <w:rPr>
          <w:sz w:val="18"/>
          <w:szCs w:val="18"/>
        </w:rPr>
        <w:t>se sídlem Jeremenkova 40a, 779 11 Olomouc</w:t>
      </w:r>
    </w:p>
    <w:p w:rsidR="00F24A55" w:rsidRPr="00C75F7D" w:rsidRDefault="00F24A55" w:rsidP="00F24A55">
      <w:pPr>
        <w:jc w:val="both"/>
        <w:rPr>
          <w:sz w:val="18"/>
          <w:szCs w:val="18"/>
        </w:rPr>
      </w:pPr>
      <w:r w:rsidRPr="00C75F7D">
        <w:rPr>
          <w:sz w:val="18"/>
          <w:szCs w:val="18"/>
        </w:rPr>
        <w:t>IČ: 60609460</w:t>
      </w:r>
    </w:p>
    <w:p w:rsidR="00F24A55" w:rsidRPr="00C75F7D" w:rsidRDefault="00F24A55" w:rsidP="00F24A55">
      <w:pPr>
        <w:jc w:val="both"/>
        <w:rPr>
          <w:sz w:val="18"/>
          <w:szCs w:val="18"/>
        </w:rPr>
      </w:pPr>
      <w:r w:rsidRPr="00C75F7D">
        <w:rPr>
          <w:sz w:val="18"/>
          <w:szCs w:val="18"/>
        </w:rPr>
        <w:t>DIČ: CZ60609460</w:t>
      </w:r>
    </w:p>
    <w:p w:rsidR="00F24A55" w:rsidRPr="00C75F7D" w:rsidRDefault="00F24A55" w:rsidP="00F24A55">
      <w:pPr>
        <w:tabs>
          <w:tab w:val="left" w:pos="360"/>
          <w:tab w:val="left" w:pos="540"/>
        </w:tabs>
        <w:jc w:val="both"/>
        <w:rPr>
          <w:sz w:val="18"/>
          <w:szCs w:val="18"/>
        </w:rPr>
      </w:pPr>
      <w:r w:rsidRPr="00C75F7D">
        <w:rPr>
          <w:sz w:val="18"/>
          <w:szCs w:val="18"/>
        </w:rPr>
        <w:t xml:space="preserve">Zastoupený </w:t>
      </w:r>
      <w:r>
        <w:rPr>
          <w:sz w:val="18"/>
          <w:szCs w:val="18"/>
        </w:rPr>
        <w:t xml:space="preserve">Bc. Pavlem Šoltysem, </w:t>
      </w:r>
      <w:proofErr w:type="spellStart"/>
      <w:r>
        <w:rPr>
          <w:sz w:val="18"/>
          <w:szCs w:val="18"/>
        </w:rPr>
        <w:t>DiS</w:t>
      </w:r>
      <w:proofErr w:type="spellEnd"/>
      <w:r>
        <w:rPr>
          <w:sz w:val="18"/>
          <w:szCs w:val="18"/>
        </w:rPr>
        <w:t>.</w:t>
      </w:r>
      <w:r w:rsidRPr="00C75F7D">
        <w:rPr>
          <w:sz w:val="18"/>
          <w:szCs w:val="18"/>
        </w:rPr>
        <w:t xml:space="preserve"> – náměstkem hejtmana Olomouckého kraje na základě usnesení Rady Olomouckého kraje č. UR</w:t>
      </w:r>
      <w:r>
        <w:rPr>
          <w:sz w:val="18"/>
          <w:szCs w:val="18"/>
        </w:rPr>
        <w:t>/</w:t>
      </w:r>
      <w:proofErr w:type="spellStart"/>
      <w:r>
        <w:rPr>
          <w:sz w:val="18"/>
          <w:szCs w:val="18"/>
        </w:rPr>
        <w:t>xx</w:t>
      </w:r>
      <w:proofErr w:type="spellEnd"/>
      <w:r w:rsidRPr="00C75F7D">
        <w:rPr>
          <w:sz w:val="18"/>
          <w:szCs w:val="18"/>
        </w:rPr>
        <w:t>/</w:t>
      </w:r>
      <w:proofErr w:type="spellStart"/>
      <w:r>
        <w:rPr>
          <w:sz w:val="18"/>
          <w:szCs w:val="18"/>
        </w:rPr>
        <w:t>xx</w:t>
      </w:r>
      <w:proofErr w:type="spellEnd"/>
      <w:r w:rsidRPr="00C75F7D">
        <w:rPr>
          <w:sz w:val="18"/>
          <w:szCs w:val="18"/>
        </w:rPr>
        <w:t>/201</w:t>
      </w:r>
      <w:r>
        <w:rPr>
          <w:sz w:val="18"/>
          <w:szCs w:val="18"/>
        </w:rPr>
        <w:t>5</w:t>
      </w:r>
      <w:r w:rsidRPr="00C75F7D">
        <w:rPr>
          <w:sz w:val="18"/>
          <w:szCs w:val="18"/>
        </w:rPr>
        <w:t xml:space="preserve"> ze dne </w:t>
      </w:r>
      <w:proofErr w:type="spellStart"/>
      <w:r>
        <w:rPr>
          <w:sz w:val="18"/>
          <w:szCs w:val="18"/>
        </w:rPr>
        <w:t>xx</w:t>
      </w:r>
      <w:proofErr w:type="spellEnd"/>
      <w:r>
        <w:rPr>
          <w:sz w:val="18"/>
          <w:szCs w:val="18"/>
        </w:rPr>
        <w:t xml:space="preserve">. </w:t>
      </w:r>
      <w:proofErr w:type="spellStart"/>
      <w:r>
        <w:rPr>
          <w:sz w:val="18"/>
          <w:szCs w:val="18"/>
        </w:rPr>
        <w:t>xx</w:t>
      </w:r>
      <w:proofErr w:type="spellEnd"/>
      <w:r>
        <w:rPr>
          <w:sz w:val="18"/>
          <w:szCs w:val="18"/>
        </w:rPr>
        <w:t>. 2015</w:t>
      </w:r>
      <w:r w:rsidRPr="00C75F7D">
        <w:rPr>
          <w:sz w:val="18"/>
          <w:szCs w:val="18"/>
        </w:rPr>
        <w:t>.</w:t>
      </w:r>
    </w:p>
    <w:p w:rsidR="00F24A55" w:rsidRPr="00C75F7D" w:rsidRDefault="00F24A55" w:rsidP="00F24A55">
      <w:pPr>
        <w:jc w:val="both"/>
        <w:rPr>
          <w:sz w:val="18"/>
          <w:szCs w:val="18"/>
        </w:rPr>
      </w:pPr>
      <w:r w:rsidRPr="00C75F7D">
        <w:rPr>
          <w:sz w:val="18"/>
          <w:szCs w:val="18"/>
        </w:rPr>
        <w:t>Bankovní spojení: 27-4228120277/0100</w:t>
      </w:r>
    </w:p>
    <w:p w:rsidR="00F24A55" w:rsidRPr="00C75F7D" w:rsidRDefault="00F24A55" w:rsidP="00F24A55">
      <w:pPr>
        <w:spacing w:after="120"/>
        <w:jc w:val="both"/>
        <w:rPr>
          <w:sz w:val="18"/>
          <w:szCs w:val="18"/>
        </w:rPr>
      </w:pPr>
      <w:r>
        <w:rPr>
          <w:sz w:val="18"/>
          <w:szCs w:val="18"/>
        </w:rPr>
        <w:t>(dále jen „poskytovatel</w:t>
      </w:r>
      <w:r w:rsidRPr="00C75F7D">
        <w:rPr>
          <w:sz w:val="18"/>
          <w:szCs w:val="18"/>
        </w:rPr>
        <w:t>“)</w:t>
      </w:r>
    </w:p>
    <w:p w:rsidR="00F24A55" w:rsidRPr="00C75F7D" w:rsidRDefault="00F24A55" w:rsidP="00F24A55">
      <w:pPr>
        <w:rPr>
          <w:sz w:val="18"/>
          <w:szCs w:val="18"/>
        </w:rPr>
      </w:pPr>
      <w:r w:rsidRPr="00C75F7D">
        <w:rPr>
          <w:sz w:val="18"/>
          <w:szCs w:val="18"/>
        </w:rPr>
        <w:t>a</w:t>
      </w:r>
    </w:p>
    <w:p w:rsidR="00F24A55" w:rsidRPr="00C75F7D" w:rsidRDefault="00F24A55" w:rsidP="00F24A55">
      <w:pPr>
        <w:jc w:val="both"/>
        <w:rPr>
          <w:sz w:val="18"/>
          <w:szCs w:val="18"/>
        </w:rPr>
      </w:pPr>
    </w:p>
    <w:p w:rsidR="00F24A55" w:rsidRPr="00C75F7D" w:rsidRDefault="00F24A55" w:rsidP="00F24A55">
      <w:pPr>
        <w:jc w:val="both"/>
        <w:rPr>
          <w:sz w:val="18"/>
          <w:szCs w:val="18"/>
        </w:rPr>
      </w:pPr>
      <w:r w:rsidRPr="00C75F7D">
        <w:rPr>
          <w:sz w:val="18"/>
          <w:szCs w:val="18"/>
        </w:rPr>
        <w:fldChar w:fldCharType="begin">
          <w:ffData>
            <w:name w:val="oznaceni_zadatele000"/>
            <w:enabled/>
            <w:calcOnExit w:val="0"/>
            <w:textInput/>
          </w:ffData>
        </w:fldChar>
      </w:r>
      <w:r w:rsidRPr="00C75F7D">
        <w:rPr>
          <w:sz w:val="18"/>
          <w:szCs w:val="18"/>
        </w:rPr>
        <w:instrText xml:space="preserve"> FORMTEXT </w:instrText>
      </w:r>
      <w:r w:rsidRPr="00C75F7D">
        <w:rPr>
          <w:sz w:val="18"/>
          <w:szCs w:val="18"/>
        </w:rPr>
      </w:r>
      <w:r w:rsidRPr="00C75F7D">
        <w:rPr>
          <w:sz w:val="18"/>
          <w:szCs w:val="18"/>
        </w:rPr>
        <w:fldChar w:fldCharType="separate"/>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sz w:val="18"/>
          <w:szCs w:val="18"/>
        </w:rPr>
        <w:fldChar w:fldCharType="end"/>
      </w:r>
    </w:p>
    <w:p w:rsidR="00F24A55" w:rsidRPr="00C75F7D" w:rsidRDefault="00F24A55" w:rsidP="00F24A55">
      <w:pPr>
        <w:jc w:val="both"/>
        <w:rPr>
          <w:sz w:val="18"/>
          <w:szCs w:val="18"/>
        </w:rPr>
      </w:pPr>
      <w:r w:rsidRPr="00C75F7D">
        <w:rPr>
          <w:sz w:val="18"/>
          <w:szCs w:val="18"/>
        </w:rPr>
        <w:t xml:space="preserve">se sídlem     </w:t>
      </w:r>
      <w:r w:rsidRPr="00C75F7D">
        <w:rPr>
          <w:sz w:val="18"/>
          <w:szCs w:val="18"/>
        </w:rPr>
        <w:fldChar w:fldCharType="begin">
          <w:ffData>
            <w:name w:val="zadatel_adresa000"/>
            <w:enabled/>
            <w:calcOnExit w:val="0"/>
            <w:textInput/>
          </w:ffData>
        </w:fldChar>
      </w:r>
      <w:r w:rsidRPr="00C75F7D">
        <w:rPr>
          <w:sz w:val="18"/>
          <w:szCs w:val="18"/>
        </w:rPr>
        <w:instrText xml:space="preserve"> FORMTEXT </w:instrText>
      </w:r>
      <w:r w:rsidRPr="00C75F7D">
        <w:rPr>
          <w:sz w:val="18"/>
          <w:szCs w:val="18"/>
        </w:rPr>
      </w:r>
      <w:r w:rsidRPr="00C75F7D">
        <w:rPr>
          <w:sz w:val="18"/>
          <w:szCs w:val="18"/>
        </w:rPr>
        <w:fldChar w:fldCharType="separate"/>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sz w:val="18"/>
          <w:szCs w:val="18"/>
        </w:rPr>
        <w:fldChar w:fldCharType="end"/>
      </w:r>
    </w:p>
    <w:p w:rsidR="00F24A55" w:rsidRPr="00C75F7D" w:rsidRDefault="00F24A55" w:rsidP="00F24A55">
      <w:pPr>
        <w:jc w:val="both"/>
        <w:rPr>
          <w:iCs/>
          <w:sz w:val="18"/>
          <w:szCs w:val="18"/>
        </w:rPr>
      </w:pPr>
      <w:r w:rsidRPr="00C75F7D">
        <w:rPr>
          <w:iCs/>
          <w:sz w:val="18"/>
          <w:szCs w:val="18"/>
        </w:rPr>
        <w:t xml:space="preserve">IČ:   </w:t>
      </w:r>
      <w:r w:rsidRPr="00C75F7D">
        <w:rPr>
          <w:sz w:val="18"/>
          <w:szCs w:val="18"/>
        </w:rPr>
        <w:fldChar w:fldCharType="begin">
          <w:ffData>
            <w:name w:val="zadatel_ico000"/>
            <w:enabled/>
            <w:calcOnExit w:val="0"/>
            <w:textInput/>
          </w:ffData>
        </w:fldChar>
      </w:r>
      <w:r w:rsidRPr="00C75F7D">
        <w:rPr>
          <w:sz w:val="18"/>
          <w:szCs w:val="18"/>
        </w:rPr>
        <w:instrText xml:space="preserve"> FORMTEXT </w:instrText>
      </w:r>
      <w:r w:rsidRPr="00C75F7D">
        <w:rPr>
          <w:sz w:val="18"/>
          <w:szCs w:val="18"/>
        </w:rPr>
      </w:r>
      <w:r w:rsidRPr="00C75F7D">
        <w:rPr>
          <w:sz w:val="18"/>
          <w:szCs w:val="18"/>
        </w:rPr>
        <w:fldChar w:fldCharType="separate"/>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sz w:val="18"/>
          <w:szCs w:val="18"/>
        </w:rPr>
        <w:fldChar w:fldCharType="end"/>
      </w:r>
    </w:p>
    <w:p w:rsidR="00F24A55" w:rsidRPr="00C75F7D" w:rsidRDefault="00F24A55" w:rsidP="00F24A55">
      <w:pPr>
        <w:jc w:val="both"/>
        <w:rPr>
          <w:sz w:val="18"/>
          <w:szCs w:val="18"/>
        </w:rPr>
      </w:pPr>
      <w:r w:rsidRPr="00C75F7D">
        <w:rPr>
          <w:iCs/>
          <w:sz w:val="18"/>
          <w:szCs w:val="18"/>
        </w:rPr>
        <w:t>DIČ:</w:t>
      </w:r>
      <w:r w:rsidRPr="00C75F7D">
        <w:rPr>
          <w:sz w:val="18"/>
          <w:szCs w:val="18"/>
        </w:rPr>
        <w:fldChar w:fldCharType="begin">
          <w:ffData>
            <w:name w:val="zadatel_dic000"/>
            <w:enabled/>
            <w:calcOnExit w:val="0"/>
            <w:textInput/>
          </w:ffData>
        </w:fldChar>
      </w:r>
      <w:r w:rsidRPr="00C75F7D">
        <w:rPr>
          <w:sz w:val="18"/>
          <w:szCs w:val="18"/>
        </w:rPr>
        <w:instrText xml:space="preserve"> FORMTEXT </w:instrText>
      </w:r>
      <w:r w:rsidRPr="00C75F7D">
        <w:rPr>
          <w:sz w:val="18"/>
          <w:szCs w:val="18"/>
        </w:rPr>
      </w:r>
      <w:r w:rsidRPr="00C75F7D">
        <w:rPr>
          <w:sz w:val="18"/>
          <w:szCs w:val="18"/>
        </w:rPr>
        <w:fldChar w:fldCharType="separate"/>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sz w:val="18"/>
          <w:szCs w:val="18"/>
        </w:rPr>
        <w:fldChar w:fldCharType="end"/>
      </w:r>
    </w:p>
    <w:p w:rsidR="00F24A55" w:rsidRPr="00C75F7D" w:rsidRDefault="00F24A55" w:rsidP="00F24A55">
      <w:pPr>
        <w:jc w:val="both"/>
        <w:rPr>
          <w:sz w:val="18"/>
          <w:szCs w:val="18"/>
        </w:rPr>
      </w:pPr>
      <w:r w:rsidRPr="00C75F7D">
        <w:rPr>
          <w:sz w:val="18"/>
          <w:szCs w:val="18"/>
        </w:rPr>
        <w:t xml:space="preserve">Zástupce: </w:t>
      </w:r>
      <w:r w:rsidRPr="00C75F7D">
        <w:rPr>
          <w:sz w:val="18"/>
          <w:szCs w:val="18"/>
        </w:rPr>
        <w:fldChar w:fldCharType="begin">
          <w:ffData>
            <w:name w:val="zadatel_zastupce000"/>
            <w:enabled/>
            <w:calcOnExit w:val="0"/>
            <w:textInput/>
          </w:ffData>
        </w:fldChar>
      </w:r>
      <w:r w:rsidRPr="00C75F7D">
        <w:rPr>
          <w:sz w:val="18"/>
          <w:szCs w:val="18"/>
        </w:rPr>
        <w:instrText xml:space="preserve"> FORMTEXT </w:instrText>
      </w:r>
      <w:r w:rsidRPr="00C75F7D">
        <w:rPr>
          <w:sz w:val="18"/>
          <w:szCs w:val="18"/>
        </w:rPr>
      </w:r>
      <w:r w:rsidRPr="00C75F7D">
        <w:rPr>
          <w:sz w:val="18"/>
          <w:szCs w:val="18"/>
        </w:rPr>
        <w:fldChar w:fldCharType="separate"/>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sz w:val="18"/>
          <w:szCs w:val="18"/>
        </w:rPr>
        <w:fldChar w:fldCharType="end"/>
      </w:r>
    </w:p>
    <w:p w:rsidR="00F24A55" w:rsidRPr="00C75F7D" w:rsidRDefault="00F24A55" w:rsidP="00F24A55">
      <w:pPr>
        <w:jc w:val="both"/>
        <w:rPr>
          <w:sz w:val="18"/>
          <w:szCs w:val="18"/>
        </w:rPr>
      </w:pPr>
      <w:r w:rsidRPr="00C75F7D">
        <w:rPr>
          <w:sz w:val="18"/>
          <w:szCs w:val="18"/>
        </w:rPr>
        <w:t xml:space="preserve">Bankovní spojení: </w:t>
      </w:r>
      <w:r w:rsidRPr="00C75F7D">
        <w:rPr>
          <w:sz w:val="18"/>
          <w:szCs w:val="18"/>
        </w:rPr>
        <w:fldChar w:fldCharType="begin">
          <w:ffData>
            <w:name w:val="zadatel_cu000"/>
            <w:enabled/>
            <w:calcOnExit w:val="0"/>
            <w:textInput/>
          </w:ffData>
        </w:fldChar>
      </w:r>
      <w:r w:rsidRPr="00C75F7D">
        <w:rPr>
          <w:sz w:val="18"/>
          <w:szCs w:val="18"/>
        </w:rPr>
        <w:instrText xml:space="preserve"> FORMTEXT </w:instrText>
      </w:r>
      <w:r w:rsidRPr="00C75F7D">
        <w:rPr>
          <w:sz w:val="18"/>
          <w:szCs w:val="18"/>
        </w:rPr>
      </w:r>
      <w:r w:rsidRPr="00C75F7D">
        <w:rPr>
          <w:sz w:val="18"/>
          <w:szCs w:val="18"/>
        </w:rPr>
        <w:fldChar w:fldCharType="separate"/>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noProof/>
          <w:sz w:val="18"/>
          <w:szCs w:val="18"/>
        </w:rPr>
        <w:t> </w:t>
      </w:r>
      <w:r w:rsidRPr="00C75F7D">
        <w:rPr>
          <w:sz w:val="18"/>
          <w:szCs w:val="18"/>
        </w:rPr>
        <w:fldChar w:fldCharType="end"/>
      </w:r>
    </w:p>
    <w:p w:rsidR="00F24A55" w:rsidRPr="00C75F7D" w:rsidRDefault="00F24A55" w:rsidP="00F24A55">
      <w:pPr>
        <w:jc w:val="both"/>
        <w:rPr>
          <w:iCs/>
          <w:sz w:val="18"/>
          <w:szCs w:val="18"/>
        </w:rPr>
      </w:pPr>
      <w:r>
        <w:rPr>
          <w:sz w:val="18"/>
          <w:szCs w:val="18"/>
        </w:rPr>
        <w:t>(dále jen „příjemce</w:t>
      </w:r>
      <w:r w:rsidRPr="00C75F7D">
        <w:rPr>
          <w:sz w:val="18"/>
          <w:szCs w:val="18"/>
        </w:rPr>
        <w:t>”),</w:t>
      </w:r>
    </w:p>
    <w:p w:rsidR="00F24A55" w:rsidRPr="00C75F7D" w:rsidRDefault="00F24A55" w:rsidP="00F24A55">
      <w:pPr>
        <w:pStyle w:val="Zkladntext"/>
        <w:rPr>
          <w:sz w:val="18"/>
          <w:szCs w:val="18"/>
        </w:rPr>
      </w:pPr>
    </w:p>
    <w:p w:rsidR="00F24A55" w:rsidRPr="00D911E4" w:rsidRDefault="00F24A55" w:rsidP="00F24A55">
      <w:pPr>
        <w:snapToGrid w:val="0"/>
        <w:spacing w:before="120" w:after="120"/>
        <w:jc w:val="center"/>
        <w:rPr>
          <w:b/>
          <w:bCs/>
          <w:sz w:val="18"/>
          <w:szCs w:val="18"/>
        </w:rPr>
      </w:pPr>
      <w:r w:rsidRPr="00D911E4">
        <w:rPr>
          <w:b/>
          <w:bCs/>
          <w:sz w:val="18"/>
          <w:szCs w:val="18"/>
        </w:rPr>
        <w:t>uzavírají níže uvedeného dne, měsíce a roku</w:t>
      </w:r>
    </w:p>
    <w:p w:rsidR="00F24A55" w:rsidRPr="00D911E4" w:rsidRDefault="00F24A55" w:rsidP="00F24A55">
      <w:pPr>
        <w:snapToGrid w:val="0"/>
        <w:spacing w:before="120" w:after="120"/>
        <w:jc w:val="center"/>
        <w:rPr>
          <w:b/>
          <w:bCs/>
          <w:sz w:val="18"/>
          <w:szCs w:val="18"/>
        </w:rPr>
      </w:pPr>
      <w:r w:rsidRPr="00D911E4">
        <w:rPr>
          <w:b/>
          <w:bCs/>
          <w:sz w:val="18"/>
          <w:szCs w:val="18"/>
        </w:rPr>
        <w:t xml:space="preserve">tuto smlouvu o poskytnutí </w:t>
      </w:r>
      <w:r>
        <w:rPr>
          <w:b/>
          <w:bCs/>
          <w:sz w:val="18"/>
          <w:szCs w:val="18"/>
        </w:rPr>
        <w:t>dotace</w:t>
      </w:r>
      <w:r w:rsidRPr="00D911E4">
        <w:rPr>
          <w:b/>
          <w:bCs/>
          <w:sz w:val="18"/>
          <w:szCs w:val="18"/>
        </w:rPr>
        <w:t>:</w:t>
      </w:r>
    </w:p>
    <w:p w:rsidR="00F24A55" w:rsidRPr="00D911E4" w:rsidRDefault="00F24A55" w:rsidP="00F24A55">
      <w:pPr>
        <w:spacing w:before="120" w:after="120"/>
        <w:jc w:val="center"/>
        <w:rPr>
          <w:b/>
          <w:bCs/>
          <w:sz w:val="18"/>
          <w:szCs w:val="18"/>
        </w:rPr>
      </w:pPr>
      <w:r w:rsidRPr="00D911E4">
        <w:rPr>
          <w:b/>
          <w:bCs/>
          <w:sz w:val="18"/>
          <w:szCs w:val="18"/>
        </w:rPr>
        <w:t>I.</w:t>
      </w:r>
    </w:p>
    <w:p w:rsidR="00F24A55" w:rsidRPr="00A859FC" w:rsidRDefault="00F24A55" w:rsidP="00F24A55">
      <w:pPr>
        <w:pStyle w:val="Odstavecseseznamem"/>
        <w:numPr>
          <w:ilvl w:val="1"/>
          <w:numId w:val="31"/>
        </w:numPr>
        <w:tabs>
          <w:tab w:val="clear" w:pos="1440"/>
          <w:tab w:val="num" w:pos="426"/>
        </w:tabs>
        <w:spacing w:after="120"/>
        <w:ind w:left="425" w:hanging="425"/>
        <w:jc w:val="both"/>
        <w:rPr>
          <w:sz w:val="18"/>
          <w:szCs w:val="18"/>
        </w:rPr>
      </w:pPr>
      <w:r w:rsidRPr="00A859FC">
        <w:rPr>
          <w:sz w:val="18"/>
          <w:szCs w:val="18"/>
        </w:rPr>
        <w:t xml:space="preserve">Poskytovatel se na základě této smlouvy zavazuje poskytnout příjemci </w:t>
      </w:r>
      <w:r>
        <w:rPr>
          <w:sz w:val="18"/>
          <w:szCs w:val="18"/>
        </w:rPr>
        <w:t>dotaci</w:t>
      </w:r>
      <w:r w:rsidRPr="00A859FC">
        <w:rPr>
          <w:sz w:val="18"/>
          <w:szCs w:val="18"/>
        </w:rPr>
        <w:t xml:space="preserve"> v celkové výši </w:t>
      </w:r>
      <w:proofErr w:type="spellStart"/>
      <w:r>
        <w:rPr>
          <w:sz w:val="18"/>
          <w:szCs w:val="18"/>
        </w:rPr>
        <w:t>xx</w:t>
      </w:r>
      <w:proofErr w:type="spellEnd"/>
      <w:r>
        <w:rPr>
          <w:sz w:val="18"/>
          <w:szCs w:val="18"/>
        </w:rPr>
        <w:t> </w:t>
      </w:r>
      <w:r w:rsidRPr="00A859FC">
        <w:rPr>
          <w:sz w:val="18"/>
          <w:szCs w:val="18"/>
        </w:rPr>
        <w:t>Kč, slovy</w:t>
      </w:r>
      <w:r>
        <w:rPr>
          <w:sz w:val="18"/>
          <w:szCs w:val="18"/>
        </w:rPr>
        <w:t xml:space="preserve">: </w:t>
      </w:r>
      <w:proofErr w:type="gramStart"/>
      <w:r>
        <w:rPr>
          <w:sz w:val="18"/>
          <w:szCs w:val="18"/>
        </w:rPr>
        <w:t xml:space="preserve">_ _ _ _ _ _ </w:t>
      </w:r>
      <w:r w:rsidRPr="00A859FC">
        <w:rPr>
          <w:sz w:val="18"/>
          <w:szCs w:val="18"/>
        </w:rPr>
        <w:t xml:space="preserve"> korun</w:t>
      </w:r>
      <w:proofErr w:type="gramEnd"/>
      <w:r w:rsidRPr="00A859FC">
        <w:rPr>
          <w:sz w:val="18"/>
          <w:szCs w:val="18"/>
        </w:rPr>
        <w:t xml:space="preserve"> českých (dále jen „</w:t>
      </w:r>
      <w:r>
        <w:rPr>
          <w:sz w:val="18"/>
          <w:szCs w:val="18"/>
        </w:rPr>
        <w:t>dotace</w:t>
      </w:r>
      <w:r w:rsidRPr="00A859FC">
        <w:rPr>
          <w:sz w:val="18"/>
          <w:szCs w:val="18"/>
        </w:rPr>
        <w:t xml:space="preserve">“); část </w:t>
      </w:r>
      <w:r>
        <w:rPr>
          <w:sz w:val="18"/>
          <w:szCs w:val="18"/>
        </w:rPr>
        <w:t>dotace</w:t>
      </w:r>
      <w:r w:rsidRPr="00A859FC">
        <w:rPr>
          <w:sz w:val="18"/>
          <w:szCs w:val="18"/>
        </w:rPr>
        <w:t xml:space="preserve"> ve výši </w:t>
      </w:r>
      <w:proofErr w:type="spellStart"/>
      <w:r>
        <w:rPr>
          <w:sz w:val="18"/>
          <w:szCs w:val="18"/>
        </w:rPr>
        <w:t>xx</w:t>
      </w:r>
      <w:proofErr w:type="spellEnd"/>
      <w:r>
        <w:rPr>
          <w:sz w:val="18"/>
          <w:szCs w:val="18"/>
        </w:rPr>
        <w:t> </w:t>
      </w:r>
      <w:r w:rsidRPr="00A859FC">
        <w:rPr>
          <w:sz w:val="18"/>
          <w:szCs w:val="18"/>
        </w:rPr>
        <w:t xml:space="preserve">Kč, slovy: </w:t>
      </w:r>
      <w:proofErr w:type="gramStart"/>
      <w:r>
        <w:rPr>
          <w:sz w:val="18"/>
          <w:szCs w:val="18"/>
        </w:rPr>
        <w:t xml:space="preserve">_ _ _ _ _ </w:t>
      </w:r>
      <w:r w:rsidRPr="00A859FC">
        <w:rPr>
          <w:sz w:val="18"/>
          <w:szCs w:val="18"/>
        </w:rPr>
        <w:t xml:space="preserve"> korun</w:t>
      </w:r>
      <w:proofErr w:type="gramEnd"/>
      <w:r w:rsidRPr="00A859FC">
        <w:rPr>
          <w:sz w:val="18"/>
          <w:szCs w:val="18"/>
        </w:rPr>
        <w:t xml:space="preserve"> českých poskytuje na investiční účely a část </w:t>
      </w:r>
      <w:r>
        <w:rPr>
          <w:sz w:val="18"/>
          <w:szCs w:val="18"/>
        </w:rPr>
        <w:t>dotace</w:t>
      </w:r>
      <w:r w:rsidRPr="00A859FC">
        <w:rPr>
          <w:sz w:val="18"/>
          <w:szCs w:val="18"/>
        </w:rPr>
        <w:t xml:space="preserve"> ve výši </w:t>
      </w:r>
      <w:proofErr w:type="spellStart"/>
      <w:r>
        <w:rPr>
          <w:sz w:val="18"/>
          <w:szCs w:val="18"/>
        </w:rPr>
        <w:t>xx</w:t>
      </w:r>
      <w:proofErr w:type="spellEnd"/>
      <w:r>
        <w:rPr>
          <w:sz w:val="18"/>
          <w:szCs w:val="18"/>
        </w:rPr>
        <w:t> </w:t>
      </w:r>
      <w:r w:rsidRPr="00A859FC">
        <w:rPr>
          <w:sz w:val="18"/>
          <w:szCs w:val="18"/>
        </w:rPr>
        <w:t xml:space="preserve">Kč, slovy: </w:t>
      </w:r>
      <w:proofErr w:type="gramStart"/>
      <w:r>
        <w:rPr>
          <w:sz w:val="18"/>
          <w:szCs w:val="18"/>
        </w:rPr>
        <w:t xml:space="preserve">_ _ _ _ _ _ </w:t>
      </w:r>
      <w:r w:rsidRPr="00A859FC">
        <w:rPr>
          <w:sz w:val="18"/>
          <w:szCs w:val="18"/>
        </w:rPr>
        <w:t xml:space="preserve"> korun</w:t>
      </w:r>
      <w:proofErr w:type="gramEnd"/>
      <w:r w:rsidRPr="00A859FC">
        <w:rPr>
          <w:sz w:val="18"/>
          <w:szCs w:val="18"/>
        </w:rPr>
        <w:t xml:space="preserve"> českých poskytuje na neinvestiční účely.</w:t>
      </w:r>
    </w:p>
    <w:p w:rsidR="00F24A55" w:rsidRPr="00A859FC" w:rsidRDefault="00F24A55" w:rsidP="00F24A55">
      <w:pPr>
        <w:pStyle w:val="Odstavecseseznamem"/>
        <w:numPr>
          <w:ilvl w:val="1"/>
          <w:numId w:val="31"/>
        </w:numPr>
        <w:tabs>
          <w:tab w:val="clear" w:pos="1440"/>
          <w:tab w:val="num" w:pos="426"/>
        </w:tabs>
        <w:spacing w:before="120" w:after="120"/>
        <w:ind w:left="425" w:hanging="425"/>
        <w:jc w:val="both"/>
        <w:rPr>
          <w:i/>
          <w:iCs/>
          <w:sz w:val="18"/>
          <w:szCs w:val="18"/>
        </w:rPr>
      </w:pPr>
      <w:r w:rsidRPr="00A859FC">
        <w:rPr>
          <w:sz w:val="18"/>
          <w:szCs w:val="18"/>
        </w:rPr>
        <w:t xml:space="preserve">Účelem poskytnutí </w:t>
      </w:r>
      <w:r>
        <w:rPr>
          <w:sz w:val="18"/>
          <w:szCs w:val="18"/>
        </w:rPr>
        <w:t>dotace</w:t>
      </w:r>
      <w:r w:rsidRPr="00A859FC">
        <w:rPr>
          <w:sz w:val="18"/>
          <w:szCs w:val="18"/>
        </w:rPr>
        <w:t xml:space="preserve"> je částečná úhrada nákladů spojených s procesem standardizace a certifikace strategie místních </w:t>
      </w:r>
      <w:r>
        <w:rPr>
          <w:sz w:val="18"/>
          <w:szCs w:val="18"/>
        </w:rPr>
        <w:t xml:space="preserve">akčních skupin se sídlem na území </w:t>
      </w:r>
      <w:r w:rsidRPr="00A859FC">
        <w:rPr>
          <w:sz w:val="18"/>
          <w:szCs w:val="18"/>
        </w:rPr>
        <w:t>Olomoucké</w:t>
      </w:r>
      <w:r>
        <w:rPr>
          <w:sz w:val="18"/>
          <w:szCs w:val="18"/>
        </w:rPr>
        <w:t>ho kraje</w:t>
      </w:r>
      <w:r w:rsidRPr="00A859FC">
        <w:rPr>
          <w:sz w:val="18"/>
          <w:szCs w:val="18"/>
        </w:rPr>
        <w:t xml:space="preserve"> (dále jen MAS) / částečná úhrada nákladů spojených s vytvářením koncepčních dokumentů pro období 2014+ ve spolupráci s obcemi Olomouckého kraje (dále také „akce“) </w:t>
      </w:r>
      <w:r>
        <w:rPr>
          <w:sz w:val="18"/>
          <w:szCs w:val="18"/>
        </w:rPr>
        <w:t>dle žádosti o dotaci</w:t>
      </w:r>
      <w:r w:rsidRPr="00A859FC">
        <w:rPr>
          <w:sz w:val="18"/>
          <w:szCs w:val="18"/>
        </w:rPr>
        <w:t xml:space="preserve"> ze dne </w:t>
      </w:r>
      <w:proofErr w:type="spellStart"/>
      <w:r>
        <w:rPr>
          <w:sz w:val="18"/>
          <w:szCs w:val="18"/>
        </w:rPr>
        <w:t>xx</w:t>
      </w:r>
      <w:proofErr w:type="spellEnd"/>
      <w:r>
        <w:rPr>
          <w:sz w:val="18"/>
          <w:szCs w:val="18"/>
        </w:rPr>
        <w:t>. </w:t>
      </w:r>
      <w:proofErr w:type="spellStart"/>
      <w:r>
        <w:rPr>
          <w:sz w:val="18"/>
          <w:szCs w:val="18"/>
        </w:rPr>
        <w:t>xx</w:t>
      </w:r>
      <w:proofErr w:type="spellEnd"/>
      <w:r>
        <w:rPr>
          <w:sz w:val="18"/>
          <w:szCs w:val="18"/>
        </w:rPr>
        <w:t>. 2015.</w:t>
      </w:r>
      <w:r w:rsidRPr="00A859FC">
        <w:rPr>
          <w:sz w:val="18"/>
          <w:szCs w:val="18"/>
        </w:rPr>
        <w:t xml:space="preserve"> Cílem </w:t>
      </w:r>
      <w:r>
        <w:rPr>
          <w:sz w:val="18"/>
          <w:szCs w:val="18"/>
        </w:rPr>
        <w:t>činnosti je _ _ _ _ _ _ _</w:t>
      </w:r>
      <w:r w:rsidRPr="00A859FC">
        <w:rPr>
          <w:sz w:val="18"/>
          <w:szCs w:val="18"/>
        </w:rPr>
        <w:t xml:space="preserve">. </w:t>
      </w:r>
      <w:r>
        <w:rPr>
          <w:i/>
          <w:sz w:val="18"/>
          <w:szCs w:val="18"/>
        </w:rPr>
        <w:t>(Bude upraveno a doplněno dle podané žádosti MAS.)</w:t>
      </w:r>
    </w:p>
    <w:p w:rsidR="00F24A55" w:rsidRPr="00A859FC" w:rsidRDefault="00F24A55" w:rsidP="00F24A55">
      <w:pPr>
        <w:pStyle w:val="Odstavecseseznamem"/>
        <w:numPr>
          <w:ilvl w:val="1"/>
          <w:numId w:val="31"/>
        </w:numPr>
        <w:tabs>
          <w:tab w:val="clear" w:pos="1440"/>
          <w:tab w:val="num" w:pos="426"/>
        </w:tabs>
        <w:spacing w:after="120"/>
        <w:ind w:left="426" w:hanging="426"/>
        <w:jc w:val="both"/>
        <w:rPr>
          <w:sz w:val="18"/>
          <w:szCs w:val="18"/>
        </w:rPr>
      </w:pPr>
      <w:r>
        <w:rPr>
          <w:sz w:val="18"/>
          <w:szCs w:val="18"/>
        </w:rPr>
        <w:t>Dotace</w:t>
      </w:r>
      <w:r w:rsidRPr="00A859FC">
        <w:rPr>
          <w:sz w:val="18"/>
          <w:szCs w:val="18"/>
        </w:rPr>
        <w:t xml:space="preserve"> bude </w:t>
      </w:r>
      <w:r>
        <w:rPr>
          <w:sz w:val="18"/>
          <w:szCs w:val="18"/>
        </w:rPr>
        <w:t>poskytnuta</w:t>
      </w:r>
      <w:r w:rsidRPr="00A859FC">
        <w:rPr>
          <w:sz w:val="18"/>
          <w:szCs w:val="18"/>
        </w:rPr>
        <w:t xml:space="preserve"> převodem na bankovní účet příjemce uvede</w:t>
      </w:r>
      <w:r>
        <w:rPr>
          <w:sz w:val="18"/>
          <w:szCs w:val="18"/>
        </w:rPr>
        <w:t>ný v záhlaví této smlouvy do 30 </w:t>
      </w:r>
      <w:r w:rsidRPr="00A859FC">
        <w:rPr>
          <w:sz w:val="18"/>
          <w:szCs w:val="18"/>
        </w:rPr>
        <w:t xml:space="preserve">dnů ode dne uzavření této smlouvy. Dnem poskytnutí </w:t>
      </w:r>
      <w:r>
        <w:rPr>
          <w:sz w:val="18"/>
          <w:szCs w:val="18"/>
        </w:rPr>
        <w:t>dotace</w:t>
      </w:r>
      <w:r w:rsidRPr="00A859FC">
        <w:rPr>
          <w:sz w:val="18"/>
          <w:szCs w:val="18"/>
        </w:rPr>
        <w:t xml:space="preserve"> je den připsání finančních prostředků na účet příjemce.</w:t>
      </w:r>
    </w:p>
    <w:p w:rsidR="00F24A55" w:rsidRPr="00A859FC" w:rsidRDefault="00F24A55" w:rsidP="00F24A55">
      <w:pPr>
        <w:pStyle w:val="Odstavecseseznamem"/>
        <w:numPr>
          <w:ilvl w:val="1"/>
          <w:numId w:val="31"/>
        </w:numPr>
        <w:tabs>
          <w:tab w:val="clear" w:pos="1440"/>
          <w:tab w:val="num" w:pos="426"/>
        </w:tabs>
        <w:spacing w:after="120"/>
        <w:ind w:left="426" w:hanging="426"/>
        <w:jc w:val="both"/>
        <w:rPr>
          <w:sz w:val="18"/>
          <w:szCs w:val="18"/>
        </w:rPr>
      </w:pPr>
      <w:r>
        <w:rPr>
          <w:sz w:val="18"/>
          <w:szCs w:val="18"/>
        </w:rPr>
        <w:t>Dotace</w:t>
      </w:r>
      <w:r w:rsidRPr="00A859FC">
        <w:rPr>
          <w:sz w:val="18"/>
          <w:szCs w:val="18"/>
        </w:rPr>
        <w:t xml:space="preserve"> se poskytuje na účel stanovený v čl. I. odst. 2 této smlouvy jako </w:t>
      </w:r>
      <w:r>
        <w:rPr>
          <w:sz w:val="18"/>
          <w:szCs w:val="18"/>
        </w:rPr>
        <w:t>dotace</w:t>
      </w:r>
      <w:r w:rsidRPr="00A859FC">
        <w:rPr>
          <w:sz w:val="18"/>
          <w:szCs w:val="18"/>
        </w:rPr>
        <w:t xml:space="preserve"> investiční/neinvestiční/kombinace investičního a neinvestičního.</w:t>
      </w:r>
    </w:p>
    <w:p w:rsidR="00F24A55" w:rsidRPr="00A859FC" w:rsidRDefault="00F24A55" w:rsidP="00F24A55">
      <w:pPr>
        <w:spacing w:after="120"/>
        <w:ind w:left="426"/>
        <w:jc w:val="both"/>
        <w:rPr>
          <w:sz w:val="18"/>
          <w:szCs w:val="18"/>
        </w:rPr>
      </w:pPr>
      <w:r w:rsidRPr="00A859FC">
        <w:rPr>
          <w:sz w:val="18"/>
          <w:szCs w:val="18"/>
        </w:rPr>
        <w:t xml:space="preserve">Pro účely této smlouvy se </w:t>
      </w:r>
      <w:r>
        <w:rPr>
          <w:sz w:val="18"/>
          <w:szCs w:val="18"/>
        </w:rPr>
        <w:t>investiční</w:t>
      </w:r>
      <w:r w:rsidRPr="00A859FC">
        <w:rPr>
          <w:sz w:val="18"/>
          <w:szCs w:val="18"/>
        </w:rPr>
        <w:t xml:space="preserve"> </w:t>
      </w:r>
      <w:r>
        <w:rPr>
          <w:sz w:val="18"/>
          <w:szCs w:val="18"/>
        </w:rPr>
        <w:t>dotací</w:t>
      </w:r>
      <w:r w:rsidRPr="00A859FC">
        <w:rPr>
          <w:sz w:val="18"/>
          <w:szCs w:val="18"/>
        </w:rPr>
        <w:t xml:space="preserve"> rozumí </w:t>
      </w:r>
      <w:r>
        <w:rPr>
          <w:sz w:val="18"/>
          <w:szCs w:val="18"/>
        </w:rPr>
        <w:t>dotace</w:t>
      </w:r>
      <w:r w:rsidRPr="00A859FC">
        <w:rPr>
          <w:sz w:val="18"/>
          <w:szCs w:val="18"/>
        </w:rPr>
        <w:t xml:space="preserve">, </w:t>
      </w:r>
      <w:r>
        <w:rPr>
          <w:sz w:val="18"/>
          <w:szCs w:val="18"/>
        </w:rPr>
        <w:t>která</w:t>
      </w:r>
      <w:r w:rsidRPr="00A859FC">
        <w:rPr>
          <w:sz w:val="18"/>
          <w:szCs w:val="18"/>
        </w:rPr>
        <w:t xml:space="preserve"> musí být </w:t>
      </w:r>
      <w:r>
        <w:rPr>
          <w:sz w:val="18"/>
          <w:szCs w:val="18"/>
        </w:rPr>
        <w:t>použita</w:t>
      </w:r>
      <w:r w:rsidRPr="00A859FC">
        <w:rPr>
          <w:sz w:val="18"/>
          <w:szCs w:val="18"/>
        </w:rPr>
        <w:t xml:space="preserve"> na úhradu výdajů spojených s pořízením hmotného majetku dle § 26 odst. 2 zákona č. 586/1992 Sb., o daních z příjmů, ve znění pozdějších předpisů (dále jen „cit. </w:t>
      </w:r>
      <w:proofErr w:type="gramStart"/>
      <w:r w:rsidRPr="00A859FC">
        <w:rPr>
          <w:sz w:val="18"/>
          <w:szCs w:val="18"/>
        </w:rPr>
        <w:t>zákona</w:t>
      </w:r>
      <w:proofErr w:type="gramEnd"/>
      <w:r w:rsidRPr="00A859FC">
        <w:rPr>
          <w:sz w:val="18"/>
          <w:szCs w:val="18"/>
        </w:rPr>
        <w:t>“), výdajů spojených s pořízením nehmotného majetku dle § 32a odst. 1 a 2 cit. zákona nebo výdajů spojených s technickým zhodnocením, rekonstrukcí a modernizací ve smyslu § 33 cit. zákona.</w:t>
      </w:r>
    </w:p>
    <w:p w:rsidR="00F24A55" w:rsidRPr="00A859FC" w:rsidRDefault="00F24A55" w:rsidP="00F24A55">
      <w:pPr>
        <w:spacing w:after="120"/>
        <w:ind w:left="426"/>
        <w:jc w:val="both"/>
        <w:rPr>
          <w:sz w:val="18"/>
          <w:szCs w:val="18"/>
        </w:rPr>
      </w:pPr>
      <w:r w:rsidRPr="00A859FC">
        <w:rPr>
          <w:sz w:val="18"/>
          <w:szCs w:val="18"/>
        </w:rPr>
        <w:t xml:space="preserve">Pro účely této smlouvy se </w:t>
      </w:r>
      <w:r>
        <w:rPr>
          <w:sz w:val="18"/>
          <w:szCs w:val="18"/>
        </w:rPr>
        <w:t>neinvestiční</w:t>
      </w:r>
      <w:r w:rsidRPr="00A859FC">
        <w:rPr>
          <w:sz w:val="18"/>
          <w:szCs w:val="18"/>
        </w:rPr>
        <w:t xml:space="preserve"> </w:t>
      </w:r>
      <w:r>
        <w:rPr>
          <w:sz w:val="18"/>
          <w:szCs w:val="18"/>
        </w:rPr>
        <w:t>dotací</w:t>
      </w:r>
      <w:r w:rsidRPr="00A859FC">
        <w:rPr>
          <w:sz w:val="18"/>
          <w:szCs w:val="18"/>
        </w:rPr>
        <w:t xml:space="preserve"> rozumí </w:t>
      </w:r>
      <w:r>
        <w:rPr>
          <w:sz w:val="18"/>
          <w:szCs w:val="18"/>
        </w:rPr>
        <w:t>dotace</w:t>
      </w:r>
      <w:r w:rsidRPr="00A859FC">
        <w:rPr>
          <w:sz w:val="18"/>
          <w:szCs w:val="18"/>
        </w:rPr>
        <w:t xml:space="preserve">, </w:t>
      </w:r>
      <w:r>
        <w:rPr>
          <w:sz w:val="18"/>
          <w:szCs w:val="18"/>
        </w:rPr>
        <w:t>která</w:t>
      </w:r>
      <w:r w:rsidRPr="00A859FC">
        <w:rPr>
          <w:sz w:val="18"/>
          <w:szCs w:val="18"/>
        </w:rPr>
        <w:t xml:space="preserve"> musí být </w:t>
      </w:r>
      <w:r>
        <w:rPr>
          <w:sz w:val="18"/>
          <w:szCs w:val="18"/>
        </w:rPr>
        <w:t>použita</w:t>
      </w:r>
      <w:r w:rsidRPr="00A859FC">
        <w:rPr>
          <w:sz w:val="18"/>
          <w:szCs w:val="18"/>
        </w:rPr>
        <w:t xml:space="preserve"> na úhradu jiných výdajů než: </w:t>
      </w:r>
    </w:p>
    <w:p w:rsidR="00F24A55" w:rsidRPr="00A859FC" w:rsidRDefault="00F24A55" w:rsidP="00F24A55">
      <w:pPr>
        <w:pStyle w:val="Odstavecseseznamem"/>
        <w:numPr>
          <w:ilvl w:val="0"/>
          <w:numId w:val="42"/>
        </w:numPr>
        <w:spacing w:after="120"/>
        <w:jc w:val="both"/>
        <w:rPr>
          <w:sz w:val="18"/>
          <w:szCs w:val="18"/>
        </w:rPr>
      </w:pPr>
      <w:r w:rsidRPr="00A859FC">
        <w:rPr>
          <w:sz w:val="18"/>
          <w:szCs w:val="18"/>
        </w:rPr>
        <w:t xml:space="preserve">výdajů spojených s pořízením hmotného majetku dle § 26 odst. 2 zákona č. 586/1992 Sb., o daních z příjmů, ve znění pozdějších předpisů (dále jen „cit. </w:t>
      </w:r>
      <w:proofErr w:type="gramStart"/>
      <w:r w:rsidRPr="00A859FC">
        <w:rPr>
          <w:sz w:val="18"/>
          <w:szCs w:val="18"/>
        </w:rPr>
        <w:t>zákona</w:t>
      </w:r>
      <w:proofErr w:type="gramEnd"/>
      <w:r w:rsidRPr="00A859FC">
        <w:rPr>
          <w:sz w:val="18"/>
          <w:szCs w:val="18"/>
        </w:rPr>
        <w:t>“),</w:t>
      </w:r>
    </w:p>
    <w:p w:rsidR="00F24A55" w:rsidRPr="00A859FC" w:rsidRDefault="00F24A55" w:rsidP="00F24A55">
      <w:pPr>
        <w:pStyle w:val="Odstavecseseznamem"/>
        <w:numPr>
          <w:ilvl w:val="0"/>
          <w:numId w:val="42"/>
        </w:numPr>
        <w:spacing w:after="120"/>
        <w:jc w:val="both"/>
        <w:rPr>
          <w:sz w:val="18"/>
          <w:szCs w:val="18"/>
        </w:rPr>
      </w:pPr>
      <w:r w:rsidRPr="00A859FC">
        <w:rPr>
          <w:sz w:val="18"/>
          <w:szCs w:val="18"/>
        </w:rPr>
        <w:t xml:space="preserve">výdajů spojených s pořízením nehmotného majetku dle § 32a odst. 1 a 2 cit. </w:t>
      </w:r>
      <w:proofErr w:type="gramStart"/>
      <w:r w:rsidRPr="00A859FC">
        <w:rPr>
          <w:sz w:val="18"/>
          <w:szCs w:val="18"/>
        </w:rPr>
        <w:t>zákona</w:t>
      </w:r>
      <w:proofErr w:type="gramEnd"/>
      <w:r w:rsidRPr="00A859FC">
        <w:rPr>
          <w:sz w:val="18"/>
          <w:szCs w:val="18"/>
        </w:rPr>
        <w:t>,</w:t>
      </w:r>
    </w:p>
    <w:p w:rsidR="00F24A55" w:rsidRPr="00A859FC" w:rsidRDefault="00F24A55" w:rsidP="00F24A55">
      <w:pPr>
        <w:pStyle w:val="Odstavecseseznamem"/>
        <w:numPr>
          <w:ilvl w:val="0"/>
          <w:numId w:val="42"/>
        </w:numPr>
        <w:spacing w:after="120"/>
        <w:jc w:val="both"/>
        <w:rPr>
          <w:sz w:val="18"/>
          <w:szCs w:val="18"/>
        </w:rPr>
      </w:pPr>
      <w:r w:rsidRPr="00A859FC">
        <w:rPr>
          <w:sz w:val="18"/>
          <w:szCs w:val="18"/>
        </w:rPr>
        <w:t xml:space="preserve">výdajů spojených s technickým zhodnocením, rekonstrukcí a modernizací ve smyslu § 33 cit. </w:t>
      </w:r>
      <w:proofErr w:type="gramStart"/>
      <w:r w:rsidRPr="00A859FC">
        <w:rPr>
          <w:sz w:val="18"/>
          <w:szCs w:val="18"/>
        </w:rPr>
        <w:t>zákona</w:t>
      </w:r>
      <w:proofErr w:type="gramEnd"/>
      <w:r w:rsidRPr="00A859FC">
        <w:rPr>
          <w:sz w:val="18"/>
          <w:szCs w:val="18"/>
        </w:rPr>
        <w:t>.</w:t>
      </w:r>
    </w:p>
    <w:p w:rsidR="00F24A55" w:rsidRPr="00A859FC" w:rsidRDefault="00F24A55" w:rsidP="00F24A55">
      <w:pPr>
        <w:spacing w:after="120"/>
        <w:jc w:val="both"/>
        <w:rPr>
          <w:sz w:val="18"/>
          <w:szCs w:val="18"/>
        </w:rPr>
      </w:pPr>
      <w:r w:rsidRPr="00A859FC">
        <w:rPr>
          <w:i/>
          <w:sz w:val="18"/>
          <w:szCs w:val="18"/>
        </w:rPr>
        <w:t>(Odstavec č. 4 bude upraven dle druhu</w:t>
      </w:r>
      <w:r>
        <w:rPr>
          <w:i/>
          <w:sz w:val="18"/>
          <w:szCs w:val="18"/>
        </w:rPr>
        <w:t xml:space="preserve"> dotace </w:t>
      </w:r>
      <w:r w:rsidRPr="00A859FC">
        <w:rPr>
          <w:i/>
          <w:sz w:val="18"/>
          <w:szCs w:val="18"/>
        </w:rPr>
        <w:t xml:space="preserve">– investiční/neinvestiční/kombinace investičního a neinvestičního, a to na základě stanovení charakteru akce dle žádosti MAS. Nevhodný text bude odstraněn.) </w:t>
      </w:r>
    </w:p>
    <w:p w:rsidR="00F24A55" w:rsidRPr="00A859FC" w:rsidRDefault="00F24A55" w:rsidP="00F24A55">
      <w:pPr>
        <w:keepNext/>
        <w:spacing w:after="120"/>
        <w:jc w:val="center"/>
        <w:outlineLvl w:val="0"/>
        <w:rPr>
          <w:b/>
          <w:bCs/>
          <w:sz w:val="18"/>
          <w:szCs w:val="18"/>
        </w:rPr>
      </w:pPr>
      <w:r w:rsidRPr="00A859FC">
        <w:rPr>
          <w:b/>
          <w:bCs/>
          <w:sz w:val="18"/>
          <w:szCs w:val="18"/>
        </w:rPr>
        <w:lastRenderedPageBreak/>
        <w:t>II.</w:t>
      </w:r>
    </w:p>
    <w:p w:rsidR="00F24A55" w:rsidRPr="00A859FC" w:rsidRDefault="00F24A55" w:rsidP="00F24A55">
      <w:pPr>
        <w:numPr>
          <w:ilvl w:val="0"/>
          <w:numId w:val="41"/>
        </w:numPr>
        <w:tabs>
          <w:tab w:val="left" w:pos="8100"/>
        </w:tabs>
        <w:spacing w:after="120"/>
        <w:jc w:val="both"/>
        <w:rPr>
          <w:iCs/>
          <w:sz w:val="18"/>
          <w:szCs w:val="18"/>
        </w:rPr>
      </w:pPr>
      <w:r w:rsidRPr="00A859FC">
        <w:rPr>
          <w:sz w:val="18"/>
          <w:szCs w:val="18"/>
        </w:rPr>
        <w:t xml:space="preserve">Příjemce </w:t>
      </w:r>
      <w:r>
        <w:rPr>
          <w:sz w:val="18"/>
          <w:szCs w:val="18"/>
        </w:rPr>
        <w:t>dotaci</w:t>
      </w:r>
      <w:r w:rsidRPr="00A859FC">
        <w:rPr>
          <w:sz w:val="18"/>
          <w:szCs w:val="18"/>
        </w:rPr>
        <w:t xml:space="preserve"> přijímá a zavazuje se </w:t>
      </w:r>
      <w:r>
        <w:rPr>
          <w:sz w:val="18"/>
          <w:szCs w:val="18"/>
        </w:rPr>
        <w:t>ji</w:t>
      </w:r>
      <w:r w:rsidRPr="00A859FC">
        <w:rPr>
          <w:sz w:val="18"/>
          <w:szCs w:val="18"/>
        </w:rPr>
        <w:t xml:space="preserve"> použít výlučně v souladu s účelem poskytnutí </w:t>
      </w:r>
      <w:r>
        <w:rPr>
          <w:sz w:val="18"/>
          <w:szCs w:val="18"/>
        </w:rPr>
        <w:t>dotace</w:t>
      </w:r>
      <w:r w:rsidRPr="00A859FC">
        <w:rPr>
          <w:sz w:val="18"/>
          <w:szCs w:val="18"/>
        </w:rPr>
        <w:t xml:space="preserve"> dle čl. I. odst. 2 a 4 této smlouvy, v souladu s podmínkami stanovenými v této smlouvě</w:t>
      </w:r>
      <w:r>
        <w:rPr>
          <w:sz w:val="18"/>
          <w:szCs w:val="18"/>
        </w:rPr>
        <w:t>, v souladu s usnesením ZOK </w:t>
      </w:r>
      <w:r w:rsidRPr="00A859FC">
        <w:rPr>
          <w:sz w:val="18"/>
          <w:szCs w:val="18"/>
        </w:rPr>
        <w:t>č.</w:t>
      </w:r>
      <w:r>
        <w:rPr>
          <w:sz w:val="18"/>
          <w:szCs w:val="18"/>
        </w:rPr>
        <w:t> UZ</w:t>
      </w:r>
      <w:r w:rsidRPr="00A859FC">
        <w:rPr>
          <w:sz w:val="18"/>
          <w:szCs w:val="18"/>
        </w:rPr>
        <w:t>/</w:t>
      </w:r>
      <w:proofErr w:type="spellStart"/>
      <w:r w:rsidRPr="00A859FC">
        <w:rPr>
          <w:sz w:val="18"/>
          <w:szCs w:val="18"/>
        </w:rPr>
        <w:t>xx</w:t>
      </w:r>
      <w:proofErr w:type="spellEnd"/>
      <w:r w:rsidRPr="00A859FC">
        <w:rPr>
          <w:sz w:val="18"/>
          <w:szCs w:val="18"/>
        </w:rPr>
        <w:t>/</w:t>
      </w:r>
      <w:proofErr w:type="spellStart"/>
      <w:r w:rsidRPr="00A859FC">
        <w:rPr>
          <w:sz w:val="18"/>
          <w:szCs w:val="18"/>
        </w:rPr>
        <w:t>xx</w:t>
      </w:r>
      <w:proofErr w:type="spellEnd"/>
      <w:r w:rsidRPr="00A859FC">
        <w:rPr>
          <w:sz w:val="18"/>
          <w:szCs w:val="18"/>
        </w:rPr>
        <w:t>/2015 ze dne </w:t>
      </w:r>
      <w:r>
        <w:rPr>
          <w:sz w:val="18"/>
          <w:szCs w:val="18"/>
        </w:rPr>
        <w:t>24</w:t>
      </w:r>
      <w:r w:rsidRPr="00A859FC">
        <w:rPr>
          <w:sz w:val="18"/>
          <w:szCs w:val="18"/>
        </w:rPr>
        <w:t>.</w:t>
      </w:r>
      <w:r>
        <w:rPr>
          <w:sz w:val="18"/>
          <w:szCs w:val="18"/>
        </w:rPr>
        <w:t> 4. </w:t>
      </w:r>
      <w:r w:rsidRPr="00A859FC">
        <w:rPr>
          <w:sz w:val="18"/>
          <w:szCs w:val="18"/>
        </w:rPr>
        <w:t xml:space="preserve">2015, kterým bylo schváleno poskytnutí </w:t>
      </w:r>
      <w:r>
        <w:rPr>
          <w:sz w:val="18"/>
          <w:szCs w:val="18"/>
        </w:rPr>
        <w:t>dotace</w:t>
      </w:r>
      <w:r w:rsidRPr="00A859FC">
        <w:rPr>
          <w:sz w:val="18"/>
          <w:szCs w:val="18"/>
        </w:rPr>
        <w:t xml:space="preserve"> příjemci, a v souladu s Podmínkami pro poskytnutí </w:t>
      </w:r>
      <w:r>
        <w:rPr>
          <w:sz w:val="18"/>
          <w:szCs w:val="18"/>
        </w:rPr>
        <w:t>dotace z </w:t>
      </w:r>
      <w:r w:rsidRPr="00A859FC">
        <w:rPr>
          <w:sz w:val="18"/>
          <w:szCs w:val="18"/>
        </w:rPr>
        <w:t>ro</w:t>
      </w:r>
      <w:r>
        <w:rPr>
          <w:sz w:val="18"/>
          <w:szCs w:val="18"/>
        </w:rPr>
        <w:t>zpočtu Olomouckého kraje v roce </w:t>
      </w:r>
      <w:r w:rsidRPr="00A859FC">
        <w:rPr>
          <w:sz w:val="18"/>
          <w:szCs w:val="18"/>
        </w:rPr>
        <w:t xml:space="preserve">2015 v rámci Programu obnovy venkova. </w:t>
      </w:r>
      <w:r>
        <w:rPr>
          <w:sz w:val="18"/>
          <w:szCs w:val="18"/>
        </w:rPr>
        <w:t>Dotace</w:t>
      </w:r>
      <w:r w:rsidRPr="00A859FC">
        <w:rPr>
          <w:sz w:val="18"/>
          <w:szCs w:val="18"/>
        </w:rPr>
        <w:t xml:space="preserve"> musí být </w:t>
      </w:r>
      <w:r>
        <w:rPr>
          <w:sz w:val="18"/>
          <w:szCs w:val="18"/>
        </w:rPr>
        <w:t>použita</w:t>
      </w:r>
      <w:r w:rsidRPr="00A859FC">
        <w:rPr>
          <w:sz w:val="18"/>
          <w:szCs w:val="18"/>
        </w:rPr>
        <w:t xml:space="preserve"> hospodárně.</w:t>
      </w:r>
    </w:p>
    <w:p w:rsidR="00F24A55" w:rsidRPr="00A859FC" w:rsidRDefault="00F24A55" w:rsidP="00F24A55">
      <w:pPr>
        <w:tabs>
          <w:tab w:val="left" w:pos="8100"/>
        </w:tabs>
        <w:spacing w:after="120"/>
        <w:ind w:left="567"/>
        <w:jc w:val="both"/>
        <w:rPr>
          <w:iCs/>
          <w:sz w:val="18"/>
          <w:szCs w:val="18"/>
        </w:rPr>
      </w:pPr>
      <w:r w:rsidRPr="00A859FC">
        <w:rPr>
          <w:iCs/>
          <w:sz w:val="18"/>
          <w:szCs w:val="18"/>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w:t>
      </w:r>
      <w:r>
        <w:rPr>
          <w:iCs/>
          <w:sz w:val="18"/>
          <w:szCs w:val="18"/>
        </w:rPr>
        <w:t>dotace</w:t>
      </w:r>
      <w:r w:rsidRPr="00A859FC">
        <w:rPr>
          <w:iCs/>
          <w:sz w:val="18"/>
          <w:szCs w:val="18"/>
        </w:rPr>
        <w:t xml:space="preserve"> uhradit DPH ve výši tohoto odpočtu DPH, na</w:t>
      </w:r>
      <w:r>
        <w:rPr>
          <w:iCs/>
          <w:sz w:val="18"/>
          <w:szCs w:val="18"/>
        </w:rPr>
        <w:t xml:space="preserve"> který příjemci vznikl nárok. V </w:t>
      </w:r>
      <w:r w:rsidRPr="00A859FC">
        <w:rPr>
          <w:iCs/>
          <w:sz w:val="18"/>
          <w:szCs w:val="18"/>
        </w:rPr>
        <w:t xml:space="preserve">případě, že si příjemce – plátce DPH bude uplatňovat nárok na odpočet daně z přijatých zdanitelných plnění v souvislosti s realizací projektu, na který </w:t>
      </w:r>
      <w:r>
        <w:rPr>
          <w:iCs/>
          <w:sz w:val="18"/>
          <w:szCs w:val="18"/>
        </w:rPr>
        <w:t>byla</w:t>
      </w:r>
      <w:r w:rsidRPr="00A859FC">
        <w:rPr>
          <w:iCs/>
          <w:sz w:val="18"/>
          <w:szCs w:val="18"/>
        </w:rPr>
        <w:t xml:space="preserve"> </w:t>
      </w:r>
      <w:r>
        <w:rPr>
          <w:iCs/>
          <w:sz w:val="18"/>
          <w:szCs w:val="18"/>
        </w:rPr>
        <w:t>dotace</w:t>
      </w:r>
      <w:r w:rsidRPr="00A859FC">
        <w:rPr>
          <w:iCs/>
          <w:sz w:val="18"/>
          <w:szCs w:val="18"/>
        </w:rPr>
        <w:t xml:space="preserve"> </w:t>
      </w:r>
      <w:r>
        <w:rPr>
          <w:iCs/>
          <w:sz w:val="18"/>
          <w:szCs w:val="18"/>
        </w:rPr>
        <w:t>poskytnuta</w:t>
      </w:r>
      <w:r w:rsidRPr="00A859FC">
        <w:rPr>
          <w:iCs/>
          <w:sz w:val="18"/>
          <w:szCs w:val="18"/>
        </w:rPr>
        <w:t xml:space="preserve">,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F24A55" w:rsidRPr="00A859FC" w:rsidRDefault="00F24A55" w:rsidP="00F24A55">
      <w:pPr>
        <w:tabs>
          <w:tab w:val="left" w:pos="8100"/>
        </w:tabs>
        <w:spacing w:after="120"/>
        <w:ind w:left="567"/>
        <w:jc w:val="both"/>
        <w:rPr>
          <w:iCs/>
          <w:sz w:val="18"/>
          <w:szCs w:val="18"/>
        </w:rPr>
      </w:pPr>
      <w:r w:rsidRPr="00A859FC">
        <w:rPr>
          <w:iCs/>
          <w:sz w:val="18"/>
          <w:szCs w:val="18"/>
        </w:rPr>
        <w:t xml:space="preserve">V případě, že se příjemce stane plátcem DPH v průběhu čerpání </w:t>
      </w:r>
      <w:r>
        <w:rPr>
          <w:iCs/>
          <w:sz w:val="18"/>
          <w:szCs w:val="18"/>
        </w:rPr>
        <w:t>dotace</w:t>
      </w:r>
      <w:r w:rsidRPr="00A859FC">
        <w:rPr>
          <w:iCs/>
          <w:sz w:val="18"/>
          <w:szCs w:val="18"/>
        </w:rPr>
        <w:t xml:space="preserve"> a jeho právo uplatnit odpočet DPH při registraci podle  § 79 ZDPH se vztahuje na zdanitelná plnění hrazená včetně příslušné DPH z </w:t>
      </w:r>
      <w:r>
        <w:rPr>
          <w:iCs/>
          <w:sz w:val="18"/>
          <w:szCs w:val="18"/>
        </w:rPr>
        <w:t>dotace</w:t>
      </w:r>
      <w:r w:rsidRPr="00A859FC">
        <w:rPr>
          <w:iCs/>
          <w:sz w:val="18"/>
          <w:szCs w:val="18"/>
        </w:rPr>
        <w:t>, je příjemce pov</w:t>
      </w:r>
      <w:r>
        <w:rPr>
          <w:iCs/>
          <w:sz w:val="18"/>
          <w:szCs w:val="18"/>
        </w:rPr>
        <w:t>inen snížit výši dosud čerpané dotace</w:t>
      </w:r>
      <w:r w:rsidRPr="00A859FC">
        <w:rPr>
          <w:iCs/>
          <w:sz w:val="18"/>
          <w:szCs w:val="18"/>
        </w:rPr>
        <w:t xml:space="preserve"> o výši daně z přidané hodnoty, kterou je příjemce oprávněn v souladu § 79 ZDPH uplatnit v prvním daňovém přiznání po registraci k DPH. </w:t>
      </w:r>
    </w:p>
    <w:p w:rsidR="00F24A55" w:rsidRPr="00A859FC" w:rsidRDefault="00F24A55" w:rsidP="00F24A55">
      <w:pPr>
        <w:tabs>
          <w:tab w:val="left" w:pos="8100"/>
        </w:tabs>
        <w:spacing w:after="120"/>
        <w:ind w:left="567"/>
        <w:jc w:val="both"/>
        <w:rPr>
          <w:iCs/>
          <w:sz w:val="18"/>
          <w:szCs w:val="18"/>
        </w:rPr>
      </w:pPr>
      <w:r w:rsidRPr="00A859FC">
        <w:rPr>
          <w:iCs/>
          <w:sz w:val="18"/>
          <w:szCs w:val="18"/>
        </w:rPr>
        <w:t xml:space="preserve">V případě, že dojde k registraci příjemce k DPH a příjemce při registraci podle § 79 ZDPH je oprávněn až po vyúčtování </w:t>
      </w:r>
      <w:r>
        <w:rPr>
          <w:iCs/>
          <w:sz w:val="18"/>
          <w:szCs w:val="18"/>
        </w:rPr>
        <w:t>dotace</w:t>
      </w:r>
      <w:r w:rsidRPr="00A859FC">
        <w:rPr>
          <w:iCs/>
          <w:sz w:val="18"/>
          <w:szCs w:val="18"/>
        </w:rPr>
        <w:t xml:space="preserve"> uplatnit nárok na odpočet DPH, jež byla uhrazena z </w:t>
      </w:r>
      <w:r>
        <w:rPr>
          <w:iCs/>
          <w:sz w:val="18"/>
          <w:szCs w:val="18"/>
        </w:rPr>
        <w:t>dotace</w:t>
      </w:r>
      <w:r w:rsidRPr="00A859FC">
        <w:rPr>
          <w:iCs/>
          <w:sz w:val="18"/>
          <w:szCs w:val="18"/>
        </w:rPr>
        <w:t>, je příjemce povinen vrátit poskytovateli částku ve výši nároku odpočtu DPH, který byl čerpán jako uznatelný výdaj.</w:t>
      </w:r>
    </w:p>
    <w:p w:rsidR="00F24A55" w:rsidRPr="00A859FC" w:rsidRDefault="00F24A55" w:rsidP="00F24A55">
      <w:pPr>
        <w:tabs>
          <w:tab w:val="left" w:pos="8100"/>
        </w:tabs>
        <w:spacing w:after="120"/>
        <w:ind w:left="567"/>
        <w:jc w:val="both"/>
        <w:rPr>
          <w:i/>
          <w:iCs/>
          <w:sz w:val="18"/>
          <w:szCs w:val="18"/>
          <w:highlight w:val="yellow"/>
        </w:rPr>
      </w:pPr>
      <w:r w:rsidRPr="00A859FC">
        <w:rPr>
          <w:iCs/>
          <w:sz w:val="18"/>
          <w:szCs w:val="18"/>
        </w:rPr>
        <w:t>Pokud má příjemce (plátce daně) ve shodě s </w:t>
      </w:r>
      <w:r w:rsidRPr="007F6F28">
        <w:rPr>
          <w:iCs/>
          <w:sz w:val="18"/>
          <w:szCs w:val="18"/>
        </w:rPr>
        <w:t>opravou odpočtu podle § 75 ZDPH, vypořádáním odpočtu podle § 76</w:t>
      </w:r>
      <w:r w:rsidRPr="00A859FC">
        <w:rPr>
          <w:i/>
          <w:iCs/>
          <w:sz w:val="18"/>
          <w:szCs w:val="18"/>
        </w:rPr>
        <w:t xml:space="preserve"> </w:t>
      </w:r>
      <w:r w:rsidRPr="007F6F28">
        <w:rPr>
          <w:iCs/>
          <w:sz w:val="18"/>
          <w:szCs w:val="18"/>
        </w:rPr>
        <w:t>ZDPH</w:t>
      </w:r>
      <w:r w:rsidRPr="00A859FC">
        <w:rPr>
          <w:i/>
          <w:iCs/>
          <w:sz w:val="18"/>
          <w:szCs w:val="18"/>
        </w:rPr>
        <w:t xml:space="preserve"> </w:t>
      </w:r>
      <w:r w:rsidRPr="001060E7">
        <w:rPr>
          <w:iCs/>
          <w:sz w:val="18"/>
          <w:szCs w:val="18"/>
        </w:rPr>
        <w:t>a</w:t>
      </w:r>
      <w:r w:rsidRPr="00A859FC">
        <w:rPr>
          <w:i/>
          <w:iCs/>
          <w:sz w:val="18"/>
          <w:szCs w:val="18"/>
        </w:rPr>
        <w:t> </w:t>
      </w:r>
      <w:r w:rsidRPr="00A859FC">
        <w:rPr>
          <w:iCs/>
          <w:sz w:val="18"/>
          <w:szCs w:val="18"/>
        </w:rPr>
        <w:t xml:space="preserve">úpravou odpočtu podle § 78 až 78c ZDPH právo zvýšit ve lhůtě stanovené ZDPH svůj původně uplatněný nárok na odpočet DPH, který se vztahuje na zdanitelná plnění hrazená včetně příslušné DPH z </w:t>
      </w:r>
      <w:r>
        <w:rPr>
          <w:iCs/>
          <w:sz w:val="18"/>
          <w:szCs w:val="18"/>
        </w:rPr>
        <w:t>dotace</w:t>
      </w:r>
      <w:r w:rsidRPr="00A859FC">
        <w:rPr>
          <w:iCs/>
          <w:sz w:val="18"/>
          <w:szCs w:val="18"/>
        </w:rPr>
        <w:t xml:space="preserve">, je příjemce povinen upravit a vrátit poskytovateli část </w:t>
      </w:r>
      <w:r>
        <w:rPr>
          <w:iCs/>
          <w:sz w:val="18"/>
          <w:szCs w:val="18"/>
        </w:rPr>
        <w:t>dotace</w:t>
      </w:r>
      <w:r w:rsidRPr="00A859FC">
        <w:rPr>
          <w:iCs/>
          <w:sz w:val="18"/>
          <w:szCs w:val="18"/>
        </w:rPr>
        <w:t xml:space="preserve"> ve výši uplatněného odpočtu DPH, a to do jednoho měsíce ode dne, kdy příslušný státní orgán vrátil příjemci uhrazenou DPH. </w:t>
      </w:r>
    </w:p>
    <w:p w:rsidR="00F24A55" w:rsidRPr="00A859FC" w:rsidRDefault="00F24A55" w:rsidP="00F24A55">
      <w:pPr>
        <w:spacing w:after="120"/>
        <w:ind w:left="567"/>
        <w:jc w:val="both"/>
        <w:rPr>
          <w:iCs/>
          <w:sz w:val="18"/>
          <w:szCs w:val="18"/>
        </w:rPr>
      </w:pPr>
      <w:r w:rsidRPr="00A859FC">
        <w:rPr>
          <w:iCs/>
          <w:sz w:val="18"/>
          <w:szCs w:val="18"/>
        </w:rPr>
        <w:t xml:space="preserve">Nevrátí-li příjemce takovou část </w:t>
      </w:r>
      <w:r>
        <w:rPr>
          <w:iCs/>
          <w:sz w:val="18"/>
          <w:szCs w:val="18"/>
        </w:rPr>
        <w:t>dotace</w:t>
      </w:r>
      <w:r w:rsidRPr="00A859FC">
        <w:rPr>
          <w:iCs/>
          <w:sz w:val="18"/>
          <w:szCs w:val="18"/>
        </w:rPr>
        <w:t xml:space="preserve"> v této lhůtě, dopustí se porušení ro</w:t>
      </w:r>
      <w:r>
        <w:rPr>
          <w:iCs/>
          <w:sz w:val="18"/>
          <w:szCs w:val="18"/>
        </w:rPr>
        <w:t xml:space="preserve">zpočtové kázně ve smyslu </w:t>
      </w:r>
      <w:proofErr w:type="spellStart"/>
      <w:r>
        <w:rPr>
          <w:iCs/>
          <w:sz w:val="18"/>
          <w:szCs w:val="18"/>
        </w:rPr>
        <w:t>ust</w:t>
      </w:r>
      <w:proofErr w:type="spellEnd"/>
      <w:r>
        <w:rPr>
          <w:iCs/>
          <w:sz w:val="18"/>
          <w:szCs w:val="18"/>
        </w:rPr>
        <w:t>. § </w:t>
      </w:r>
      <w:r w:rsidRPr="00A859FC">
        <w:rPr>
          <w:iCs/>
          <w:sz w:val="18"/>
          <w:szCs w:val="18"/>
        </w:rPr>
        <w:t>22</w:t>
      </w:r>
      <w:r>
        <w:rPr>
          <w:iCs/>
          <w:sz w:val="18"/>
          <w:szCs w:val="18"/>
        </w:rPr>
        <w:t> </w:t>
      </w:r>
      <w:r w:rsidRPr="00A859FC">
        <w:rPr>
          <w:iCs/>
          <w:sz w:val="18"/>
          <w:szCs w:val="18"/>
        </w:rPr>
        <w:t>zákona č. 250/2000 Sb., o rozpočtových pravidlech územních rozpočtů, ve znění pozdějších předpisů.</w:t>
      </w:r>
    </w:p>
    <w:p w:rsidR="00F24A55" w:rsidRPr="00A859FC" w:rsidRDefault="00F24A55" w:rsidP="00F24A55">
      <w:pPr>
        <w:spacing w:after="120"/>
        <w:ind w:left="567"/>
        <w:jc w:val="both"/>
        <w:rPr>
          <w:iCs/>
          <w:sz w:val="18"/>
          <w:szCs w:val="18"/>
        </w:rPr>
      </w:pPr>
      <w:r>
        <w:rPr>
          <w:iCs/>
          <w:sz w:val="18"/>
          <w:szCs w:val="18"/>
        </w:rPr>
        <w:t>Dotaci</w:t>
      </w:r>
      <w:r w:rsidRPr="00A859FC">
        <w:rPr>
          <w:iCs/>
          <w:sz w:val="18"/>
          <w:szCs w:val="18"/>
        </w:rPr>
        <w:t xml:space="preserve"> nelze rovněž použít na úhradu ostatních daní. </w:t>
      </w:r>
    </w:p>
    <w:p w:rsidR="00F24A55" w:rsidRPr="00A859FC" w:rsidRDefault="00F24A55" w:rsidP="00F24A55">
      <w:pPr>
        <w:spacing w:after="120"/>
        <w:ind w:left="567"/>
        <w:jc w:val="both"/>
        <w:rPr>
          <w:sz w:val="18"/>
          <w:szCs w:val="18"/>
        </w:rPr>
      </w:pPr>
      <w:r w:rsidRPr="00A859FC">
        <w:rPr>
          <w:sz w:val="18"/>
          <w:szCs w:val="18"/>
        </w:rPr>
        <w:t xml:space="preserve">Bez předchozího písemného souhlasu poskytovatele nesmí příjemce </w:t>
      </w:r>
      <w:r>
        <w:rPr>
          <w:sz w:val="18"/>
          <w:szCs w:val="18"/>
        </w:rPr>
        <w:t>dotaci</w:t>
      </w:r>
      <w:r w:rsidRPr="00A859FC">
        <w:rPr>
          <w:sz w:val="18"/>
          <w:szCs w:val="18"/>
        </w:rPr>
        <w:t xml:space="preserve"> nebo </w:t>
      </w:r>
      <w:r>
        <w:rPr>
          <w:sz w:val="18"/>
          <w:szCs w:val="18"/>
        </w:rPr>
        <w:t>její</w:t>
      </w:r>
      <w:r w:rsidRPr="00A859FC">
        <w:rPr>
          <w:sz w:val="18"/>
          <w:szCs w:val="18"/>
        </w:rPr>
        <w:t xml:space="preserve"> část poskytnout třetí osobě, není-li touto smlouvou stanoveno jinak.</w:t>
      </w:r>
    </w:p>
    <w:p w:rsidR="00F24A55" w:rsidRPr="00A859FC" w:rsidRDefault="00F24A55" w:rsidP="00F24A55">
      <w:pPr>
        <w:spacing w:after="120"/>
        <w:ind w:left="567"/>
        <w:jc w:val="both"/>
        <w:rPr>
          <w:sz w:val="18"/>
          <w:szCs w:val="18"/>
        </w:rPr>
      </w:pPr>
      <w:r w:rsidRPr="00A859FC">
        <w:rPr>
          <w:sz w:val="18"/>
          <w:szCs w:val="18"/>
        </w:rPr>
        <w:t xml:space="preserve">Příjemce je povinen vést </w:t>
      </w:r>
      <w:r>
        <w:rPr>
          <w:sz w:val="18"/>
          <w:szCs w:val="18"/>
        </w:rPr>
        <w:t>dotaci</w:t>
      </w:r>
      <w:r w:rsidRPr="00A859FC">
        <w:rPr>
          <w:sz w:val="18"/>
          <w:szCs w:val="18"/>
        </w:rPr>
        <w:t xml:space="preserve"> ve svém účetnictví odděleně. </w:t>
      </w:r>
    </w:p>
    <w:p w:rsidR="00F24A55" w:rsidRPr="00A859FC" w:rsidRDefault="00F24A55" w:rsidP="00F24A55">
      <w:pPr>
        <w:numPr>
          <w:ilvl w:val="0"/>
          <w:numId w:val="41"/>
        </w:numPr>
        <w:spacing w:after="120"/>
        <w:jc w:val="both"/>
        <w:rPr>
          <w:i/>
          <w:iCs/>
          <w:sz w:val="18"/>
          <w:szCs w:val="18"/>
        </w:rPr>
      </w:pPr>
      <w:r w:rsidRPr="00A859FC">
        <w:rPr>
          <w:sz w:val="18"/>
          <w:szCs w:val="18"/>
        </w:rPr>
        <w:t xml:space="preserve">Příjemce je povinen použít </w:t>
      </w:r>
      <w:r>
        <w:rPr>
          <w:sz w:val="18"/>
          <w:szCs w:val="18"/>
        </w:rPr>
        <w:t>poskytnutou dotaci nejpozději do 31. </w:t>
      </w:r>
      <w:r w:rsidRPr="00A859FC">
        <w:rPr>
          <w:sz w:val="18"/>
          <w:szCs w:val="18"/>
        </w:rPr>
        <w:t>12.</w:t>
      </w:r>
      <w:r>
        <w:rPr>
          <w:sz w:val="18"/>
          <w:szCs w:val="18"/>
        </w:rPr>
        <w:t> </w:t>
      </w:r>
      <w:r w:rsidRPr="00A859FC">
        <w:rPr>
          <w:sz w:val="18"/>
          <w:szCs w:val="18"/>
        </w:rPr>
        <w:t>2015</w:t>
      </w:r>
      <w:r w:rsidRPr="00A859FC">
        <w:rPr>
          <w:iCs/>
          <w:sz w:val="18"/>
          <w:szCs w:val="18"/>
        </w:rPr>
        <w:t xml:space="preserve">. </w:t>
      </w:r>
    </w:p>
    <w:p w:rsidR="00F24A55" w:rsidRPr="00A859FC" w:rsidRDefault="00F24A55" w:rsidP="00F24A55">
      <w:pPr>
        <w:spacing w:after="120"/>
        <w:ind w:left="567"/>
        <w:jc w:val="both"/>
        <w:rPr>
          <w:i/>
          <w:iCs/>
          <w:sz w:val="18"/>
          <w:szCs w:val="18"/>
        </w:rPr>
      </w:pPr>
      <w:r w:rsidRPr="00A859FC">
        <w:rPr>
          <w:iCs/>
          <w:sz w:val="18"/>
          <w:szCs w:val="18"/>
        </w:rPr>
        <w:t xml:space="preserve">Příjemce je oprávněn použít </w:t>
      </w:r>
      <w:r>
        <w:rPr>
          <w:iCs/>
          <w:sz w:val="18"/>
          <w:szCs w:val="18"/>
        </w:rPr>
        <w:t>dotaci</w:t>
      </w:r>
      <w:r w:rsidRPr="00A859FC">
        <w:rPr>
          <w:iCs/>
          <w:sz w:val="18"/>
          <w:szCs w:val="18"/>
        </w:rPr>
        <w:t xml:space="preserve"> také na úhradu nákladů vynaložených příjemcem v souladu s účelem poskytnutí </w:t>
      </w:r>
      <w:r>
        <w:rPr>
          <w:iCs/>
          <w:sz w:val="18"/>
          <w:szCs w:val="18"/>
        </w:rPr>
        <w:t>dotace</w:t>
      </w:r>
      <w:r w:rsidRPr="00A859FC">
        <w:rPr>
          <w:iCs/>
          <w:sz w:val="18"/>
          <w:szCs w:val="18"/>
        </w:rPr>
        <w:t xml:space="preserve"> dle čl. I. odst. 2 a 4 této smlouvy a podmínkami užití </w:t>
      </w:r>
      <w:r>
        <w:rPr>
          <w:iCs/>
          <w:sz w:val="18"/>
          <w:szCs w:val="18"/>
        </w:rPr>
        <w:t>dotace</w:t>
      </w:r>
      <w:r w:rsidRPr="00A859FC">
        <w:rPr>
          <w:iCs/>
          <w:sz w:val="18"/>
          <w:szCs w:val="18"/>
        </w:rPr>
        <w:t xml:space="preserve"> dle čl. II. odst. 1 této sm</w:t>
      </w:r>
      <w:r>
        <w:rPr>
          <w:iCs/>
          <w:sz w:val="18"/>
          <w:szCs w:val="18"/>
        </w:rPr>
        <w:t>louvy v období od 1. 1. 2015 do </w:t>
      </w:r>
      <w:r w:rsidRPr="00A859FC">
        <w:rPr>
          <w:iCs/>
          <w:sz w:val="18"/>
          <w:szCs w:val="18"/>
        </w:rPr>
        <w:t>uzavření této smlouvy.</w:t>
      </w:r>
    </w:p>
    <w:p w:rsidR="00F24A55" w:rsidRPr="00A859FC" w:rsidRDefault="00F24A55" w:rsidP="00F24A55">
      <w:pPr>
        <w:spacing w:after="120"/>
        <w:ind w:left="567"/>
        <w:jc w:val="both"/>
        <w:rPr>
          <w:sz w:val="18"/>
          <w:szCs w:val="18"/>
        </w:rPr>
      </w:pPr>
      <w:r w:rsidRPr="00A859FC">
        <w:rPr>
          <w:sz w:val="18"/>
          <w:szCs w:val="18"/>
        </w:rPr>
        <w:t xml:space="preserve">Celkové předpokládané náklady na účel uvedený v čl. I. odst. 2 a 4 této smlouvy činí </w:t>
      </w:r>
      <w:proofErr w:type="spellStart"/>
      <w:r>
        <w:rPr>
          <w:sz w:val="18"/>
          <w:szCs w:val="18"/>
        </w:rPr>
        <w:t>xx</w:t>
      </w:r>
      <w:proofErr w:type="spellEnd"/>
      <w:r>
        <w:rPr>
          <w:sz w:val="18"/>
          <w:szCs w:val="18"/>
        </w:rPr>
        <w:t> </w:t>
      </w:r>
      <w:r w:rsidRPr="00A859FC">
        <w:rPr>
          <w:sz w:val="18"/>
          <w:szCs w:val="18"/>
        </w:rPr>
        <w:t>Kč (</w:t>
      </w:r>
      <w:proofErr w:type="gramStart"/>
      <w:r w:rsidRPr="00A859FC">
        <w:rPr>
          <w:sz w:val="18"/>
          <w:szCs w:val="18"/>
        </w:rPr>
        <w:t xml:space="preserve">slovy : </w:t>
      </w:r>
      <w:r>
        <w:rPr>
          <w:sz w:val="18"/>
          <w:szCs w:val="18"/>
        </w:rPr>
        <w:t xml:space="preserve">_ _ _ _ _ _ _ </w:t>
      </w:r>
      <w:r w:rsidRPr="00A859FC">
        <w:rPr>
          <w:sz w:val="18"/>
          <w:szCs w:val="18"/>
        </w:rPr>
        <w:t>korun</w:t>
      </w:r>
      <w:proofErr w:type="gramEnd"/>
      <w:r w:rsidRPr="00A859FC">
        <w:rPr>
          <w:sz w:val="18"/>
          <w:szCs w:val="18"/>
        </w:rPr>
        <w:t xml:space="preserve"> českých). Příjemce je povinen na tento účel vynaložit vždy nejméně 40 % z vlastních zdrojů. V případě, že skutečně vynaložené uznatelné náklady na účel uvedený v čl. I. odst. 2 a 4 této smlouvy budou nižší než celkové předpokládané náklady, </w:t>
      </w:r>
      <w:r>
        <w:rPr>
          <w:sz w:val="18"/>
          <w:szCs w:val="18"/>
        </w:rPr>
        <w:t>dotace</w:t>
      </w:r>
      <w:r w:rsidRPr="00A859FC">
        <w:rPr>
          <w:sz w:val="18"/>
          <w:szCs w:val="18"/>
        </w:rPr>
        <w:t xml:space="preserve"> se sníží tak, aby </w:t>
      </w:r>
      <w:r>
        <w:rPr>
          <w:sz w:val="18"/>
          <w:szCs w:val="18"/>
        </w:rPr>
        <w:t>její</w:t>
      </w:r>
      <w:r w:rsidRPr="00A859FC">
        <w:rPr>
          <w:sz w:val="18"/>
          <w:szCs w:val="18"/>
        </w:rPr>
        <w:t xml:space="preserve"> výše odpovídala 40 % ze skutečně vynaložených uznatelných nákladů na účel dle čl. I. odst. 2 a 4 této smlouvy. Vlastními zdroji nejsou prostředky z příspěvků a dotací přijatých příjemcem od jiných poskytovatelů na účel, na nějž se poskytuje </w:t>
      </w:r>
      <w:r>
        <w:rPr>
          <w:sz w:val="18"/>
          <w:szCs w:val="18"/>
        </w:rPr>
        <w:t>dotace</w:t>
      </w:r>
      <w:r w:rsidRPr="00A859FC">
        <w:rPr>
          <w:sz w:val="18"/>
          <w:szCs w:val="18"/>
        </w:rPr>
        <w:t xml:space="preserve"> dle této smlouvy.</w:t>
      </w:r>
    </w:p>
    <w:p w:rsidR="00F24A55" w:rsidRPr="00A859FC" w:rsidRDefault="00F24A55" w:rsidP="00F24A55">
      <w:pPr>
        <w:spacing w:after="120"/>
        <w:ind w:left="567"/>
        <w:jc w:val="both"/>
        <w:rPr>
          <w:sz w:val="18"/>
          <w:szCs w:val="18"/>
        </w:rPr>
      </w:pPr>
      <w:r w:rsidRPr="00A859FC">
        <w:rPr>
          <w:sz w:val="18"/>
          <w:szCs w:val="18"/>
        </w:rPr>
        <w:t xml:space="preserve">V případě poklesu celkových uznatelných nákladů pod minimální výši </w:t>
      </w:r>
      <w:r>
        <w:rPr>
          <w:sz w:val="18"/>
          <w:szCs w:val="18"/>
        </w:rPr>
        <w:t>dotace</w:t>
      </w:r>
      <w:r w:rsidRPr="00A859FC">
        <w:rPr>
          <w:sz w:val="18"/>
          <w:szCs w:val="18"/>
        </w:rPr>
        <w:t xml:space="preserve"> se jedná o porušení Podmínek pro poskytnutí </w:t>
      </w:r>
      <w:r>
        <w:rPr>
          <w:sz w:val="18"/>
          <w:szCs w:val="18"/>
        </w:rPr>
        <w:t>dotace</w:t>
      </w:r>
      <w:r w:rsidRPr="00A859FC">
        <w:rPr>
          <w:sz w:val="18"/>
          <w:szCs w:val="18"/>
        </w:rPr>
        <w:t xml:space="preserve"> z rozpočtu Olomouckého kraje v roce 2015 v rámci Programu obnovy venkova. V takovém případě musí být </w:t>
      </w:r>
      <w:r>
        <w:rPr>
          <w:sz w:val="18"/>
          <w:szCs w:val="18"/>
        </w:rPr>
        <w:t>dotace</w:t>
      </w:r>
      <w:r w:rsidRPr="00A859FC">
        <w:rPr>
          <w:sz w:val="18"/>
          <w:szCs w:val="18"/>
        </w:rPr>
        <w:t xml:space="preserve"> </w:t>
      </w:r>
      <w:r>
        <w:rPr>
          <w:sz w:val="18"/>
          <w:szCs w:val="18"/>
        </w:rPr>
        <w:t>vrácena</w:t>
      </w:r>
      <w:r w:rsidRPr="00A859FC">
        <w:rPr>
          <w:sz w:val="18"/>
          <w:szCs w:val="18"/>
        </w:rPr>
        <w:t xml:space="preserve"> na účet poskytovatele v plné výši. </w:t>
      </w:r>
    </w:p>
    <w:p w:rsidR="00F24A55" w:rsidRPr="00A859FC" w:rsidRDefault="00F24A55" w:rsidP="00F24A55">
      <w:pPr>
        <w:numPr>
          <w:ilvl w:val="0"/>
          <w:numId w:val="41"/>
        </w:numPr>
        <w:spacing w:after="120"/>
        <w:jc w:val="both"/>
        <w:rPr>
          <w:sz w:val="18"/>
          <w:szCs w:val="18"/>
        </w:rPr>
      </w:pPr>
      <w:r w:rsidRPr="00A859FC">
        <w:rPr>
          <w:sz w:val="18"/>
          <w:szCs w:val="18"/>
        </w:rPr>
        <w:t xml:space="preserve">Příjemce je povinen umožnit poskytovateli provedení kontroly dodržení účelu a podmínek použití </w:t>
      </w:r>
      <w:r>
        <w:rPr>
          <w:sz w:val="18"/>
          <w:szCs w:val="18"/>
        </w:rPr>
        <w:t>poskytnuté</w:t>
      </w:r>
      <w:r w:rsidRPr="00A859FC">
        <w:rPr>
          <w:sz w:val="18"/>
          <w:szCs w:val="18"/>
        </w:rPr>
        <w:t xml:space="preserve"> </w:t>
      </w:r>
      <w:r>
        <w:rPr>
          <w:sz w:val="18"/>
          <w:szCs w:val="18"/>
        </w:rPr>
        <w:t>dotace</w:t>
      </w:r>
      <w:r w:rsidRPr="00A859FC">
        <w:rPr>
          <w:sz w:val="18"/>
          <w:szCs w:val="18"/>
        </w:rPr>
        <w:t>. Při této kontrole je příjemce povinen vyvíjet veškerou poskytovatelem požadovanou součinnost.</w:t>
      </w:r>
    </w:p>
    <w:p w:rsidR="00F24A55" w:rsidRPr="00A859FC" w:rsidRDefault="00F24A55" w:rsidP="00F24A55">
      <w:pPr>
        <w:tabs>
          <w:tab w:val="left" w:pos="540"/>
        </w:tabs>
        <w:spacing w:after="120"/>
        <w:ind w:left="540" w:hanging="540"/>
        <w:jc w:val="both"/>
        <w:rPr>
          <w:i/>
          <w:iCs/>
          <w:sz w:val="18"/>
          <w:szCs w:val="18"/>
        </w:rPr>
      </w:pPr>
      <w:r w:rsidRPr="00A859FC">
        <w:rPr>
          <w:sz w:val="18"/>
          <w:szCs w:val="18"/>
        </w:rPr>
        <w:t>4.</w:t>
      </w:r>
      <w:r w:rsidRPr="00A859FC">
        <w:rPr>
          <w:sz w:val="18"/>
          <w:szCs w:val="18"/>
        </w:rPr>
        <w:tab/>
        <w:t>Příjem</w:t>
      </w:r>
      <w:r>
        <w:rPr>
          <w:sz w:val="18"/>
          <w:szCs w:val="18"/>
        </w:rPr>
        <w:t>ce je povinen nejpozději do 12. </w:t>
      </w:r>
      <w:r w:rsidRPr="00A859FC">
        <w:rPr>
          <w:sz w:val="18"/>
          <w:szCs w:val="18"/>
        </w:rPr>
        <w:t>1.</w:t>
      </w:r>
      <w:r>
        <w:rPr>
          <w:sz w:val="18"/>
          <w:szCs w:val="18"/>
        </w:rPr>
        <w:t> </w:t>
      </w:r>
      <w:r w:rsidRPr="00A859FC">
        <w:rPr>
          <w:sz w:val="18"/>
          <w:szCs w:val="18"/>
        </w:rPr>
        <w:t xml:space="preserve">2016 předložit poskytovateli vyúčtování </w:t>
      </w:r>
      <w:r>
        <w:rPr>
          <w:sz w:val="18"/>
          <w:szCs w:val="18"/>
        </w:rPr>
        <w:t>poskytnuté</w:t>
      </w:r>
      <w:r w:rsidRPr="00A859FC">
        <w:rPr>
          <w:sz w:val="18"/>
          <w:szCs w:val="18"/>
        </w:rPr>
        <w:t xml:space="preserve"> </w:t>
      </w:r>
      <w:r>
        <w:rPr>
          <w:sz w:val="18"/>
          <w:szCs w:val="18"/>
        </w:rPr>
        <w:t>dotace</w:t>
      </w:r>
      <w:r w:rsidRPr="00A859FC">
        <w:rPr>
          <w:sz w:val="18"/>
          <w:szCs w:val="18"/>
        </w:rPr>
        <w:t xml:space="preserve"> (dále jen „vyúčtování“).</w:t>
      </w:r>
    </w:p>
    <w:p w:rsidR="00F24A55" w:rsidRPr="00A859FC" w:rsidRDefault="00F24A55" w:rsidP="00F24A55">
      <w:pPr>
        <w:spacing w:after="120"/>
        <w:ind w:left="567"/>
        <w:jc w:val="both"/>
        <w:rPr>
          <w:sz w:val="18"/>
          <w:szCs w:val="18"/>
        </w:rPr>
      </w:pPr>
      <w:r w:rsidRPr="00A859FC">
        <w:rPr>
          <w:sz w:val="18"/>
          <w:szCs w:val="18"/>
        </w:rPr>
        <w:t>Vyúčtování musí obsahovat:</w:t>
      </w:r>
    </w:p>
    <w:p w:rsidR="00F24A55" w:rsidRPr="00A859FC" w:rsidRDefault="00F24A55" w:rsidP="00F24A55">
      <w:pPr>
        <w:spacing w:after="120"/>
        <w:ind w:left="1270" w:hanging="703"/>
        <w:jc w:val="both"/>
        <w:rPr>
          <w:sz w:val="18"/>
          <w:szCs w:val="18"/>
        </w:rPr>
      </w:pPr>
      <w:proofErr w:type="gramStart"/>
      <w:r w:rsidRPr="00A859FC">
        <w:rPr>
          <w:sz w:val="18"/>
          <w:szCs w:val="18"/>
        </w:rPr>
        <w:t>4.1</w:t>
      </w:r>
      <w:proofErr w:type="gramEnd"/>
      <w:r w:rsidRPr="00A859FC">
        <w:rPr>
          <w:sz w:val="18"/>
          <w:szCs w:val="18"/>
        </w:rPr>
        <w:t>.</w:t>
      </w:r>
      <w:r w:rsidRPr="00A859FC">
        <w:rPr>
          <w:sz w:val="18"/>
          <w:szCs w:val="18"/>
        </w:rPr>
        <w:tab/>
        <w:t>fotokopie daňových dokladů (faktur) s podrobným rozpisem dodávky (případně dodacím listem), popřípadě jiných účetních dokladů včetně příloh, prokazujících vynaložení nákladů, a to pouze u jednotlivých</w:t>
      </w:r>
      <w:r>
        <w:rPr>
          <w:sz w:val="18"/>
          <w:szCs w:val="18"/>
        </w:rPr>
        <w:t xml:space="preserve"> nákladů přesahujících částku 1 000 Kč </w:t>
      </w:r>
      <w:r w:rsidRPr="00A859FC">
        <w:rPr>
          <w:sz w:val="18"/>
          <w:szCs w:val="18"/>
        </w:rPr>
        <w:t>bez</w:t>
      </w:r>
      <w:r>
        <w:rPr>
          <w:sz w:val="18"/>
          <w:szCs w:val="18"/>
        </w:rPr>
        <w:t> </w:t>
      </w:r>
      <w:r w:rsidRPr="00A859FC">
        <w:rPr>
          <w:sz w:val="18"/>
          <w:szCs w:val="18"/>
        </w:rPr>
        <w:t>DPH;</w:t>
      </w:r>
    </w:p>
    <w:p w:rsidR="00F24A55" w:rsidRPr="00A859FC" w:rsidRDefault="00F24A55" w:rsidP="00F24A55">
      <w:pPr>
        <w:spacing w:after="120"/>
        <w:ind w:left="1270" w:hanging="703"/>
        <w:jc w:val="both"/>
        <w:rPr>
          <w:sz w:val="18"/>
          <w:szCs w:val="18"/>
        </w:rPr>
      </w:pPr>
      <w:proofErr w:type="gramStart"/>
      <w:r w:rsidRPr="00A859FC">
        <w:rPr>
          <w:sz w:val="18"/>
          <w:szCs w:val="18"/>
        </w:rPr>
        <w:t>4.2</w:t>
      </w:r>
      <w:proofErr w:type="gramEnd"/>
      <w:r w:rsidRPr="00A859FC">
        <w:rPr>
          <w:sz w:val="18"/>
          <w:szCs w:val="18"/>
        </w:rPr>
        <w:t>.</w:t>
      </w:r>
      <w:r w:rsidRPr="00A859FC">
        <w:rPr>
          <w:sz w:val="18"/>
          <w:szCs w:val="18"/>
        </w:rPr>
        <w:tab/>
        <w:t>fotokopie výdajových dokladů včetně příloh (stvrzenky, paragony apod.), na základě kterých je pokladní doklad vystaven, a to pouze u jednotlivých nákladů přesahujících částku 1</w:t>
      </w:r>
      <w:r>
        <w:rPr>
          <w:sz w:val="18"/>
          <w:szCs w:val="18"/>
        </w:rPr>
        <w:t> </w:t>
      </w:r>
      <w:r w:rsidRPr="00A859FC">
        <w:rPr>
          <w:sz w:val="18"/>
          <w:szCs w:val="18"/>
        </w:rPr>
        <w:t>000</w:t>
      </w:r>
      <w:r>
        <w:rPr>
          <w:sz w:val="18"/>
          <w:szCs w:val="18"/>
        </w:rPr>
        <w:t> </w:t>
      </w:r>
      <w:r w:rsidRPr="00A859FC">
        <w:rPr>
          <w:sz w:val="18"/>
          <w:szCs w:val="18"/>
        </w:rPr>
        <w:t>Kč</w:t>
      </w:r>
      <w:r>
        <w:rPr>
          <w:sz w:val="18"/>
          <w:szCs w:val="18"/>
        </w:rPr>
        <w:t> </w:t>
      </w:r>
      <w:r w:rsidRPr="00A859FC">
        <w:rPr>
          <w:sz w:val="18"/>
          <w:szCs w:val="18"/>
        </w:rPr>
        <w:t>bez</w:t>
      </w:r>
      <w:r>
        <w:rPr>
          <w:sz w:val="18"/>
          <w:szCs w:val="18"/>
        </w:rPr>
        <w:t> </w:t>
      </w:r>
      <w:r w:rsidRPr="00A859FC">
        <w:rPr>
          <w:sz w:val="18"/>
          <w:szCs w:val="18"/>
        </w:rPr>
        <w:t>DPH;</w:t>
      </w:r>
    </w:p>
    <w:p w:rsidR="00F24A55" w:rsidRPr="00A859FC" w:rsidRDefault="00F24A55" w:rsidP="00F24A55">
      <w:pPr>
        <w:spacing w:after="120"/>
        <w:ind w:left="1270" w:hanging="703"/>
        <w:jc w:val="both"/>
        <w:rPr>
          <w:sz w:val="18"/>
          <w:szCs w:val="18"/>
        </w:rPr>
      </w:pPr>
      <w:proofErr w:type="gramStart"/>
      <w:r w:rsidRPr="00A859FC">
        <w:rPr>
          <w:sz w:val="18"/>
          <w:szCs w:val="18"/>
        </w:rPr>
        <w:lastRenderedPageBreak/>
        <w:t>4.3</w:t>
      </w:r>
      <w:proofErr w:type="gramEnd"/>
      <w:r w:rsidRPr="00A859FC">
        <w:rPr>
          <w:sz w:val="18"/>
          <w:szCs w:val="18"/>
        </w:rPr>
        <w:t>.</w:t>
      </w:r>
      <w:r w:rsidRPr="00A859FC">
        <w:rPr>
          <w:sz w:val="18"/>
          <w:szCs w:val="18"/>
        </w:rPr>
        <w:tab/>
        <w:t>fotokopie</w:t>
      </w:r>
      <w:r>
        <w:rPr>
          <w:sz w:val="18"/>
          <w:szCs w:val="18"/>
        </w:rPr>
        <w:t xml:space="preserve"> výkazů práce </w:t>
      </w:r>
      <w:r w:rsidRPr="00A859FC">
        <w:rPr>
          <w:sz w:val="18"/>
          <w:szCs w:val="18"/>
        </w:rPr>
        <w:t xml:space="preserve">a mzdových listů u </w:t>
      </w:r>
      <w:r>
        <w:rPr>
          <w:sz w:val="18"/>
          <w:szCs w:val="18"/>
        </w:rPr>
        <w:t>dotace</w:t>
      </w:r>
      <w:r w:rsidRPr="00A859FC">
        <w:rPr>
          <w:sz w:val="18"/>
          <w:szCs w:val="18"/>
        </w:rPr>
        <w:t xml:space="preserve"> na úhradu mzdových nákladů projektového manažera nebo administrativního pracovníka;</w:t>
      </w:r>
    </w:p>
    <w:p w:rsidR="00F24A55" w:rsidRPr="00A859FC" w:rsidRDefault="00F24A55" w:rsidP="00F24A55">
      <w:pPr>
        <w:spacing w:after="120"/>
        <w:ind w:left="1270" w:hanging="703"/>
        <w:jc w:val="both"/>
        <w:rPr>
          <w:sz w:val="18"/>
          <w:szCs w:val="18"/>
        </w:rPr>
      </w:pPr>
      <w:proofErr w:type="gramStart"/>
      <w:r w:rsidRPr="00A859FC">
        <w:rPr>
          <w:sz w:val="18"/>
          <w:szCs w:val="18"/>
        </w:rPr>
        <w:t>4.4</w:t>
      </w:r>
      <w:proofErr w:type="gramEnd"/>
      <w:r w:rsidRPr="00A859FC">
        <w:rPr>
          <w:sz w:val="18"/>
          <w:szCs w:val="18"/>
        </w:rPr>
        <w:t>.</w:t>
      </w:r>
      <w:r w:rsidRPr="00A859FC">
        <w:rPr>
          <w:sz w:val="18"/>
          <w:szCs w:val="18"/>
        </w:rPr>
        <w:tab/>
        <w:t xml:space="preserve">fotokopie výstupů spolupráce MAS a obcí Olomouckého kraje na tvorbě koncepčních dokumentů, které </w:t>
      </w:r>
      <w:r>
        <w:rPr>
          <w:sz w:val="18"/>
          <w:szCs w:val="18"/>
        </w:rPr>
        <w:t>budou v </w:t>
      </w:r>
      <w:r w:rsidRPr="00A859FC">
        <w:rPr>
          <w:sz w:val="18"/>
          <w:szCs w:val="18"/>
        </w:rPr>
        <w:t>souladu s Elektronickou metodickou podporou rozvojových dokumentů obcí vydanou Ministerstvem pro místní rozvoj ČR a bude požadován soulad Integrované strategie rozvoje území místní</w:t>
      </w:r>
      <w:r>
        <w:rPr>
          <w:sz w:val="18"/>
          <w:szCs w:val="18"/>
        </w:rPr>
        <w:t>ch akčních skupin (ISRÚ MAS) se </w:t>
      </w:r>
      <w:r w:rsidRPr="00A859FC">
        <w:rPr>
          <w:sz w:val="18"/>
          <w:szCs w:val="18"/>
        </w:rPr>
        <w:t>strategickými dokumenty obcí a Olomouckého kraje,</w:t>
      </w:r>
    </w:p>
    <w:p w:rsidR="00F24A55" w:rsidRPr="00A859FC" w:rsidRDefault="00F24A55" w:rsidP="00F24A55">
      <w:pPr>
        <w:spacing w:after="120"/>
        <w:ind w:left="1270" w:hanging="703"/>
        <w:jc w:val="both"/>
        <w:rPr>
          <w:sz w:val="18"/>
          <w:szCs w:val="18"/>
        </w:rPr>
      </w:pPr>
      <w:proofErr w:type="gramStart"/>
      <w:r w:rsidRPr="00A859FC">
        <w:rPr>
          <w:sz w:val="18"/>
          <w:szCs w:val="18"/>
        </w:rPr>
        <w:t>4.5</w:t>
      </w:r>
      <w:proofErr w:type="gramEnd"/>
      <w:r w:rsidRPr="00A859FC">
        <w:rPr>
          <w:sz w:val="18"/>
          <w:szCs w:val="18"/>
        </w:rPr>
        <w:t>.</w:t>
      </w:r>
      <w:r w:rsidRPr="00A859FC">
        <w:rPr>
          <w:sz w:val="18"/>
          <w:szCs w:val="18"/>
        </w:rPr>
        <w:tab/>
        <w:t>fotokopie výstupů spojených s procesem standardizace a certifikace strategie MAS,</w:t>
      </w:r>
    </w:p>
    <w:p w:rsidR="00F24A55" w:rsidRPr="00A859FC" w:rsidRDefault="00F24A55" w:rsidP="00F24A55">
      <w:pPr>
        <w:spacing w:after="120"/>
        <w:ind w:left="1270" w:hanging="703"/>
        <w:jc w:val="both"/>
        <w:rPr>
          <w:sz w:val="18"/>
          <w:szCs w:val="18"/>
        </w:rPr>
      </w:pPr>
      <w:proofErr w:type="gramStart"/>
      <w:r w:rsidRPr="00A859FC">
        <w:rPr>
          <w:sz w:val="18"/>
          <w:szCs w:val="18"/>
        </w:rPr>
        <w:t>4.6</w:t>
      </w:r>
      <w:proofErr w:type="gramEnd"/>
      <w:r w:rsidRPr="00A859FC">
        <w:rPr>
          <w:sz w:val="18"/>
          <w:szCs w:val="18"/>
        </w:rPr>
        <w:t>.</w:t>
      </w:r>
      <w:r w:rsidRPr="00A859FC">
        <w:rPr>
          <w:sz w:val="18"/>
          <w:szCs w:val="18"/>
        </w:rPr>
        <w:tab/>
        <w:t>fotokopiemi prezenčních listin z veřejných projednávání;</w:t>
      </w:r>
    </w:p>
    <w:p w:rsidR="00F24A55" w:rsidRPr="00A859FC" w:rsidRDefault="00F24A55" w:rsidP="00F24A55">
      <w:pPr>
        <w:spacing w:after="120"/>
        <w:ind w:left="1270" w:hanging="703"/>
        <w:jc w:val="both"/>
        <w:rPr>
          <w:sz w:val="18"/>
          <w:szCs w:val="18"/>
        </w:rPr>
      </w:pPr>
      <w:proofErr w:type="gramStart"/>
      <w:r w:rsidRPr="00A859FC">
        <w:rPr>
          <w:sz w:val="18"/>
          <w:szCs w:val="18"/>
        </w:rPr>
        <w:t>4.7</w:t>
      </w:r>
      <w:proofErr w:type="gramEnd"/>
      <w:r w:rsidRPr="00A859FC">
        <w:rPr>
          <w:sz w:val="18"/>
          <w:szCs w:val="18"/>
        </w:rPr>
        <w:t>.</w:t>
      </w:r>
      <w:r w:rsidRPr="00A859FC">
        <w:rPr>
          <w:sz w:val="18"/>
          <w:szCs w:val="18"/>
        </w:rPr>
        <w:tab/>
        <w:t xml:space="preserve">fotodokumentací z veřejných projednávání (min. 4 snímky z jednoho projednávání v </w:t>
      </w:r>
      <w:r>
        <w:rPr>
          <w:sz w:val="18"/>
          <w:szCs w:val="18"/>
        </w:rPr>
        <w:t>tištěné i elektronické verzi ve </w:t>
      </w:r>
      <w:r w:rsidRPr="00A859FC">
        <w:rPr>
          <w:sz w:val="18"/>
          <w:szCs w:val="18"/>
        </w:rPr>
        <w:t>formátu *.</w:t>
      </w:r>
      <w:proofErr w:type="spellStart"/>
      <w:r w:rsidRPr="00A859FC">
        <w:rPr>
          <w:sz w:val="18"/>
          <w:szCs w:val="18"/>
        </w:rPr>
        <w:t>jpg</w:t>
      </w:r>
      <w:proofErr w:type="spellEnd"/>
      <w:r w:rsidRPr="00A859FC">
        <w:rPr>
          <w:sz w:val="18"/>
          <w:szCs w:val="18"/>
        </w:rPr>
        <w:t xml:space="preserve">); </w:t>
      </w:r>
    </w:p>
    <w:p w:rsidR="00F24A55" w:rsidRPr="00A859FC" w:rsidRDefault="00F24A55" w:rsidP="00F24A55">
      <w:pPr>
        <w:spacing w:after="120"/>
        <w:ind w:left="1270" w:hanging="703"/>
        <w:jc w:val="both"/>
        <w:rPr>
          <w:sz w:val="18"/>
          <w:szCs w:val="18"/>
        </w:rPr>
      </w:pPr>
      <w:proofErr w:type="gramStart"/>
      <w:r w:rsidRPr="00A859FC">
        <w:rPr>
          <w:sz w:val="18"/>
          <w:szCs w:val="18"/>
        </w:rPr>
        <w:t>4.8</w:t>
      </w:r>
      <w:proofErr w:type="gramEnd"/>
      <w:r w:rsidRPr="00A859FC">
        <w:rPr>
          <w:sz w:val="18"/>
          <w:szCs w:val="18"/>
        </w:rPr>
        <w:t>.</w:t>
      </w:r>
      <w:r w:rsidRPr="00A859FC">
        <w:rPr>
          <w:sz w:val="18"/>
          <w:szCs w:val="18"/>
        </w:rPr>
        <w:tab/>
        <w:t>fotokopiemi všech výpisů z bankovního účtu, které dokládají úhradu me</w:t>
      </w:r>
      <w:r>
        <w:rPr>
          <w:sz w:val="18"/>
          <w:szCs w:val="18"/>
        </w:rPr>
        <w:t>zd, nebo předložených faktur, s </w:t>
      </w:r>
      <w:r w:rsidRPr="00A859FC">
        <w:rPr>
          <w:sz w:val="18"/>
          <w:szCs w:val="18"/>
        </w:rPr>
        <w:t>vyznačením dotčených plateb;</w:t>
      </w:r>
    </w:p>
    <w:p w:rsidR="00F24A55" w:rsidRPr="00A859FC" w:rsidRDefault="00F24A55" w:rsidP="00F24A55">
      <w:pPr>
        <w:spacing w:after="120"/>
        <w:ind w:left="1270" w:hanging="703"/>
        <w:jc w:val="both"/>
        <w:rPr>
          <w:sz w:val="18"/>
          <w:szCs w:val="18"/>
        </w:rPr>
      </w:pPr>
      <w:proofErr w:type="gramStart"/>
      <w:r w:rsidRPr="00A859FC">
        <w:rPr>
          <w:sz w:val="18"/>
          <w:szCs w:val="18"/>
        </w:rPr>
        <w:t>4.9</w:t>
      </w:r>
      <w:proofErr w:type="gramEnd"/>
      <w:r w:rsidRPr="00A859FC">
        <w:rPr>
          <w:sz w:val="18"/>
          <w:szCs w:val="18"/>
        </w:rPr>
        <w:t>.</w:t>
      </w:r>
      <w:r w:rsidRPr="00A859FC">
        <w:rPr>
          <w:sz w:val="18"/>
          <w:szCs w:val="18"/>
        </w:rPr>
        <w:tab/>
        <w:t xml:space="preserve">výpisem zaúčtování všech daňových dokladů týkajících se realizované podporované aktivity, na samostatné analytické či střediskové evidenci jako součást vlastního účetnictví. Část podporované aktivity hrazená z </w:t>
      </w:r>
      <w:r>
        <w:rPr>
          <w:sz w:val="18"/>
          <w:szCs w:val="18"/>
        </w:rPr>
        <w:t>dotace</w:t>
      </w:r>
      <w:r w:rsidRPr="00A859FC">
        <w:rPr>
          <w:sz w:val="18"/>
          <w:szCs w:val="18"/>
        </w:rPr>
        <w:t xml:space="preserve"> poskytovatele musí být vedena pod daným účelovým znakem (ÚZ</w:t>
      </w:r>
      <w:r>
        <w:rPr>
          <w:sz w:val="18"/>
          <w:szCs w:val="18"/>
        </w:rPr>
        <w:t> 00017</w:t>
      </w:r>
      <w:r w:rsidRPr="00A859FC">
        <w:rPr>
          <w:sz w:val="18"/>
          <w:szCs w:val="18"/>
        </w:rPr>
        <w:t>) poskytovatele. Část podporované aktivity hrazená příjemcem musí být v účetnictví označena jednotným ÚZ nebo ORG, který si příjemce pro tento účel zvolí;</w:t>
      </w:r>
    </w:p>
    <w:p w:rsidR="00F24A55" w:rsidRPr="00A859FC" w:rsidRDefault="00F24A55" w:rsidP="00F24A55">
      <w:pPr>
        <w:spacing w:after="120"/>
        <w:ind w:left="1270" w:hanging="703"/>
        <w:jc w:val="both"/>
        <w:rPr>
          <w:sz w:val="18"/>
          <w:szCs w:val="18"/>
        </w:rPr>
      </w:pPr>
      <w:r w:rsidRPr="00A859FC">
        <w:rPr>
          <w:sz w:val="18"/>
          <w:szCs w:val="18"/>
        </w:rPr>
        <w:t>5.0.</w:t>
      </w:r>
      <w:r w:rsidRPr="00A859FC">
        <w:rPr>
          <w:sz w:val="18"/>
          <w:szCs w:val="18"/>
        </w:rPr>
        <w:tab/>
        <w:t>čestným prohlášením, že fotokopie předaných dokladů jsou shodné s originály a</w:t>
      </w:r>
      <w:r>
        <w:rPr>
          <w:sz w:val="18"/>
          <w:szCs w:val="18"/>
        </w:rPr>
        <w:t xml:space="preserve"> náklady uvedené v soupisu jsou </w:t>
      </w:r>
      <w:r w:rsidRPr="00A859FC">
        <w:rPr>
          <w:sz w:val="18"/>
          <w:szCs w:val="18"/>
        </w:rPr>
        <w:t>shodné se záznamy v účetnictví příjemce.</w:t>
      </w:r>
    </w:p>
    <w:p w:rsidR="00F24A55" w:rsidRPr="00A859FC" w:rsidRDefault="00F24A55" w:rsidP="00F24A55">
      <w:pPr>
        <w:spacing w:after="120"/>
        <w:ind w:left="567"/>
        <w:jc w:val="both"/>
        <w:rPr>
          <w:sz w:val="18"/>
          <w:szCs w:val="18"/>
        </w:rPr>
      </w:pPr>
      <w:r w:rsidRPr="00A859FC">
        <w:rPr>
          <w:sz w:val="18"/>
          <w:szCs w:val="18"/>
        </w:rPr>
        <w:t>Společně s vyúčtováním příjemce předloží poskytovateli Závěrečnou zprávu o ukončení realizace pro</w:t>
      </w:r>
      <w:r>
        <w:rPr>
          <w:sz w:val="18"/>
          <w:szCs w:val="18"/>
        </w:rPr>
        <w:t>jektu z Programu obnovy venkova </w:t>
      </w:r>
      <w:r w:rsidRPr="00A859FC">
        <w:rPr>
          <w:sz w:val="18"/>
          <w:szCs w:val="18"/>
        </w:rPr>
        <w:t>2015, která je pro příjemce k di</w:t>
      </w:r>
      <w:r>
        <w:rPr>
          <w:sz w:val="18"/>
          <w:szCs w:val="18"/>
        </w:rPr>
        <w:t>spozici v elektronické formě na </w:t>
      </w:r>
      <w:r w:rsidRPr="00A859FC">
        <w:rPr>
          <w:sz w:val="18"/>
          <w:szCs w:val="18"/>
        </w:rPr>
        <w:t>webu</w:t>
      </w:r>
      <w:r>
        <w:rPr>
          <w:sz w:val="18"/>
          <w:szCs w:val="18"/>
        </w:rPr>
        <w:t> </w:t>
      </w:r>
      <w:r w:rsidRPr="00A859FC">
        <w:rPr>
          <w:sz w:val="18"/>
          <w:szCs w:val="18"/>
        </w:rPr>
        <w:t xml:space="preserve">OK </w:t>
      </w:r>
      <w:hyperlink r:id="rId25" w:history="1">
        <w:r w:rsidRPr="00870C79">
          <w:rPr>
            <w:rStyle w:val="Hypertextovodkaz"/>
            <w:sz w:val="18"/>
            <w:szCs w:val="18"/>
          </w:rPr>
          <w:t>http://www.kr-olomoucky.cz/program-obnovy-venkova-cl-692.html</w:t>
        </w:r>
      </w:hyperlink>
      <w:r w:rsidRPr="00870C79">
        <w:rPr>
          <w:sz w:val="18"/>
          <w:szCs w:val="18"/>
        </w:rPr>
        <w:t>.</w:t>
      </w:r>
      <w:r w:rsidRPr="00A859FC">
        <w:rPr>
          <w:sz w:val="18"/>
          <w:szCs w:val="18"/>
        </w:rPr>
        <w:t xml:space="preserve"> </w:t>
      </w:r>
    </w:p>
    <w:p w:rsidR="00F24A55" w:rsidRPr="00A859FC" w:rsidRDefault="00F24A55" w:rsidP="00F24A55">
      <w:pPr>
        <w:spacing w:after="120"/>
        <w:ind w:left="567"/>
        <w:jc w:val="both"/>
        <w:rPr>
          <w:i/>
          <w:iCs/>
          <w:sz w:val="18"/>
          <w:szCs w:val="18"/>
        </w:rPr>
      </w:pPr>
      <w:r w:rsidRPr="00A859FC">
        <w:rPr>
          <w:sz w:val="18"/>
          <w:szCs w:val="18"/>
        </w:rPr>
        <w:t>Závěrečná zpráva musí obsahovat stručný popis a zhodnocení průběhu realizace podporované aktivity, včetně doložení splnění povinnosti propagace dle odst. II, čl. 11.</w:t>
      </w:r>
      <w:r w:rsidRPr="00A859FC">
        <w:rPr>
          <w:i/>
          <w:iCs/>
          <w:sz w:val="18"/>
          <w:szCs w:val="18"/>
        </w:rPr>
        <w:t xml:space="preserve"> </w:t>
      </w:r>
    </w:p>
    <w:p w:rsidR="00F24A55" w:rsidRPr="00A859FC" w:rsidRDefault="00F24A55" w:rsidP="00F24A55">
      <w:pPr>
        <w:pStyle w:val="Odstavecseseznamem"/>
        <w:numPr>
          <w:ilvl w:val="1"/>
          <w:numId w:val="31"/>
        </w:numPr>
        <w:tabs>
          <w:tab w:val="clear" w:pos="1440"/>
          <w:tab w:val="num" w:pos="567"/>
        </w:tabs>
        <w:spacing w:after="120"/>
        <w:ind w:left="567" w:hanging="567"/>
        <w:jc w:val="both"/>
        <w:rPr>
          <w:sz w:val="18"/>
          <w:szCs w:val="18"/>
        </w:rPr>
      </w:pPr>
      <w:r w:rsidRPr="00A859FC">
        <w:rPr>
          <w:sz w:val="18"/>
          <w:szCs w:val="18"/>
        </w:rPr>
        <w:t xml:space="preserve">V případě, že </w:t>
      </w:r>
      <w:r>
        <w:rPr>
          <w:sz w:val="18"/>
          <w:szCs w:val="18"/>
        </w:rPr>
        <w:t>dotace</w:t>
      </w:r>
      <w:r w:rsidRPr="00A859FC">
        <w:rPr>
          <w:sz w:val="18"/>
          <w:szCs w:val="18"/>
        </w:rPr>
        <w:t xml:space="preserve"> </w:t>
      </w:r>
      <w:r>
        <w:rPr>
          <w:sz w:val="18"/>
          <w:szCs w:val="18"/>
        </w:rPr>
        <w:t>nebyla</w:t>
      </w:r>
      <w:r w:rsidRPr="00A859FC">
        <w:rPr>
          <w:sz w:val="18"/>
          <w:szCs w:val="18"/>
        </w:rPr>
        <w:t xml:space="preserve"> </w:t>
      </w:r>
      <w:r>
        <w:rPr>
          <w:sz w:val="18"/>
          <w:szCs w:val="18"/>
        </w:rPr>
        <w:t>použita</w:t>
      </w:r>
      <w:r w:rsidRPr="00A859FC">
        <w:rPr>
          <w:sz w:val="18"/>
          <w:szCs w:val="18"/>
        </w:rPr>
        <w:t xml:space="preserve"> v celé výši ve lhůtě uvedené v čl. II. odst. 2 </w:t>
      </w:r>
      <w:proofErr w:type="gramStart"/>
      <w:r w:rsidRPr="00A859FC">
        <w:rPr>
          <w:sz w:val="18"/>
          <w:szCs w:val="18"/>
        </w:rPr>
        <w:t>této</w:t>
      </w:r>
      <w:proofErr w:type="gramEnd"/>
      <w:r w:rsidRPr="00A859FC">
        <w:rPr>
          <w:sz w:val="18"/>
          <w:szCs w:val="18"/>
        </w:rPr>
        <w:t xml:space="preserve"> smlouvy, nebo v případě, nižších skutečně vynaložených uznatelných nákladů než celkových předpokládaných dle čl. II odst. 2, je příjemce povinen vrátit nevyčerpanou část </w:t>
      </w:r>
      <w:r>
        <w:rPr>
          <w:sz w:val="18"/>
          <w:szCs w:val="18"/>
        </w:rPr>
        <w:t>dotace</w:t>
      </w:r>
      <w:r w:rsidRPr="00A859FC">
        <w:rPr>
          <w:sz w:val="18"/>
          <w:szCs w:val="18"/>
        </w:rPr>
        <w:t xml:space="preserve"> na účet poskytovatele nejpozději do 15 dnů ode dne předložení vyúčtování poskytovateli. Nevrátí-li příjemce nevyčerpanou část </w:t>
      </w:r>
      <w:r>
        <w:rPr>
          <w:sz w:val="18"/>
          <w:szCs w:val="18"/>
        </w:rPr>
        <w:t>dotace</w:t>
      </w:r>
      <w:r w:rsidRPr="00A859FC">
        <w:rPr>
          <w:sz w:val="18"/>
          <w:szCs w:val="18"/>
        </w:rPr>
        <w:t xml:space="preserve"> v této lhůtě, dopustí se porušení rozpočtové kázně ve smyslu </w:t>
      </w:r>
      <w:proofErr w:type="spellStart"/>
      <w:r w:rsidRPr="00A859FC">
        <w:rPr>
          <w:sz w:val="18"/>
          <w:szCs w:val="18"/>
        </w:rPr>
        <w:t>ust</w:t>
      </w:r>
      <w:proofErr w:type="spellEnd"/>
      <w:r w:rsidRPr="00A859FC">
        <w:rPr>
          <w:sz w:val="18"/>
          <w:szCs w:val="18"/>
        </w:rPr>
        <w:t xml:space="preserve">. § 22 zákona č. 250/2000 Sb., o rozpočtových pravidlech územních rozpočtů, ve znění pozdějších předpisů. </w:t>
      </w:r>
    </w:p>
    <w:p w:rsidR="00F24A55" w:rsidRPr="00A859FC" w:rsidRDefault="00F24A55" w:rsidP="00F24A55">
      <w:pPr>
        <w:pStyle w:val="Odstavecseseznamem"/>
        <w:numPr>
          <w:ilvl w:val="1"/>
          <w:numId w:val="31"/>
        </w:numPr>
        <w:tabs>
          <w:tab w:val="clear" w:pos="1440"/>
          <w:tab w:val="num" w:pos="567"/>
        </w:tabs>
        <w:spacing w:after="120"/>
        <w:ind w:left="567" w:hanging="567"/>
        <w:jc w:val="both"/>
        <w:rPr>
          <w:sz w:val="18"/>
          <w:szCs w:val="18"/>
        </w:rPr>
      </w:pPr>
      <w:r w:rsidRPr="00A859FC">
        <w:rPr>
          <w:sz w:val="18"/>
          <w:szCs w:val="18"/>
        </w:rPr>
        <w:t xml:space="preserve">V případě, že příjemce použije </w:t>
      </w:r>
      <w:r>
        <w:rPr>
          <w:sz w:val="18"/>
          <w:szCs w:val="18"/>
        </w:rPr>
        <w:t>dotaci</w:t>
      </w:r>
      <w:r w:rsidRPr="00A859FC">
        <w:rPr>
          <w:sz w:val="18"/>
          <w:szCs w:val="18"/>
        </w:rPr>
        <w:t xml:space="preserve"> nebo </w:t>
      </w:r>
      <w:r>
        <w:rPr>
          <w:sz w:val="18"/>
          <w:szCs w:val="18"/>
        </w:rPr>
        <w:t>její</w:t>
      </w:r>
      <w:r w:rsidRPr="00A859FC">
        <w:rPr>
          <w:sz w:val="18"/>
          <w:szCs w:val="18"/>
        </w:rPr>
        <w:t xml:space="preserve"> část na jiný účel než účel sjednaný touto smlouvou ve čl. I. odst. 2 a 4, poruší některou z jiných podmínek použití </w:t>
      </w:r>
      <w:r>
        <w:rPr>
          <w:sz w:val="18"/>
          <w:szCs w:val="18"/>
        </w:rPr>
        <w:t>dotace</w:t>
      </w:r>
      <w:r w:rsidRPr="00A859FC">
        <w:rPr>
          <w:sz w:val="18"/>
          <w:szCs w:val="18"/>
        </w:rPr>
        <w:t xml:space="preserve"> stanovených v čl. II. odst. 1 této smlouvy, nebo poruší některou z povinností uvedených v této smlouvě, dopustí se porušení rozpočtové kázně ve smyslu </w:t>
      </w:r>
      <w:proofErr w:type="spellStart"/>
      <w:r w:rsidRPr="00A859FC">
        <w:rPr>
          <w:sz w:val="18"/>
          <w:szCs w:val="18"/>
        </w:rPr>
        <w:t>ust</w:t>
      </w:r>
      <w:proofErr w:type="spellEnd"/>
      <w:r w:rsidRPr="00A859FC">
        <w:rPr>
          <w:sz w:val="18"/>
          <w:szCs w:val="18"/>
        </w:rPr>
        <w:t>. § 22 zákona č. 250/2000 Sb., o rozpočtových pravidlech územních rozpočtů, ve znění pozdějších předpisů. Pokud příjemce předloží v</w:t>
      </w:r>
      <w:r>
        <w:rPr>
          <w:sz w:val="18"/>
          <w:szCs w:val="18"/>
        </w:rPr>
        <w:t>yúčtování a závěrečnou zprávu v </w:t>
      </w:r>
      <w:r w:rsidRPr="00A859FC">
        <w:rPr>
          <w:sz w:val="18"/>
          <w:szCs w:val="18"/>
        </w:rPr>
        <w:t xml:space="preserve">termínu stanoveném v čl. II. odst. 4 této smlouvy, ale vyúčtování nebo závěrečná zpráva nebudou obsahovat všechny náležitosti stanovené v čl. II. odst. 4 </w:t>
      </w:r>
      <w:proofErr w:type="gramStart"/>
      <w:r w:rsidRPr="00A859FC">
        <w:rPr>
          <w:sz w:val="18"/>
          <w:szCs w:val="18"/>
        </w:rPr>
        <w:t>této</w:t>
      </w:r>
      <w:proofErr w:type="gramEnd"/>
      <w:r w:rsidRPr="00A859FC">
        <w:rPr>
          <w:sz w:val="18"/>
          <w:szCs w:val="18"/>
        </w:rPr>
        <w:t xml:space="preserve"> smlouvy, dopustí se příjemce porušení rozpočtové kázně až v případě, že nedoplní nebo neopraví chybné nebo neúplné vyúčtování nebo závěrečnou zprávu ve lhůtě 15 dnů ode dne doručení výzvy poskytovatele.</w:t>
      </w:r>
    </w:p>
    <w:p w:rsidR="00F24A55" w:rsidRPr="00A859FC" w:rsidRDefault="00F24A55" w:rsidP="00F24A55">
      <w:pPr>
        <w:pStyle w:val="Odstavecseseznamem"/>
        <w:numPr>
          <w:ilvl w:val="1"/>
          <w:numId w:val="31"/>
        </w:numPr>
        <w:tabs>
          <w:tab w:val="clear" w:pos="1440"/>
          <w:tab w:val="num" w:pos="567"/>
        </w:tabs>
        <w:spacing w:after="120"/>
        <w:ind w:left="567" w:hanging="567"/>
        <w:jc w:val="both"/>
        <w:rPr>
          <w:i/>
          <w:iCs/>
          <w:sz w:val="18"/>
          <w:szCs w:val="18"/>
        </w:rPr>
      </w:pPr>
      <w:r w:rsidRPr="00A859FC">
        <w:rPr>
          <w:sz w:val="18"/>
          <w:szCs w:val="18"/>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9179" w:type="dxa"/>
        <w:tblInd w:w="675" w:type="dxa"/>
        <w:tblCellMar>
          <w:left w:w="0" w:type="dxa"/>
          <w:right w:w="0" w:type="dxa"/>
        </w:tblCellMar>
        <w:tblLook w:val="04A0" w:firstRow="1" w:lastRow="0" w:firstColumn="1" w:lastColumn="0" w:noHBand="0" w:noVBand="1"/>
      </w:tblPr>
      <w:tblGrid>
        <w:gridCol w:w="5286"/>
        <w:gridCol w:w="3893"/>
      </w:tblGrid>
      <w:tr w:rsidR="00F24A55" w:rsidRPr="00A859FC" w:rsidTr="00981C36">
        <w:trPr>
          <w:trHeight w:val="300"/>
        </w:trPr>
        <w:tc>
          <w:tcPr>
            <w:tcW w:w="528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rPr>
                <w:rFonts w:eastAsia="Calibri"/>
                <w:b/>
                <w:sz w:val="18"/>
                <w:szCs w:val="18"/>
              </w:rPr>
            </w:pPr>
            <w:r w:rsidRPr="00A859FC">
              <w:rPr>
                <w:rFonts w:eastAsia="Calibri"/>
                <w:b/>
                <w:sz w:val="18"/>
                <w:szCs w:val="18"/>
              </w:rPr>
              <w:t>Typ porušení smluvních ujednání (procentní sazba bude v případě porušení jednotlivých ujednání uplatňována kumulativně)</w:t>
            </w:r>
          </w:p>
        </w:tc>
        <w:tc>
          <w:tcPr>
            <w:tcW w:w="38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rPr>
                <w:rFonts w:eastAsia="Calibri"/>
                <w:b/>
                <w:sz w:val="18"/>
                <w:szCs w:val="18"/>
              </w:rPr>
            </w:pPr>
            <w:r w:rsidRPr="00A859FC">
              <w:rPr>
                <w:rFonts w:eastAsia="Calibri"/>
                <w:b/>
                <w:sz w:val="18"/>
                <w:szCs w:val="18"/>
              </w:rPr>
              <w:t>Výše o</w:t>
            </w:r>
            <w:r>
              <w:rPr>
                <w:rFonts w:eastAsia="Calibri"/>
                <w:b/>
                <w:sz w:val="18"/>
                <w:szCs w:val="18"/>
              </w:rPr>
              <w:t>dvodu v % z celkově poskytnuté dotace</w:t>
            </w:r>
          </w:p>
        </w:tc>
      </w:tr>
      <w:tr w:rsidR="00F24A55" w:rsidRPr="00A859FC" w:rsidTr="00981C36">
        <w:trPr>
          <w:trHeight w:val="300"/>
        </w:trPr>
        <w:tc>
          <w:tcPr>
            <w:tcW w:w="5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both"/>
              <w:rPr>
                <w:rFonts w:eastAsia="Calibri"/>
                <w:sz w:val="18"/>
                <w:szCs w:val="18"/>
              </w:rPr>
            </w:pPr>
            <w:r w:rsidRPr="00A859FC">
              <w:rPr>
                <w:rFonts w:eastAsia="Calibri"/>
                <w:sz w:val="18"/>
                <w:szCs w:val="18"/>
              </w:rPr>
              <w:t xml:space="preserve">Nedodržení povinnosti vést </w:t>
            </w:r>
            <w:r>
              <w:rPr>
                <w:rFonts w:eastAsia="Calibri"/>
                <w:sz w:val="18"/>
                <w:szCs w:val="18"/>
              </w:rPr>
              <w:t>dotaci</w:t>
            </w:r>
            <w:r w:rsidRPr="00A859FC">
              <w:rPr>
                <w:rFonts w:eastAsia="Calibri"/>
                <w:sz w:val="18"/>
                <w:szCs w:val="18"/>
              </w:rPr>
              <w:t xml:space="preserve"> v účetnictví analyticky odděleně nebo na samostatném bankovním účtu, je-li tato povinnost uvedena ve smlouvě</w:t>
            </w:r>
          </w:p>
        </w:tc>
        <w:tc>
          <w:tcPr>
            <w:tcW w:w="3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center"/>
              <w:rPr>
                <w:rFonts w:eastAsia="Calibri"/>
                <w:sz w:val="18"/>
                <w:szCs w:val="18"/>
              </w:rPr>
            </w:pPr>
            <w:r w:rsidRPr="00A859FC">
              <w:rPr>
                <w:rFonts w:eastAsia="Calibri"/>
                <w:sz w:val="18"/>
                <w:szCs w:val="18"/>
              </w:rPr>
              <w:t>5 %</w:t>
            </w:r>
          </w:p>
        </w:tc>
      </w:tr>
      <w:tr w:rsidR="00F24A55" w:rsidRPr="00A859FC" w:rsidTr="00981C36">
        <w:trPr>
          <w:trHeight w:val="300"/>
        </w:trPr>
        <w:tc>
          <w:tcPr>
            <w:tcW w:w="5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both"/>
              <w:rPr>
                <w:rFonts w:eastAsia="Calibri"/>
                <w:sz w:val="18"/>
                <w:szCs w:val="18"/>
              </w:rPr>
            </w:pPr>
            <w:r w:rsidRPr="00A859FC">
              <w:rPr>
                <w:rFonts w:eastAsia="Calibri"/>
                <w:sz w:val="18"/>
                <w:szCs w:val="18"/>
              </w:rPr>
              <w:t xml:space="preserve">Předložení vyúčtování a závěrečné zprávy o využití </w:t>
            </w:r>
            <w:r>
              <w:rPr>
                <w:rFonts w:eastAsia="Calibri"/>
                <w:sz w:val="18"/>
                <w:szCs w:val="18"/>
              </w:rPr>
              <w:t>dotace</w:t>
            </w:r>
            <w:r w:rsidRPr="00A859FC">
              <w:rPr>
                <w:rFonts w:eastAsia="Calibri"/>
                <w:sz w:val="18"/>
                <w:szCs w:val="18"/>
              </w:rPr>
              <w:t xml:space="preserve"> s prodlením do 15 kalendářních dnů od data uvedeného ve smlouvě</w:t>
            </w:r>
          </w:p>
        </w:tc>
        <w:tc>
          <w:tcPr>
            <w:tcW w:w="3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center"/>
              <w:rPr>
                <w:rFonts w:eastAsia="Calibri"/>
                <w:sz w:val="18"/>
                <w:szCs w:val="18"/>
              </w:rPr>
            </w:pPr>
            <w:r w:rsidRPr="00A859FC">
              <w:rPr>
                <w:rFonts w:eastAsia="Calibri"/>
                <w:sz w:val="18"/>
                <w:szCs w:val="18"/>
              </w:rPr>
              <w:t>2%</w:t>
            </w:r>
          </w:p>
        </w:tc>
      </w:tr>
      <w:tr w:rsidR="00F24A55" w:rsidRPr="00A859FC" w:rsidTr="00981C36">
        <w:trPr>
          <w:trHeight w:val="300"/>
        </w:trPr>
        <w:tc>
          <w:tcPr>
            <w:tcW w:w="5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both"/>
              <w:rPr>
                <w:rFonts w:eastAsia="Calibri"/>
                <w:sz w:val="18"/>
                <w:szCs w:val="18"/>
              </w:rPr>
            </w:pPr>
            <w:r w:rsidRPr="00A859FC">
              <w:rPr>
                <w:rFonts w:eastAsia="Calibri"/>
                <w:sz w:val="18"/>
                <w:szCs w:val="18"/>
              </w:rPr>
              <w:t xml:space="preserve">Předložení vyúčtování a závěrečné zprávy o využití </w:t>
            </w:r>
            <w:r>
              <w:rPr>
                <w:rFonts w:eastAsia="Calibri"/>
                <w:sz w:val="18"/>
                <w:szCs w:val="18"/>
              </w:rPr>
              <w:t>dotace</w:t>
            </w:r>
            <w:r w:rsidRPr="00A859FC">
              <w:rPr>
                <w:rFonts w:eastAsia="Calibri"/>
                <w:sz w:val="18"/>
                <w:szCs w:val="18"/>
              </w:rPr>
              <w:t xml:space="preserve"> s prodlením do 30 kalendářních dnů od data uvedeného ve smlouvě</w:t>
            </w:r>
          </w:p>
        </w:tc>
        <w:tc>
          <w:tcPr>
            <w:tcW w:w="3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center"/>
              <w:rPr>
                <w:rFonts w:eastAsia="Calibri"/>
                <w:sz w:val="18"/>
                <w:szCs w:val="18"/>
              </w:rPr>
            </w:pPr>
            <w:r w:rsidRPr="00A859FC">
              <w:rPr>
                <w:rFonts w:eastAsia="Calibri"/>
                <w:sz w:val="18"/>
                <w:szCs w:val="18"/>
              </w:rPr>
              <w:t>5 %</w:t>
            </w:r>
          </w:p>
        </w:tc>
      </w:tr>
      <w:tr w:rsidR="00F24A55" w:rsidRPr="00A859FC" w:rsidTr="00981C36">
        <w:trPr>
          <w:trHeight w:val="300"/>
        </w:trPr>
        <w:tc>
          <w:tcPr>
            <w:tcW w:w="5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both"/>
              <w:rPr>
                <w:rFonts w:eastAsia="Calibri"/>
                <w:sz w:val="18"/>
                <w:szCs w:val="18"/>
              </w:rPr>
            </w:pPr>
            <w:r w:rsidRPr="00A859FC">
              <w:rPr>
                <w:rFonts w:eastAsia="Calibri"/>
                <w:sz w:val="18"/>
                <w:szCs w:val="18"/>
              </w:rPr>
              <w:t xml:space="preserve">Předložení doplněného vyúčtování a závěrečné zprávy o využití </w:t>
            </w:r>
            <w:r>
              <w:rPr>
                <w:rFonts w:eastAsia="Calibri"/>
                <w:sz w:val="18"/>
                <w:szCs w:val="18"/>
              </w:rPr>
              <w:t>dotace</w:t>
            </w:r>
            <w:r w:rsidRPr="00A859FC">
              <w:rPr>
                <w:rFonts w:eastAsia="Calibri"/>
                <w:sz w:val="18"/>
                <w:szCs w:val="18"/>
              </w:rPr>
              <w:t xml:space="preserve"> s prodlením do 15 kalendářních dnů od marného uplynutí náhradní lhůty, uvedené ve výzvě k doplnění vyúčtování</w:t>
            </w:r>
          </w:p>
        </w:tc>
        <w:tc>
          <w:tcPr>
            <w:tcW w:w="3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center"/>
              <w:rPr>
                <w:rFonts w:eastAsia="Calibri"/>
                <w:sz w:val="18"/>
                <w:szCs w:val="18"/>
              </w:rPr>
            </w:pPr>
            <w:r w:rsidRPr="00A859FC">
              <w:rPr>
                <w:rFonts w:eastAsia="Calibri"/>
                <w:sz w:val="18"/>
                <w:szCs w:val="18"/>
              </w:rPr>
              <w:t>5 %</w:t>
            </w:r>
          </w:p>
        </w:tc>
      </w:tr>
      <w:tr w:rsidR="00F24A55" w:rsidRPr="00A859FC" w:rsidTr="00981C36">
        <w:trPr>
          <w:trHeight w:val="300"/>
        </w:trPr>
        <w:tc>
          <w:tcPr>
            <w:tcW w:w="52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both"/>
              <w:rPr>
                <w:rFonts w:eastAsia="Calibri"/>
                <w:sz w:val="18"/>
                <w:szCs w:val="18"/>
              </w:rPr>
            </w:pPr>
            <w:r w:rsidRPr="00A859FC">
              <w:rPr>
                <w:rFonts w:eastAsia="Calibri"/>
                <w:sz w:val="18"/>
                <w:szCs w:val="18"/>
              </w:rPr>
              <w:t>Nedodržení podmínek povinné propagace uvedených ve smlouvě</w:t>
            </w:r>
          </w:p>
        </w:tc>
        <w:tc>
          <w:tcPr>
            <w:tcW w:w="3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center"/>
              <w:rPr>
                <w:rFonts w:eastAsia="Calibri"/>
                <w:sz w:val="18"/>
                <w:szCs w:val="18"/>
              </w:rPr>
            </w:pPr>
            <w:r w:rsidRPr="00A859FC">
              <w:rPr>
                <w:rFonts w:eastAsia="Calibri"/>
                <w:sz w:val="18"/>
                <w:szCs w:val="18"/>
              </w:rPr>
              <w:t>5 %</w:t>
            </w:r>
          </w:p>
        </w:tc>
      </w:tr>
      <w:tr w:rsidR="00F24A55" w:rsidRPr="00A859FC" w:rsidTr="00981C36">
        <w:trPr>
          <w:trHeight w:val="300"/>
        </w:trPr>
        <w:tc>
          <w:tcPr>
            <w:tcW w:w="52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24A55" w:rsidRPr="00A859FC" w:rsidRDefault="00F24A55" w:rsidP="00981C36">
            <w:pPr>
              <w:spacing w:after="120"/>
              <w:jc w:val="both"/>
              <w:rPr>
                <w:rFonts w:eastAsia="Calibri"/>
                <w:sz w:val="18"/>
                <w:szCs w:val="18"/>
              </w:rPr>
            </w:pPr>
            <w:r w:rsidRPr="00A859FC">
              <w:rPr>
                <w:rFonts w:eastAsia="Calibri"/>
                <w:sz w:val="18"/>
                <w:szCs w:val="18"/>
              </w:rPr>
              <w:t xml:space="preserve">Porušení povinnosti informovat poskytovatele o změnách zakladatelské listiny, adresy sídla, bankovního spojení, statutárního </w:t>
            </w:r>
            <w:r w:rsidRPr="00A859FC">
              <w:rPr>
                <w:rFonts w:eastAsia="Calibri"/>
                <w:sz w:val="18"/>
                <w:szCs w:val="18"/>
              </w:rPr>
              <w:lastRenderedPageBreak/>
              <w:t>zástupce a o jiných změnách, které mohou podstatně ovlivnit způsob finančního hospodaření příjemce a náplň jeho aktivit ve vztahu k </w:t>
            </w:r>
            <w:r>
              <w:rPr>
                <w:rFonts w:eastAsia="Calibri"/>
                <w:sz w:val="18"/>
                <w:szCs w:val="18"/>
              </w:rPr>
              <w:t>dotaci</w:t>
            </w:r>
            <w:r w:rsidRPr="00A859FC">
              <w:rPr>
                <w:rFonts w:eastAsia="Calibri"/>
                <w:sz w:val="18"/>
                <w:szCs w:val="18"/>
              </w:rPr>
              <w:t>, je-li tato povinnost uvedena ve smlouvě.</w:t>
            </w:r>
          </w:p>
        </w:tc>
        <w:tc>
          <w:tcPr>
            <w:tcW w:w="3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24A55" w:rsidRPr="00A859FC" w:rsidRDefault="00F24A55" w:rsidP="00981C36">
            <w:pPr>
              <w:spacing w:after="120"/>
              <w:jc w:val="center"/>
              <w:rPr>
                <w:rFonts w:eastAsia="Calibri"/>
                <w:sz w:val="18"/>
                <w:szCs w:val="18"/>
              </w:rPr>
            </w:pPr>
            <w:r w:rsidRPr="00A859FC">
              <w:rPr>
                <w:rFonts w:eastAsia="Calibri"/>
                <w:sz w:val="18"/>
                <w:szCs w:val="18"/>
              </w:rPr>
              <w:lastRenderedPageBreak/>
              <w:t>5 %</w:t>
            </w:r>
          </w:p>
        </w:tc>
      </w:tr>
    </w:tbl>
    <w:p w:rsidR="00F24A55" w:rsidRPr="00A859FC" w:rsidRDefault="00F24A55" w:rsidP="00F24A55">
      <w:pPr>
        <w:spacing w:after="120"/>
        <w:ind w:left="567"/>
        <w:jc w:val="both"/>
        <w:rPr>
          <w:iCs/>
          <w:color w:val="FF0000"/>
          <w:sz w:val="18"/>
          <w:szCs w:val="18"/>
        </w:rPr>
      </w:pPr>
    </w:p>
    <w:p w:rsidR="00F24A55" w:rsidRPr="00A859FC" w:rsidRDefault="00F24A55" w:rsidP="00F24A55">
      <w:pPr>
        <w:pStyle w:val="Odstavecseseznamem"/>
        <w:numPr>
          <w:ilvl w:val="1"/>
          <w:numId w:val="31"/>
        </w:numPr>
        <w:tabs>
          <w:tab w:val="clear" w:pos="1440"/>
          <w:tab w:val="num" w:pos="567"/>
        </w:tabs>
        <w:spacing w:after="120"/>
        <w:ind w:left="567" w:hanging="567"/>
        <w:jc w:val="both"/>
        <w:rPr>
          <w:sz w:val="18"/>
          <w:szCs w:val="18"/>
        </w:rPr>
      </w:pPr>
      <w:r w:rsidRPr="00A859FC">
        <w:rPr>
          <w:sz w:val="18"/>
          <w:szCs w:val="18"/>
        </w:rPr>
        <w:t xml:space="preserve">V případě, že je příjemce dle této smlouvy povinen vrátit </w:t>
      </w:r>
      <w:r>
        <w:rPr>
          <w:sz w:val="18"/>
          <w:szCs w:val="18"/>
        </w:rPr>
        <w:t>dotaci</w:t>
      </w:r>
      <w:r w:rsidRPr="00A859FC">
        <w:rPr>
          <w:sz w:val="18"/>
          <w:szCs w:val="18"/>
        </w:rPr>
        <w:t xml:space="preserve"> nebo </w:t>
      </w:r>
      <w:r>
        <w:rPr>
          <w:sz w:val="18"/>
          <w:szCs w:val="18"/>
        </w:rPr>
        <w:t>její</w:t>
      </w:r>
      <w:r w:rsidRPr="00A859FC">
        <w:rPr>
          <w:sz w:val="18"/>
          <w:szCs w:val="18"/>
        </w:rPr>
        <w:t xml:space="preserve"> část nebo uhradit odvod nebo</w:t>
      </w:r>
      <w:r w:rsidRPr="00A859FC">
        <w:rPr>
          <w:color w:val="FF0000"/>
          <w:sz w:val="18"/>
          <w:szCs w:val="18"/>
        </w:rPr>
        <w:t xml:space="preserve"> </w:t>
      </w:r>
      <w:r w:rsidRPr="00A859FC">
        <w:rPr>
          <w:sz w:val="18"/>
          <w:szCs w:val="18"/>
        </w:rPr>
        <w:t xml:space="preserve">penále, vrátí příjemce </w:t>
      </w:r>
      <w:r>
        <w:rPr>
          <w:sz w:val="18"/>
          <w:szCs w:val="18"/>
        </w:rPr>
        <w:t>dotaci</w:t>
      </w:r>
      <w:r w:rsidRPr="00A859FC">
        <w:rPr>
          <w:sz w:val="18"/>
          <w:szCs w:val="18"/>
        </w:rPr>
        <w:t xml:space="preserve"> nebo </w:t>
      </w:r>
      <w:r>
        <w:rPr>
          <w:sz w:val="18"/>
          <w:szCs w:val="18"/>
        </w:rPr>
        <w:t>její</w:t>
      </w:r>
      <w:r w:rsidRPr="00A859FC">
        <w:rPr>
          <w:sz w:val="18"/>
          <w:szCs w:val="18"/>
        </w:rPr>
        <w:t xml:space="preserve"> část, resp. uhradí odvod nebo</w:t>
      </w:r>
      <w:r w:rsidRPr="00A859FC">
        <w:rPr>
          <w:color w:val="FF0000"/>
          <w:sz w:val="18"/>
          <w:szCs w:val="18"/>
        </w:rPr>
        <w:t xml:space="preserve"> </w:t>
      </w:r>
      <w:r>
        <w:rPr>
          <w:sz w:val="18"/>
          <w:szCs w:val="18"/>
        </w:rPr>
        <w:t>penále na účet poskytovatele č. </w:t>
      </w:r>
      <w:r w:rsidRPr="00A859FC">
        <w:rPr>
          <w:sz w:val="18"/>
          <w:szCs w:val="18"/>
        </w:rPr>
        <w:t>27-4228120277/0100.</w:t>
      </w:r>
    </w:p>
    <w:p w:rsidR="00F24A55" w:rsidRPr="001F2EEB" w:rsidRDefault="00F24A55" w:rsidP="00F24A55">
      <w:pPr>
        <w:pStyle w:val="Odstavecseseznamem"/>
        <w:numPr>
          <w:ilvl w:val="1"/>
          <w:numId w:val="31"/>
        </w:numPr>
        <w:tabs>
          <w:tab w:val="clear" w:pos="1440"/>
          <w:tab w:val="num" w:pos="567"/>
          <w:tab w:val="num" w:pos="747"/>
        </w:tabs>
        <w:spacing w:after="120"/>
        <w:ind w:left="567" w:hanging="567"/>
        <w:jc w:val="both"/>
        <w:rPr>
          <w:i/>
          <w:iCs/>
          <w:sz w:val="18"/>
          <w:szCs w:val="18"/>
        </w:rPr>
      </w:pPr>
      <w:r w:rsidRPr="00A859FC">
        <w:rPr>
          <w:sz w:val="18"/>
          <w:szCs w:val="18"/>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w:t>
      </w:r>
      <w:r>
        <w:rPr>
          <w:sz w:val="18"/>
          <w:szCs w:val="18"/>
        </w:rPr>
        <w:t>poskytnuté</w:t>
      </w:r>
      <w:r w:rsidRPr="00A859FC">
        <w:rPr>
          <w:sz w:val="18"/>
          <w:szCs w:val="18"/>
        </w:rPr>
        <w:t xml:space="preserve"> </w:t>
      </w:r>
      <w:r>
        <w:rPr>
          <w:sz w:val="18"/>
          <w:szCs w:val="18"/>
        </w:rPr>
        <w:t>dotaci</w:t>
      </w:r>
      <w:r w:rsidRPr="00A859FC">
        <w:rPr>
          <w:sz w:val="18"/>
          <w:szCs w:val="18"/>
        </w:rPr>
        <w:t>.</w:t>
      </w:r>
      <w:r>
        <w:rPr>
          <w:sz w:val="18"/>
          <w:szCs w:val="18"/>
        </w:rPr>
        <w:t xml:space="preserve"> V případě přeměny příjemce, který je právnickou osobou, nebo jeho zrušení s likvidací je příjemce povinen o této skutečnosti poskytovatele předem informovat. </w:t>
      </w:r>
      <w:r w:rsidRPr="001F2EEB">
        <w:rPr>
          <w:sz w:val="18"/>
          <w:szCs w:val="18"/>
        </w:rPr>
        <w:t>Při použití dotace ke shora stanovenému účelu je příjemce dále povinen</w:t>
      </w:r>
      <w:r w:rsidRPr="001F2EEB">
        <w:rPr>
          <w:i/>
          <w:iCs/>
          <w:sz w:val="18"/>
          <w:szCs w:val="18"/>
        </w:rPr>
        <w:t xml:space="preserve"> </w:t>
      </w:r>
      <w:r w:rsidRPr="001F2EEB">
        <w:rPr>
          <w:iCs/>
          <w:sz w:val="18"/>
          <w:szCs w:val="18"/>
        </w:rPr>
        <w:t>nepřevádět věci získané za dotace na jiného majitele bez souhlasu poskytovatele po dobu 5 let (minimální doba udržitelnosti) od data ukončení realizace projektu.</w:t>
      </w:r>
    </w:p>
    <w:p w:rsidR="00F24A55" w:rsidRPr="00A859FC" w:rsidRDefault="00F24A55" w:rsidP="00F24A55">
      <w:pPr>
        <w:pStyle w:val="Odstavecseseznamem"/>
        <w:numPr>
          <w:ilvl w:val="1"/>
          <w:numId w:val="31"/>
        </w:numPr>
        <w:tabs>
          <w:tab w:val="clear" w:pos="1440"/>
          <w:tab w:val="num" w:pos="567"/>
        </w:tabs>
        <w:spacing w:after="120"/>
        <w:ind w:left="567" w:hanging="567"/>
        <w:jc w:val="both"/>
        <w:rPr>
          <w:i/>
          <w:iCs/>
          <w:sz w:val="18"/>
          <w:szCs w:val="18"/>
        </w:rPr>
      </w:pPr>
      <w:r>
        <w:rPr>
          <w:sz w:val="18"/>
          <w:szCs w:val="18"/>
        </w:rPr>
        <w:t>Příjemce je </w:t>
      </w:r>
      <w:r w:rsidRPr="00A859FC">
        <w:rPr>
          <w:sz w:val="18"/>
          <w:szCs w:val="18"/>
        </w:rPr>
        <w:t xml:space="preserve">povinen </w:t>
      </w:r>
      <w:r>
        <w:rPr>
          <w:sz w:val="18"/>
          <w:szCs w:val="18"/>
        </w:rPr>
        <w:t>označit informační tabuli o </w:t>
      </w:r>
      <w:r w:rsidRPr="00A859FC">
        <w:rPr>
          <w:sz w:val="18"/>
          <w:szCs w:val="18"/>
        </w:rPr>
        <w:t>realizované</w:t>
      </w:r>
      <w:r>
        <w:rPr>
          <w:sz w:val="18"/>
          <w:szCs w:val="18"/>
        </w:rPr>
        <w:t xml:space="preserve"> akci logem Olomouckého kraje a </w:t>
      </w:r>
      <w:r w:rsidRPr="00A859FC">
        <w:rPr>
          <w:sz w:val="18"/>
          <w:szCs w:val="18"/>
        </w:rPr>
        <w:t xml:space="preserve">zajistit propagaci Olomouckého kraje na webových stránkách MAS. </w:t>
      </w:r>
    </w:p>
    <w:p w:rsidR="00F24A55" w:rsidRPr="00A859FC" w:rsidRDefault="00F24A55" w:rsidP="00F24A55">
      <w:pPr>
        <w:pStyle w:val="Odstavecseseznamem"/>
        <w:spacing w:after="120"/>
        <w:ind w:left="567"/>
        <w:jc w:val="both"/>
        <w:rPr>
          <w:rStyle w:val="Siln"/>
          <w:b w:val="0"/>
          <w:bCs w:val="0"/>
          <w:sz w:val="18"/>
          <w:szCs w:val="18"/>
        </w:rPr>
      </w:pPr>
      <w:r w:rsidRPr="00A859FC">
        <w:rPr>
          <w:sz w:val="18"/>
          <w:szCs w:val="18"/>
        </w:rPr>
        <w:t xml:space="preserve">Současně je příjemce povinen na webových stránkách MAS uvést, že se akce koná za finanční spoluúčasti poskytovatele. Totéž je příjemce povinen uvádět po dobu realizace akce při kontaktu s médii a při propagaci svých aktivit. </w:t>
      </w:r>
    </w:p>
    <w:p w:rsidR="00F24A55" w:rsidRPr="00A859FC" w:rsidRDefault="00F24A55" w:rsidP="00F24A55">
      <w:pPr>
        <w:pStyle w:val="Odstavecseseznamem"/>
        <w:numPr>
          <w:ilvl w:val="1"/>
          <w:numId w:val="31"/>
        </w:numPr>
        <w:tabs>
          <w:tab w:val="clear" w:pos="1440"/>
          <w:tab w:val="num" w:pos="567"/>
        </w:tabs>
        <w:spacing w:after="120"/>
        <w:ind w:left="567" w:hanging="567"/>
        <w:jc w:val="both"/>
        <w:rPr>
          <w:sz w:val="18"/>
          <w:szCs w:val="18"/>
        </w:rPr>
      </w:pPr>
      <w:r w:rsidRPr="00A859FC">
        <w:rPr>
          <w:sz w:val="18"/>
          <w:szCs w:val="18"/>
        </w:rPr>
        <w:t xml:space="preserve">Poskytovatel uděluje příjemci souhlas s bezúplatným užitím loga Olomouckého kraje způsobem a v rozsahu uvedeném v čl. II. odst. </w:t>
      </w:r>
      <w:r w:rsidRPr="001F2EEB">
        <w:rPr>
          <w:sz w:val="18"/>
          <w:szCs w:val="18"/>
        </w:rPr>
        <w:t>10 t</w:t>
      </w:r>
      <w:r w:rsidRPr="00A859FC">
        <w:rPr>
          <w:sz w:val="18"/>
          <w:szCs w:val="18"/>
        </w:rPr>
        <w:t>éto smlouvy.</w:t>
      </w:r>
    </w:p>
    <w:p w:rsidR="00F24A55" w:rsidRPr="00A859FC" w:rsidRDefault="00F24A55" w:rsidP="00F24A55">
      <w:pPr>
        <w:pStyle w:val="Odstavecseseznamem"/>
        <w:numPr>
          <w:ilvl w:val="1"/>
          <w:numId w:val="31"/>
        </w:numPr>
        <w:tabs>
          <w:tab w:val="clear" w:pos="1440"/>
          <w:tab w:val="num" w:pos="567"/>
        </w:tabs>
        <w:spacing w:after="120"/>
        <w:ind w:left="567" w:hanging="567"/>
        <w:jc w:val="both"/>
        <w:rPr>
          <w:i/>
          <w:iCs/>
          <w:sz w:val="18"/>
          <w:szCs w:val="18"/>
        </w:rPr>
      </w:pPr>
      <w:r w:rsidRPr="00A859FC">
        <w:rPr>
          <w:sz w:val="18"/>
          <w:szCs w:val="18"/>
        </w:rPr>
        <w:t xml:space="preserve">Pokud bude příjemce při realizaci akce, na niž je </w:t>
      </w:r>
      <w:r>
        <w:rPr>
          <w:sz w:val="18"/>
          <w:szCs w:val="18"/>
        </w:rPr>
        <w:t>poskytována</w:t>
      </w:r>
      <w:r w:rsidRPr="00A859FC">
        <w:rPr>
          <w:sz w:val="18"/>
          <w:szCs w:val="18"/>
        </w:rPr>
        <w:t xml:space="preserve"> </w:t>
      </w:r>
      <w:r>
        <w:rPr>
          <w:sz w:val="18"/>
          <w:szCs w:val="18"/>
        </w:rPr>
        <w:t>dotace</w:t>
      </w:r>
      <w:r w:rsidRPr="00A859FC">
        <w:rPr>
          <w:sz w:val="18"/>
          <w:szCs w:val="18"/>
        </w:rPr>
        <w:t xml:space="preserve"> dle této smlouvy, zadavatelem veřejné zakázky dle příslušných ustanovení zákona o veřejných zakázkách, je povinen při její realizaci postupovat dle tohoto zákona.</w:t>
      </w:r>
    </w:p>
    <w:p w:rsidR="00F24A55" w:rsidRDefault="00F24A55" w:rsidP="00F24A55">
      <w:pPr>
        <w:spacing w:after="120"/>
        <w:jc w:val="center"/>
        <w:outlineLvl w:val="0"/>
        <w:rPr>
          <w:b/>
          <w:bCs/>
          <w:sz w:val="18"/>
          <w:szCs w:val="18"/>
        </w:rPr>
      </w:pPr>
      <w:r w:rsidRPr="00A859FC">
        <w:rPr>
          <w:b/>
          <w:bCs/>
          <w:sz w:val="18"/>
          <w:szCs w:val="18"/>
        </w:rPr>
        <w:t>III.</w:t>
      </w:r>
    </w:p>
    <w:p w:rsidR="00F24A55" w:rsidRPr="001F2EEB" w:rsidRDefault="00F24A55" w:rsidP="00F24A55">
      <w:pPr>
        <w:pStyle w:val="Odstavecseseznamem"/>
        <w:numPr>
          <w:ilvl w:val="0"/>
          <w:numId w:val="44"/>
        </w:numPr>
        <w:spacing w:after="120" w:line="276" w:lineRule="auto"/>
        <w:ind w:left="567" w:hanging="567"/>
        <w:jc w:val="both"/>
        <w:rPr>
          <w:sz w:val="18"/>
          <w:szCs w:val="18"/>
        </w:rPr>
      </w:pPr>
      <w:r w:rsidRPr="00E26674">
        <w:rPr>
          <w:sz w:val="18"/>
          <w:szCs w:val="18"/>
        </w:rPr>
        <w:t>Smlouva se uzavírá v souladu s §159 a násl. zákona č. 500/2004 Sb., správní řád, ve znění pozdějšíc</w:t>
      </w:r>
      <w:r>
        <w:rPr>
          <w:sz w:val="18"/>
          <w:szCs w:val="18"/>
        </w:rPr>
        <w:t>h právních předpisů,  se </w:t>
      </w:r>
      <w:r w:rsidRPr="00E26674">
        <w:rPr>
          <w:sz w:val="18"/>
          <w:szCs w:val="18"/>
        </w:rPr>
        <w:t xml:space="preserve">zákonem č. 250/2000 Sb., o rozpočtových pravidlech územních rozpočtů, ve znění pozdějších právních předpisů.  </w:t>
      </w:r>
    </w:p>
    <w:p w:rsidR="00F24A55" w:rsidRPr="00A859FC" w:rsidRDefault="00F24A55" w:rsidP="00F24A55">
      <w:pPr>
        <w:pStyle w:val="Odstavecseseznamem"/>
        <w:numPr>
          <w:ilvl w:val="0"/>
          <w:numId w:val="44"/>
        </w:numPr>
        <w:spacing w:after="120" w:line="276" w:lineRule="auto"/>
        <w:ind w:left="567" w:hanging="567"/>
        <w:jc w:val="both"/>
        <w:rPr>
          <w:i/>
          <w:iCs/>
          <w:sz w:val="18"/>
          <w:szCs w:val="18"/>
        </w:rPr>
      </w:pPr>
      <w:r w:rsidRPr="00A859FC">
        <w:rPr>
          <w:sz w:val="18"/>
          <w:szCs w:val="18"/>
        </w:rPr>
        <w:t xml:space="preserve">Příjemce bere na vědomí, že </w:t>
      </w:r>
      <w:r>
        <w:rPr>
          <w:sz w:val="18"/>
          <w:szCs w:val="18"/>
        </w:rPr>
        <w:t>dotace</w:t>
      </w:r>
      <w:r w:rsidRPr="00A859FC">
        <w:rPr>
          <w:sz w:val="18"/>
          <w:szCs w:val="18"/>
        </w:rPr>
        <w:t xml:space="preserve"> je na základě této smlouvy </w:t>
      </w:r>
      <w:r>
        <w:rPr>
          <w:sz w:val="18"/>
          <w:szCs w:val="18"/>
        </w:rPr>
        <w:t>poskytována</w:t>
      </w:r>
      <w:r w:rsidRPr="00A859FC">
        <w:rPr>
          <w:sz w:val="18"/>
          <w:szCs w:val="18"/>
        </w:rPr>
        <w:t xml:space="preserve"> za splnění podmínek Nařízení Komise (EU)</w:t>
      </w:r>
      <w:r>
        <w:rPr>
          <w:sz w:val="18"/>
          <w:szCs w:val="18"/>
        </w:rPr>
        <w:t> </w:t>
      </w:r>
      <w:r w:rsidRPr="00A859FC">
        <w:rPr>
          <w:sz w:val="18"/>
          <w:szCs w:val="18"/>
        </w:rPr>
        <w:t>č. 140</w:t>
      </w:r>
      <w:r>
        <w:rPr>
          <w:sz w:val="18"/>
          <w:szCs w:val="18"/>
        </w:rPr>
        <w:t>7/2013 ze </w:t>
      </w:r>
      <w:r w:rsidRPr="00A859FC">
        <w:rPr>
          <w:sz w:val="18"/>
          <w:szCs w:val="18"/>
        </w:rPr>
        <w:t>dne</w:t>
      </w:r>
      <w:r>
        <w:rPr>
          <w:sz w:val="18"/>
          <w:szCs w:val="18"/>
        </w:rPr>
        <w:t> </w:t>
      </w:r>
      <w:r w:rsidRPr="00A859FC">
        <w:rPr>
          <w:sz w:val="18"/>
          <w:szCs w:val="18"/>
        </w:rPr>
        <w:t>18. prosince 2013 o použití článků 107 a 108 Smlouvy o fungování Evropské unie na podporu de </w:t>
      </w:r>
      <w:proofErr w:type="spellStart"/>
      <w:r w:rsidRPr="00A859FC">
        <w:rPr>
          <w:sz w:val="18"/>
          <w:szCs w:val="18"/>
        </w:rPr>
        <w:t>minimis</w:t>
      </w:r>
      <w:proofErr w:type="spellEnd"/>
      <w:r w:rsidRPr="00A859FC">
        <w:rPr>
          <w:sz w:val="18"/>
          <w:szCs w:val="18"/>
        </w:rPr>
        <w:t>, které bylo zveřejněno v Úředním věstní</w:t>
      </w:r>
      <w:r>
        <w:rPr>
          <w:sz w:val="18"/>
          <w:szCs w:val="18"/>
        </w:rPr>
        <w:t>ku Evropské unie č. L 352/1 dne </w:t>
      </w:r>
      <w:r w:rsidRPr="00A859FC">
        <w:rPr>
          <w:sz w:val="18"/>
          <w:szCs w:val="18"/>
        </w:rPr>
        <w:t>24.</w:t>
      </w:r>
      <w:r>
        <w:rPr>
          <w:sz w:val="18"/>
          <w:szCs w:val="18"/>
        </w:rPr>
        <w:t> p</w:t>
      </w:r>
      <w:r w:rsidRPr="00A859FC">
        <w:rPr>
          <w:sz w:val="18"/>
          <w:szCs w:val="18"/>
        </w:rPr>
        <w:t>rosince</w:t>
      </w:r>
      <w:r>
        <w:rPr>
          <w:sz w:val="18"/>
          <w:szCs w:val="18"/>
        </w:rPr>
        <w:t> </w:t>
      </w:r>
      <w:r w:rsidRPr="00A859FC">
        <w:rPr>
          <w:sz w:val="18"/>
          <w:szCs w:val="18"/>
        </w:rPr>
        <w:t xml:space="preserve">2013. </w:t>
      </w:r>
    </w:p>
    <w:p w:rsidR="00F24A55" w:rsidRPr="00A859FC" w:rsidRDefault="00F24A55" w:rsidP="00F24A55">
      <w:pPr>
        <w:pStyle w:val="Odstavecseseznamem"/>
        <w:numPr>
          <w:ilvl w:val="0"/>
          <w:numId w:val="44"/>
        </w:numPr>
        <w:spacing w:after="120" w:line="276" w:lineRule="auto"/>
        <w:ind w:left="567" w:hanging="567"/>
        <w:jc w:val="both"/>
        <w:rPr>
          <w:sz w:val="18"/>
          <w:szCs w:val="18"/>
        </w:rPr>
      </w:pPr>
      <w:r w:rsidRPr="00A859FC">
        <w:rPr>
          <w:sz w:val="18"/>
          <w:szCs w:val="18"/>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F24A55" w:rsidRPr="00A859FC" w:rsidRDefault="00F24A55" w:rsidP="00F24A55">
      <w:pPr>
        <w:pStyle w:val="Odstavecseseznamem"/>
        <w:numPr>
          <w:ilvl w:val="0"/>
          <w:numId w:val="44"/>
        </w:numPr>
        <w:spacing w:after="120" w:line="276" w:lineRule="auto"/>
        <w:ind w:left="567" w:hanging="567"/>
        <w:jc w:val="both"/>
        <w:rPr>
          <w:sz w:val="18"/>
          <w:szCs w:val="18"/>
        </w:rPr>
      </w:pPr>
      <w:r w:rsidRPr="00A859FC">
        <w:rPr>
          <w:sz w:val="18"/>
          <w:szCs w:val="18"/>
        </w:rPr>
        <w:t>Příjemce dále prohlašuje, že sdělil poskytovateli před uzavřením této smlouvy, zda naplňuje kritéria j</w:t>
      </w:r>
      <w:r>
        <w:rPr>
          <w:sz w:val="18"/>
          <w:szCs w:val="18"/>
        </w:rPr>
        <w:t>ednoho podniku definovaná v čl. </w:t>
      </w:r>
      <w:r w:rsidRPr="00A859FC">
        <w:rPr>
          <w:sz w:val="18"/>
          <w:szCs w:val="18"/>
        </w:rPr>
        <w:t xml:space="preserve">2 nařízení </w:t>
      </w:r>
      <w:r>
        <w:rPr>
          <w:iCs/>
          <w:sz w:val="18"/>
          <w:szCs w:val="18"/>
        </w:rPr>
        <w:t>Komise (EU) č. </w:t>
      </w:r>
      <w:r w:rsidRPr="00A859FC">
        <w:rPr>
          <w:iCs/>
          <w:sz w:val="18"/>
          <w:szCs w:val="18"/>
        </w:rPr>
        <w:t>1407/2013 z</w:t>
      </w:r>
      <w:r>
        <w:rPr>
          <w:iCs/>
          <w:sz w:val="18"/>
          <w:szCs w:val="18"/>
        </w:rPr>
        <w:t>e dne </w:t>
      </w:r>
      <w:r w:rsidRPr="00A859FC">
        <w:rPr>
          <w:iCs/>
          <w:sz w:val="18"/>
          <w:szCs w:val="18"/>
        </w:rPr>
        <w:t>18. prosince 2013 o pou</w:t>
      </w:r>
      <w:r>
        <w:rPr>
          <w:iCs/>
          <w:sz w:val="18"/>
          <w:szCs w:val="18"/>
        </w:rPr>
        <w:t>žití článků 107 a </w:t>
      </w:r>
      <w:r w:rsidRPr="00A859FC">
        <w:rPr>
          <w:iCs/>
          <w:sz w:val="18"/>
          <w:szCs w:val="18"/>
        </w:rPr>
        <w:t xml:space="preserve">108 Smlouvy o fungování Evropské unie na podporu de </w:t>
      </w:r>
      <w:proofErr w:type="spellStart"/>
      <w:r w:rsidRPr="00A859FC">
        <w:rPr>
          <w:iCs/>
          <w:sz w:val="18"/>
          <w:szCs w:val="18"/>
        </w:rPr>
        <w:t>minimis</w:t>
      </w:r>
      <w:proofErr w:type="spellEnd"/>
      <w:r w:rsidRPr="00A859FC">
        <w:rPr>
          <w:iCs/>
          <w:sz w:val="18"/>
          <w:szCs w:val="18"/>
        </w:rPr>
        <w:t xml:space="preserve"> (uveřejněno v úředním věštníku EU dne 24. 12. 2013 č. L 352/1)</w:t>
      </w:r>
      <w:r w:rsidRPr="00A859FC">
        <w:rPr>
          <w:sz w:val="18"/>
          <w:szCs w:val="18"/>
        </w:rPr>
        <w:t>, včetně uvedení identifikace subjektů, s nimiž jeden podnik tvoří, a ke dni uzavření této smlouvy nedošlo ke změně těchto sdělených údajů.</w:t>
      </w:r>
    </w:p>
    <w:p w:rsidR="00F24A55" w:rsidRPr="00A859FC" w:rsidRDefault="00F24A55" w:rsidP="00F24A55">
      <w:pPr>
        <w:pStyle w:val="Odstavecseseznamem"/>
        <w:numPr>
          <w:ilvl w:val="0"/>
          <w:numId w:val="44"/>
        </w:numPr>
        <w:spacing w:after="120" w:line="276" w:lineRule="auto"/>
        <w:ind w:left="567" w:hanging="567"/>
        <w:jc w:val="both"/>
        <w:rPr>
          <w:sz w:val="18"/>
          <w:szCs w:val="18"/>
        </w:rPr>
      </w:pPr>
      <w:r w:rsidRPr="00A859FC">
        <w:rPr>
          <w:iCs/>
          <w:sz w:val="18"/>
          <w:szCs w:val="18"/>
        </w:rPr>
        <w:t xml:space="preserve">V případě rozdělení příjemce </w:t>
      </w:r>
      <w:r>
        <w:rPr>
          <w:iCs/>
          <w:sz w:val="18"/>
          <w:szCs w:val="18"/>
        </w:rPr>
        <w:t>dotace</w:t>
      </w:r>
      <w:r w:rsidRPr="00A859FC">
        <w:rPr>
          <w:iCs/>
          <w:sz w:val="18"/>
          <w:szCs w:val="18"/>
        </w:rPr>
        <w:t xml:space="preserve"> na dva či více samostatné podniky v období 3 let od nabytí účinnosti této smlouvy je příjemce </w:t>
      </w:r>
      <w:r>
        <w:rPr>
          <w:iCs/>
          <w:sz w:val="18"/>
          <w:szCs w:val="18"/>
        </w:rPr>
        <w:t>dotace</w:t>
      </w:r>
      <w:r w:rsidRPr="00A859FC">
        <w:rPr>
          <w:iCs/>
          <w:sz w:val="18"/>
          <w:szCs w:val="18"/>
        </w:rPr>
        <w:t xml:space="preserve"> povinen neprodleně po rozdělení kontaktovat poskytovatele za účelem sdělení informace, jak podporu de </w:t>
      </w:r>
      <w:proofErr w:type="spellStart"/>
      <w:r w:rsidRPr="00A859FC">
        <w:rPr>
          <w:iCs/>
          <w:sz w:val="18"/>
          <w:szCs w:val="18"/>
        </w:rPr>
        <w:t>minimis</w:t>
      </w:r>
      <w:proofErr w:type="spellEnd"/>
      <w:r w:rsidRPr="00A859FC">
        <w:rPr>
          <w:iCs/>
          <w:sz w:val="18"/>
          <w:szCs w:val="18"/>
        </w:rPr>
        <w:t xml:space="preserve"> poskytnutou dle této smlouvy rozdělit v Centrálním registru podpor malého rozsahu. </w:t>
      </w:r>
      <w:r w:rsidRPr="00A859FC">
        <w:rPr>
          <w:sz w:val="18"/>
          <w:szCs w:val="18"/>
        </w:rPr>
        <w:t>Tato smlouva nabývá platnosti a účinnosti dnem jejího uzavření.</w:t>
      </w:r>
    </w:p>
    <w:p w:rsidR="00F24A55" w:rsidRPr="00A859FC" w:rsidRDefault="00F24A55" w:rsidP="00F24A55">
      <w:pPr>
        <w:pStyle w:val="Odstavecseseznamem"/>
        <w:numPr>
          <w:ilvl w:val="0"/>
          <w:numId w:val="44"/>
        </w:numPr>
        <w:spacing w:after="120" w:line="276" w:lineRule="auto"/>
        <w:ind w:left="567" w:hanging="567"/>
        <w:jc w:val="both"/>
        <w:rPr>
          <w:sz w:val="18"/>
          <w:szCs w:val="18"/>
        </w:rPr>
      </w:pPr>
      <w:r w:rsidRPr="00A859FC">
        <w:rPr>
          <w:sz w:val="18"/>
          <w:szCs w:val="18"/>
        </w:rPr>
        <w:t xml:space="preserve">Tuto smlouvu lze měnit pouze písemnými vzestupně číslovanými dodatky. Požadavky na změny v účelu projektu v čl. I, odst. 2, deklarovaného v podané žádosti o poskytnutí </w:t>
      </w:r>
      <w:r>
        <w:rPr>
          <w:sz w:val="18"/>
          <w:szCs w:val="18"/>
        </w:rPr>
        <w:t>dotace</w:t>
      </w:r>
      <w:r w:rsidRPr="00A859FC">
        <w:rPr>
          <w:sz w:val="18"/>
          <w:szCs w:val="18"/>
        </w:rPr>
        <w:t xml:space="preserve">, (po schválení v Radě Olomouckého kraje) jsou nepřípustné. </w:t>
      </w:r>
    </w:p>
    <w:p w:rsidR="00F24A55" w:rsidRPr="00A859FC" w:rsidRDefault="00F24A55" w:rsidP="00F24A55">
      <w:pPr>
        <w:pStyle w:val="Odstavecseseznamem"/>
        <w:numPr>
          <w:ilvl w:val="0"/>
          <w:numId w:val="44"/>
        </w:numPr>
        <w:spacing w:after="120" w:line="276" w:lineRule="auto"/>
        <w:ind w:left="567" w:hanging="567"/>
        <w:jc w:val="both"/>
        <w:rPr>
          <w:sz w:val="18"/>
          <w:szCs w:val="18"/>
        </w:rPr>
      </w:pPr>
      <w:r w:rsidRPr="00A859FC">
        <w:rPr>
          <w:sz w:val="18"/>
          <w:szCs w:val="18"/>
        </w:rPr>
        <w:t>Smluvní strany prohlašují, že souhlasí s případným zveřejněním textu této smlouvy v soulad</w:t>
      </w:r>
      <w:r>
        <w:rPr>
          <w:sz w:val="18"/>
          <w:szCs w:val="18"/>
        </w:rPr>
        <w:t>u se zákonem č. </w:t>
      </w:r>
      <w:r w:rsidRPr="00A859FC">
        <w:rPr>
          <w:sz w:val="18"/>
          <w:szCs w:val="18"/>
        </w:rPr>
        <w:t>106/1999 Sb., o svobodném přístupu k informacím, ve znění pozdějších předpisů.</w:t>
      </w:r>
    </w:p>
    <w:p w:rsidR="00F24A55" w:rsidRPr="001A106C" w:rsidRDefault="00F24A55" w:rsidP="00F24A55">
      <w:pPr>
        <w:ind w:left="567"/>
        <w:jc w:val="both"/>
        <w:rPr>
          <w:sz w:val="18"/>
          <w:szCs w:val="18"/>
        </w:rPr>
      </w:pPr>
      <w:r w:rsidRPr="001A106C">
        <w:rPr>
          <w:sz w:val="18"/>
          <w:szCs w:val="18"/>
        </w:rPr>
        <w:t xml:space="preserve">Znění této smlouvy o poskytnutí dotace a poskytnutí </w:t>
      </w:r>
      <w:r>
        <w:rPr>
          <w:sz w:val="18"/>
          <w:szCs w:val="18"/>
        </w:rPr>
        <w:t>dotace</w:t>
      </w:r>
      <w:r w:rsidRPr="001A106C">
        <w:rPr>
          <w:sz w:val="18"/>
          <w:szCs w:val="18"/>
        </w:rPr>
        <w:t xml:space="preserve"> dle této smlouvy bylo schváleno usnesením Zastupitelstva Olomouckého kraje č. UZ/</w:t>
      </w:r>
      <w:proofErr w:type="spellStart"/>
      <w:r w:rsidRPr="001A106C">
        <w:rPr>
          <w:sz w:val="18"/>
          <w:szCs w:val="18"/>
        </w:rPr>
        <w:t>xx</w:t>
      </w:r>
      <w:proofErr w:type="spellEnd"/>
      <w:r w:rsidRPr="001A106C">
        <w:rPr>
          <w:sz w:val="18"/>
          <w:szCs w:val="18"/>
        </w:rPr>
        <w:t>/</w:t>
      </w:r>
      <w:proofErr w:type="spellStart"/>
      <w:r w:rsidRPr="001A106C">
        <w:rPr>
          <w:sz w:val="18"/>
          <w:szCs w:val="18"/>
        </w:rPr>
        <w:t>xx</w:t>
      </w:r>
      <w:proofErr w:type="spellEnd"/>
      <w:r w:rsidRPr="001A106C">
        <w:rPr>
          <w:sz w:val="18"/>
          <w:szCs w:val="18"/>
        </w:rPr>
        <w:t>/2015 ze dne 24. 4. 2015.</w:t>
      </w:r>
    </w:p>
    <w:p w:rsidR="00F24A55" w:rsidRPr="00A859FC" w:rsidRDefault="00F24A55" w:rsidP="00F24A55">
      <w:pPr>
        <w:spacing w:after="120"/>
        <w:ind w:left="567"/>
        <w:jc w:val="both"/>
        <w:rPr>
          <w:sz w:val="18"/>
          <w:szCs w:val="18"/>
        </w:rPr>
      </w:pPr>
      <w:r w:rsidRPr="00A859FC">
        <w:rPr>
          <w:sz w:val="18"/>
          <w:szCs w:val="18"/>
        </w:rPr>
        <w:t xml:space="preserve">Znění smlouvy bylo schváleno usnesením </w:t>
      </w:r>
      <w:r>
        <w:rPr>
          <w:sz w:val="18"/>
          <w:szCs w:val="18"/>
        </w:rPr>
        <w:t xml:space="preserve">_ _ _ _ _ _ </w:t>
      </w:r>
      <w:r w:rsidRPr="00A859FC">
        <w:rPr>
          <w:sz w:val="18"/>
          <w:szCs w:val="18"/>
        </w:rPr>
        <w:t>místní akční skupiny č</w:t>
      </w:r>
      <w:r>
        <w:rPr>
          <w:sz w:val="18"/>
          <w:szCs w:val="18"/>
        </w:rPr>
        <w:t>. </w:t>
      </w:r>
      <w:proofErr w:type="spellStart"/>
      <w:r>
        <w:rPr>
          <w:sz w:val="18"/>
          <w:szCs w:val="18"/>
        </w:rPr>
        <w:t>xx</w:t>
      </w:r>
      <w:proofErr w:type="spellEnd"/>
      <w:r>
        <w:rPr>
          <w:sz w:val="18"/>
          <w:szCs w:val="18"/>
        </w:rPr>
        <w:t> </w:t>
      </w:r>
      <w:r w:rsidRPr="00A859FC">
        <w:rPr>
          <w:sz w:val="18"/>
          <w:szCs w:val="18"/>
        </w:rPr>
        <w:t>ze</w:t>
      </w:r>
      <w:r>
        <w:rPr>
          <w:sz w:val="18"/>
          <w:szCs w:val="18"/>
        </w:rPr>
        <w:t> dne </w:t>
      </w:r>
      <w:proofErr w:type="spellStart"/>
      <w:r w:rsidRPr="00A859FC">
        <w:rPr>
          <w:sz w:val="18"/>
          <w:szCs w:val="18"/>
        </w:rPr>
        <w:t>xx</w:t>
      </w:r>
      <w:proofErr w:type="spellEnd"/>
      <w:r w:rsidRPr="00A859FC">
        <w:rPr>
          <w:sz w:val="18"/>
          <w:szCs w:val="18"/>
        </w:rPr>
        <w:t>.</w:t>
      </w:r>
      <w:r>
        <w:rPr>
          <w:sz w:val="18"/>
          <w:szCs w:val="18"/>
        </w:rPr>
        <w:t> </w:t>
      </w:r>
      <w:proofErr w:type="spellStart"/>
      <w:r w:rsidRPr="00A859FC">
        <w:rPr>
          <w:sz w:val="18"/>
          <w:szCs w:val="18"/>
        </w:rPr>
        <w:t>xx</w:t>
      </w:r>
      <w:proofErr w:type="spellEnd"/>
      <w:r w:rsidRPr="00A859FC">
        <w:rPr>
          <w:sz w:val="18"/>
          <w:szCs w:val="18"/>
        </w:rPr>
        <w:t>.</w:t>
      </w:r>
      <w:r>
        <w:rPr>
          <w:sz w:val="18"/>
          <w:szCs w:val="18"/>
        </w:rPr>
        <w:t> </w:t>
      </w:r>
      <w:r w:rsidRPr="00A859FC">
        <w:rPr>
          <w:sz w:val="18"/>
          <w:szCs w:val="18"/>
        </w:rPr>
        <w:t xml:space="preserve">2015. </w:t>
      </w:r>
      <w:r w:rsidRPr="00A859FC">
        <w:rPr>
          <w:i/>
          <w:sz w:val="18"/>
          <w:szCs w:val="18"/>
        </w:rPr>
        <w:t>(Bude doplněn orgán MAS příslušný ke schvalování smluv.)</w:t>
      </w:r>
    </w:p>
    <w:p w:rsidR="00F24A55" w:rsidRPr="00A859FC" w:rsidRDefault="00F24A55" w:rsidP="00F24A55">
      <w:pPr>
        <w:pStyle w:val="Odstavecseseznamem"/>
        <w:numPr>
          <w:ilvl w:val="0"/>
          <w:numId w:val="44"/>
        </w:numPr>
        <w:spacing w:after="120" w:line="276" w:lineRule="auto"/>
        <w:ind w:left="567" w:hanging="567"/>
        <w:jc w:val="both"/>
        <w:rPr>
          <w:sz w:val="18"/>
          <w:szCs w:val="18"/>
        </w:rPr>
      </w:pPr>
      <w:r w:rsidRPr="00A859FC">
        <w:rPr>
          <w:sz w:val="18"/>
          <w:szCs w:val="18"/>
        </w:rPr>
        <w:t>Tato smlouva je sepsána ve dvou vyhotoveních, z nichž každá smluvní strana obdrží vyhotovení.</w:t>
      </w:r>
    </w:p>
    <w:p w:rsidR="00F24A55" w:rsidRPr="00E26674" w:rsidRDefault="00F24A55" w:rsidP="00F24A55">
      <w:pPr>
        <w:spacing w:after="120"/>
        <w:jc w:val="both"/>
        <w:rPr>
          <w:sz w:val="18"/>
          <w:szCs w:val="18"/>
        </w:rPr>
      </w:pPr>
      <w:r w:rsidRPr="00E26674">
        <w:rPr>
          <w:sz w:val="18"/>
          <w:szCs w:val="18"/>
        </w:rPr>
        <w:t xml:space="preserve">V Olomouci </w:t>
      </w:r>
      <w:proofErr w:type="gramStart"/>
      <w:r w:rsidRPr="00E26674">
        <w:rPr>
          <w:sz w:val="18"/>
          <w:szCs w:val="18"/>
        </w:rPr>
        <w:t xml:space="preserve">dne _ _ _ _ _ _ _ _ _  </w:t>
      </w:r>
      <w:r w:rsidRPr="00E26674">
        <w:rPr>
          <w:sz w:val="18"/>
          <w:szCs w:val="18"/>
        </w:rPr>
        <w:tab/>
      </w:r>
      <w:r w:rsidRPr="00E26674">
        <w:rPr>
          <w:sz w:val="18"/>
          <w:szCs w:val="18"/>
        </w:rPr>
        <w:tab/>
      </w:r>
      <w:r w:rsidRPr="00E26674">
        <w:rPr>
          <w:sz w:val="18"/>
          <w:szCs w:val="18"/>
        </w:rPr>
        <w:tab/>
      </w:r>
      <w:r w:rsidRPr="00E26674">
        <w:rPr>
          <w:sz w:val="18"/>
          <w:szCs w:val="18"/>
        </w:rPr>
        <w:tab/>
      </w:r>
      <w:r w:rsidRPr="00E26674">
        <w:rPr>
          <w:sz w:val="18"/>
          <w:szCs w:val="18"/>
        </w:rPr>
        <w:tab/>
      </w:r>
      <w:r>
        <w:rPr>
          <w:sz w:val="18"/>
          <w:szCs w:val="18"/>
        </w:rPr>
        <w:tab/>
      </w:r>
      <w:r w:rsidRPr="00E26674">
        <w:rPr>
          <w:sz w:val="18"/>
          <w:szCs w:val="18"/>
        </w:rPr>
        <w:t>V _ _ _ _ _ _ _ _ _  dne</w:t>
      </w:r>
      <w:proofErr w:type="gramEnd"/>
      <w:r w:rsidRPr="00E26674">
        <w:rPr>
          <w:sz w:val="18"/>
          <w:szCs w:val="18"/>
        </w:rPr>
        <w:t xml:space="preserve"> _ _ _ _ _ _ _ _ </w:t>
      </w:r>
    </w:p>
    <w:p w:rsidR="00F24A55" w:rsidRPr="001F2EEB" w:rsidRDefault="00F24A55" w:rsidP="00F24A55">
      <w:pPr>
        <w:spacing w:after="120"/>
        <w:jc w:val="both"/>
        <w:rPr>
          <w:sz w:val="18"/>
          <w:szCs w:val="18"/>
        </w:rPr>
      </w:pPr>
      <w:r w:rsidRPr="001F2EEB">
        <w:rPr>
          <w:sz w:val="18"/>
          <w:szCs w:val="18"/>
        </w:rPr>
        <w:t>Za poskytovatele:</w:t>
      </w:r>
      <w:r w:rsidRPr="001F2EEB">
        <w:rPr>
          <w:sz w:val="18"/>
          <w:szCs w:val="18"/>
        </w:rPr>
        <w:tab/>
      </w:r>
      <w:r w:rsidRPr="00A859FC">
        <w:rPr>
          <w:sz w:val="18"/>
          <w:szCs w:val="18"/>
        </w:rPr>
        <w:tab/>
      </w:r>
      <w:r w:rsidRPr="00A859FC">
        <w:rPr>
          <w:sz w:val="18"/>
          <w:szCs w:val="18"/>
        </w:rPr>
        <w:tab/>
      </w:r>
      <w:r w:rsidRPr="00A859FC">
        <w:rPr>
          <w:sz w:val="18"/>
          <w:szCs w:val="18"/>
        </w:rPr>
        <w:tab/>
      </w:r>
      <w:r w:rsidRPr="00A859FC">
        <w:rPr>
          <w:sz w:val="18"/>
          <w:szCs w:val="18"/>
        </w:rPr>
        <w:tab/>
      </w:r>
      <w:r w:rsidRPr="00A859FC">
        <w:rPr>
          <w:sz w:val="18"/>
          <w:szCs w:val="18"/>
        </w:rPr>
        <w:tab/>
      </w:r>
      <w:r>
        <w:rPr>
          <w:sz w:val="18"/>
          <w:szCs w:val="18"/>
        </w:rPr>
        <w:tab/>
      </w:r>
      <w:r>
        <w:rPr>
          <w:sz w:val="18"/>
          <w:szCs w:val="18"/>
        </w:rPr>
        <w:tab/>
      </w:r>
      <w:r w:rsidRPr="001F2EEB">
        <w:rPr>
          <w:sz w:val="18"/>
          <w:szCs w:val="18"/>
        </w:rPr>
        <w:t>Za příjemce:</w:t>
      </w:r>
    </w:p>
    <w:p w:rsidR="00F24A55" w:rsidRDefault="00F24A55" w:rsidP="00F24A55">
      <w:pPr>
        <w:rPr>
          <w:sz w:val="18"/>
          <w:szCs w:val="18"/>
        </w:rPr>
      </w:pPr>
    </w:p>
    <w:p w:rsidR="00F24A55" w:rsidRPr="001F2EEB" w:rsidRDefault="00F24A55" w:rsidP="00F24A55">
      <w:pPr>
        <w:rPr>
          <w:sz w:val="18"/>
          <w:szCs w:val="18"/>
        </w:rPr>
      </w:pPr>
      <w:r w:rsidRPr="00D911E4">
        <w:rPr>
          <w:sz w:val="18"/>
          <w:szCs w:val="18"/>
        </w:rPr>
        <w:t>……………………………</w:t>
      </w:r>
      <w:r>
        <w:rPr>
          <w:sz w:val="18"/>
          <w:szCs w:val="18"/>
        </w:rPr>
        <w:t>……………..</w:t>
      </w:r>
      <w:r>
        <w:rPr>
          <w:sz w:val="18"/>
          <w:szCs w:val="18"/>
        </w:rPr>
        <w:tab/>
      </w:r>
      <w:r>
        <w:rPr>
          <w:sz w:val="18"/>
          <w:szCs w:val="18"/>
        </w:rPr>
        <w:tab/>
      </w:r>
      <w:r>
        <w:rPr>
          <w:sz w:val="18"/>
          <w:szCs w:val="18"/>
        </w:rPr>
        <w:tab/>
      </w:r>
      <w:r>
        <w:rPr>
          <w:sz w:val="18"/>
          <w:szCs w:val="18"/>
        </w:rPr>
        <w:tab/>
      </w:r>
      <w:r>
        <w:rPr>
          <w:sz w:val="18"/>
          <w:szCs w:val="18"/>
        </w:rPr>
        <w:tab/>
        <w:t>………………………………………</w:t>
      </w:r>
    </w:p>
    <w:p w:rsidR="00F24A55" w:rsidRDefault="00F24A55" w:rsidP="00F24A55">
      <w:pPr>
        <w:tabs>
          <w:tab w:val="center" w:pos="1134"/>
        </w:tabs>
        <w:rPr>
          <w:sz w:val="18"/>
          <w:szCs w:val="18"/>
        </w:rPr>
      </w:pPr>
      <w:r>
        <w:rPr>
          <w:sz w:val="18"/>
          <w:szCs w:val="18"/>
        </w:rPr>
        <w:tab/>
        <w:t xml:space="preserve">Bc. Pavel Šoltys, </w:t>
      </w:r>
      <w:proofErr w:type="spellStart"/>
      <w:r>
        <w:rPr>
          <w:sz w:val="18"/>
          <w:szCs w:val="18"/>
        </w:rPr>
        <w:t>DiS</w:t>
      </w:r>
      <w:proofErr w:type="spellEnd"/>
      <w:r>
        <w:rPr>
          <w:sz w:val="18"/>
          <w:szCs w:val="18"/>
        </w:rPr>
        <w:t>.</w:t>
      </w:r>
    </w:p>
    <w:p w:rsidR="00515F45" w:rsidRDefault="00F24A55" w:rsidP="00F24A55">
      <w:pPr>
        <w:tabs>
          <w:tab w:val="center" w:pos="1134"/>
        </w:tabs>
        <w:spacing w:before="40" w:after="40"/>
        <w:jc w:val="both"/>
        <w:rPr>
          <w:sz w:val="18"/>
          <w:szCs w:val="18"/>
        </w:rPr>
      </w:pPr>
      <w:r>
        <w:rPr>
          <w:sz w:val="18"/>
          <w:szCs w:val="18"/>
        </w:rPr>
        <w:tab/>
        <w:t xml:space="preserve">náměstek hejtmana </w:t>
      </w:r>
    </w:p>
    <w:p w:rsidR="00515F45" w:rsidRDefault="00515F45">
      <w:pPr>
        <w:rPr>
          <w:sz w:val="18"/>
          <w:szCs w:val="18"/>
        </w:rPr>
        <w:sectPr w:rsidR="00515F45" w:rsidSect="00F24A55">
          <w:headerReference w:type="default" r:id="rId26"/>
          <w:footerReference w:type="default" r:id="rId27"/>
          <w:pgSz w:w="11906" w:h="16838"/>
          <w:pgMar w:top="1021" w:right="1134" w:bottom="1021" w:left="1134" w:header="709" w:footer="709" w:gutter="0"/>
          <w:cols w:space="708"/>
          <w:docGrid w:linePitch="360"/>
        </w:sectPr>
      </w:pPr>
      <w:r>
        <w:rPr>
          <w:sz w:val="18"/>
          <w:szCs w:val="18"/>
        </w:rPr>
        <w:br w:type="page"/>
      </w:r>
    </w:p>
    <w:p w:rsidR="00515F45" w:rsidRPr="002F3FA6" w:rsidRDefault="00515F45" w:rsidP="00515F45">
      <w:pPr>
        <w:pStyle w:val="Nadpis1"/>
        <w:jc w:val="center"/>
      </w:pPr>
      <w:r>
        <w:lastRenderedPageBreak/>
        <w:t>Podmínky pro poskytnutí dotace z </w:t>
      </w:r>
      <w:r w:rsidRPr="003D6DBB">
        <w:t>rozpočtu Olomouckého kraje v roce 2015 v rámci Programu obnovy venkova</w:t>
      </w:r>
    </w:p>
    <w:p w:rsidR="00515F45" w:rsidRPr="00820FCD" w:rsidRDefault="00515F45" w:rsidP="00515F45">
      <w:pPr>
        <w:spacing w:before="240" w:after="240"/>
        <w:jc w:val="both"/>
        <w:outlineLvl w:val="0"/>
        <w:rPr>
          <w:b/>
        </w:rPr>
      </w:pPr>
      <w:bookmarkStart w:id="9" w:name="_Toc395856221"/>
      <w:r>
        <w:rPr>
          <w:b/>
        </w:rPr>
        <w:t>1. Podmínky pro </w:t>
      </w:r>
      <w:r w:rsidRPr="00820FCD">
        <w:rPr>
          <w:b/>
        </w:rPr>
        <w:t xml:space="preserve">poskytnutí </w:t>
      </w:r>
      <w:bookmarkEnd w:id="9"/>
      <w:r>
        <w:rPr>
          <w:b/>
        </w:rPr>
        <w:t>dotace</w:t>
      </w:r>
    </w:p>
    <w:p w:rsidR="00515F45" w:rsidRPr="001558A3" w:rsidRDefault="00515F45" w:rsidP="00515F45">
      <w:pPr>
        <w:numPr>
          <w:ilvl w:val="0"/>
          <w:numId w:val="27"/>
        </w:numPr>
        <w:tabs>
          <w:tab w:val="num" w:pos="1068"/>
        </w:tabs>
        <w:spacing w:before="120"/>
        <w:ind w:left="720"/>
        <w:jc w:val="both"/>
        <w:outlineLvl w:val="0"/>
      </w:pPr>
      <w:bookmarkStart w:id="10" w:name="_Toc395856222"/>
      <w:r>
        <w:t>Dotaci nelze poskytnout bez žádosti. Žadatelem může být obec a </w:t>
      </w:r>
      <w:r w:rsidRPr="00820FCD">
        <w:t>místní akční skupina (MAS) se </w:t>
      </w:r>
      <w:r w:rsidRPr="001558A3">
        <w:t>sídlem na území Olomouckého kraje, přičemž:</w:t>
      </w:r>
      <w:bookmarkEnd w:id="10"/>
    </w:p>
    <w:p w:rsidR="00515F45" w:rsidRPr="001558A3" w:rsidRDefault="00515F45" w:rsidP="00515F45">
      <w:pPr>
        <w:pStyle w:val="Odstavecseseznamem"/>
        <w:numPr>
          <w:ilvl w:val="0"/>
          <w:numId w:val="35"/>
        </w:numPr>
        <w:tabs>
          <w:tab w:val="num" w:pos="1068"/>
        </w:tabs>
        <w:jc w:val="both"/>
      </w:pPr>
      <w:r w:rsidRPr="001558A3">
        <w:t xml:space="preserve">o </w:t>
      </w:r>
      <w:r>
        <w:t>dotaci</w:t>
      </w:r>
      <w:r w:rsidRPr="001558A3">
        <w:t xml:space="preserve"> z Oblasti podpory č. 1 může žádat pouze obec </w:t>
      </w:r>
      <w:r w:rsidRPr="00A3136E">
        <w:t>do1 000 obyvatel</w:t>
      </w:r>
      <w:r w:rsidRPr="001558A3">
        <w:rPr>
          <w:i/>
        </w:rPr>
        <w:t>,</w:t>
      </w:r>
    </w:p>
    <w:p w:rsidR="00515F45" w:rsidRPr="00A3136E" w:rsidRDefault="00515F45" w:rsidP="00515F45">
      <w:pPr>
        <w:pStyle w:val="Odstavecseseznamem"/>
        <w:numPr>
          <w:ilvl w:val="0"/>
          <w:numId w:val="35"/>
        </w:numPr>
        <w:tabs>
          <w:tab w:val="num" w:pos="1068"/>
        </w:tabs>
        <w:jc w:val="both"/>
      </w:pPr>
      <w:r w:rsidRPr="00A3136E">
        <w:t xml:space="preserve">o </w:t>
      </w:r>
      <w:r>
        <w:t>dotaci</w:t>
      </w:r>
      <w:r w:rsidRPr="00A3136E">
        <w:t xml:space="preserve"> z Oblasti podpory č. 2 může žádat pouze obec do 2 000 obyvatel,</w:t>
      </w:r>
    </w:p>
    <w:p w:rsidR="00515F45" w:rsidRDefault="00515F45" w:rsidP="00515F45">
      <w:pPr>
        <w:pStyle w:val="Odstavecseseznamem"/>
        <w:numPr>
          <w:ilvl w:val="0"/>
          <w:numId w:val="35"/>
        </w:numPr>
        <w:tabs>
          <w:tab w:val="num" w:pos="1068"/>
        </w:tabs>
        <w:jc w:val="both"/>
      </w:pPr>
      <w:r w:rsidRPr="00A3136E">
        <w:t xml:space="preserve">o </w:t>
      </w:r>
      <w:r>
        <w:t>dotaci</w:t>
      </w:r>
      <w:r w:rsidRPr="00A3136E">
        <w:t xml:space="preserve"> z Oblasti podpory č. 3 může žádat pouze místní akční skupina (MAS) se sídlem na území Olomouckého kraje</w:t>
      </w:r>
      <w:r>
        <w:t xml:space="preserve">. </w:t>
      </w:r>
    </w:p>
    <w:p w:rsidR="00515F45" w:rsidRPr="001638B5" w:rsidRDefault="00515F45" w:rsidP="00515F45">
      <w:pPr>
        <w:tabs>
          <w:tab w:val="left" w:pos="709"/>
        </w:tabs>
        <w:jc w:val="both"/>
      </w:pPr>
      <w:r>
        <w:tab/>
        <w:t xml:space="preserve">Počet obyvatel obcí je brán ze statistiky počtu obyvatel MVČR k 1. 1. 2015. </w:t>
      </w:r>
    </w:p>
    <w:p w:rsidR="00515F45" w:rsidRPr="00820FCD" w:rsidRDefault="00515F45" w:rsidP="00515F45">
      <w:pPr>
        <w:numPr>
          <w:ilvl w:val="0"/>
          <w:numId w:val="27"/>
        </w:numPr>
        <w:tabs>
          <w:tab w:val="left" w:pos="720"/>
          <w:tab w:val="num" w:pos="1080"/>
        </w:tabs>
        <w:ind w:left="720"/>
        <w:jc w:val="both"/>
        <w:rPr>
          <w:i/>
        </w:rPr>
      </w:pPr>
      <w:r w:rsidRPr="00820FCD">
        <w:t xml:space="preserve">Žadatel může podat pouze </w:t>
      </w:r>
      <w:r w:rsidRPr="00820FCD">
        <w:rPr>
          <w:b/>
        </w:rPr>
        <w:t>jednu</w:t>
      </w:r>
      <w:r w:rsidRPr="00820FCD">
        <w:t xml:space="preserve"> žádost v rámci celéh</w:t>
      </w:r>
      <w:r>
        <w:t>o Programu obnovy venkova (POV) </w:t>
      </w:r>
      <w:r w:rsidRPr="00820FCD">
        <w:t>2</w:t>
      </w:r>
      <w:r>
        <w:t>015 na poskytnutí dotace pro </w:t>
      </w:r>
      <w:r w:rsidRPr="00820FCD">
        <w:t>realizaci</w:t>
      </w:r>
      <w:r>
        <w:t xml:space="preserve"> vlastního projektu v souladu s </w:t>
      </w:r>
      <w:r w:rsidRPr="00820FCD">
        <w:t>„Oblastmi podpory Programu o</w:t>
      </w:r>
      <w:r>
        <w:t>bnovy venkova Olomouckého kraje </w:t>
      </w:r>
      <w:r w:rsidRPr="00820FCD">
        <w:t>2015“ schválenými Zastupi</w:t>
      </w:r>
      <w:r>
        <w:t>telstvem Olomouckého kraje UZ/</w:t>
      </w:r>
      <w:proofErr w:type="spellStart"/>
      <w:r>
        <w:t>xx</w:t>
      </w:r>
      <w:proofErr w:type="spellEnd"/>
      <w:r w:rsidRPr="00820FCD">
        <w:t>/</w:t>
      </w:r>
      <w:proofErr w:type="spellStart"/>
      <w:r>
        <w:t>xx</w:t>
      </w:r>
      <w:proofErr w:type="spellEnd"/>
      <w:r>
        <w:t>/2014 dne 12. 12</w:t>
      </w:r>
      <w:r w:rsidRPr="00820FCD">
        <w:t>.</w:t>
      </w:r>
      <w:r>
        <w:t> </w:t>
      </w:r>
      <w:r w:rsidRPr="00820FCD">
        <w:t>2014.</w:t>
      </w:r>
    </w:p>
    <w:p w:rsidR="00515F45" w:rsidRPr="00820FCD" w:rsidRDefault="00515F45" w:rsidP="00515F45">
      <w:pPr>
        <w:numPr>
          <w:ilvl w:val="0"/>
          <w:numId w:val="27"/>
        </w:numPr>
        <w:ind w:left="720"/>
        <w:jc w:val="both"/>
        <w:rPr>
          <w:i/>
          <w:color w:val="FF0000"/>
        </w:rPr>
      </w:pPr>
      <w:r w:rsidRPr="00820FCD">
        <w:t xml:space="preserve">Žadatel musí být konečným uživatelem </w:t>
      </w:r>
      <w:r>
        <w:t>dotace</w:t>
      </w:r>
      <w:r w:rsidRPr="00820FCD">
        <w:t xml:space="preserve">. </w:t>
      </w:r>
      <w:r>
        <w:t>Poskytnutou</w:t>
      </w:r>
      <w:r w:rsidRPr="00820FCD">
        <w:t xml:space="preserve"> </w:t>
      </w:r>
      <w:r>
        <w:t>dotaci</w:t>
      </w:r>
      <w:r w:rsidRPr="00820FCD">
        <w:t xml:space="preserve"> nelze </w:t>
      </w:r>
      <w:r>
        <w:t xml:space="preserve">předat třetí osobě ani použít grantovým systémem. </w:t>
      </w:r>
    </w:p>
    <w:p w:rsidR="00515F45" w:rsidRPr="006A3C91" w:rsidRDefault="00515F45" w:rsidP="00515F45">
      <w:pPr>
        <w:numPr>
          <w:ilvl w:val="0"/>
          <w:numId w:val="27"/>
        </w:numPr>
        <w:ind w:left="720"/>
        <w:jc w:val="both"/>
        <w:rPr>
          <w:i/>
          <w:color w:val="0000FF"/>
        </w:rPr>
      </w:pPr>
      <w:r>
        <w:t>Na </w:t>
      </w:r>
      <w:r w:rsidRPr="00820FCD">
        <w:t xml:space="preserve">poskytnutí </w:t>
      </w:r>
      <w:r>
        <w:t>dotace</w:t>
      </w:r>
      <w:r w:rsidRPr="00820FCD">
        <w:t xml:space="preserve"> </w:t>
      </w:r>
      <w:r>
        <w:t>není právní nárok.</w:t>
      </w:r>
    </w:p>
    <w:p w:rsidR="00515F45" w:rsidRPr="00820FCD" w:rsidRDefault="00515F45" w:rsidP="00515F45">
      <w:pPr>
        <w:pStyle w:val="Odstavecseseznamem"/>
        <w:numPr>
          <w:ilvl w:val="0"/>
          <w:numId w:val="27"/>
        </w:numPr>
        <w:ind w:left="709"/>
        <w:jc w:val="both"/>
      </w:pPr>
      <w:r w:rsidRPr="00820FCD">
        <w:t>Poskytovatel může odmítnou</w:t>
      </w:r>
      <w:r>
        <w:t>t žádost v případě zjištění, že </w:t>
      </w:r>
      <w:r w:rsidRPr="00820FCD">
        <w:t>se</w:t>
      </w:r>
      <w:r>
        <w:t> </w:t>
      </w:r>
      <w:r w:rsidRPr="00820FCD">
        <w:t>žadatel dopustil hrubého porušení rozpočtové kázně.</w:t>
      </w:r>
    </w:p>
    <w:p w:rsidR="00515F45" w:rsidRPr="00820FCD" w:rsidRDefault="00515F45" w:rsidP="00515F45">
      <w:pPr>
        <w:numPr>
          <w:ilvl w:val="0"/>
          <w:numId w:val="27"/>
        </w:numPr>
        <w:ind w:left="720"/>
        <w:jc w:val="both"/>
      </w:pPr>
      <w:r w:rsidRPr="00820FCD">
        <w:t>Pro</w:t>
      </w:r>
      <w:r>
        <w:t xml:space="preserve"> obec nebo její místní část, ve které má být realizován projekt, na který je žádána</w:t>
      </w:r>
      <w:r w:rsidRPr="00820FCD">
        <w:t xml:space="preserve"> </w:t>
      </w:r>
      <w:r>
        <w:t>dotace</w:t>
      </w:r>
      <w:r w:rsidRPr="00820FCD">
        <w:t>, je </w:t>
      </w:r>
      <w:r>
        <w:t>zpracován a </w:t>
      </w:r>
      <w:r w:rsidRPr="00820FCD">
        <w:t xml:space="preserve">zastupitelstvem obce schválen program obnovy obce, obsahující nejméně seznam </w:t>
      </w:r>
      <w:r>
        <w:t xml:space="preserve">investičních a neinvestičních </w:t>
      </w:r>
      <w:r w:rsidRPr="00820FCD">
        <w:t>akcí</w:t>
      </w:r>
      <w:r>
        <w:t xml:space="preserve">, které obec realizuje a připravuje v daném volebním období (zkvalitnění občanské vybavenosti, revitalizace veřejných prostranství, kulturní akce, apod.). </w:t>
      </w:r>
    </w:p>
    <w:p w:rsidR="00515F45" w:rsidRPr="00820FCD" w:rsidRDefault="00515F45" w:rsidP="00515F45">
      <w:pPr>
        <w:numPr>
          <w:ilvl w:val="0"/>
          <w:numId w:val="27"/>
        </w:numPr>
        <w:ind w:left="720"/>
        <w:jc w:val="both"/>
      </w:pPr>
      <w:r>
        <w:t>Žadatel nesmí mít ke </w:t>
      </w:r>
      <w:r w:rsidRPr="00820FCD">
        <w:t>dni podání žádosti neuhrazené závazky po lhůtě splatnosti vůči státnímu rozpočtu včetně správy sociálního zabezpečení, státním fondům, zdravotním pojišťovnám a vůči Olomouckému kraji včetn</w:t>
      </w:r>
      <w:r>
        <w:t>ě jím zřizovaných organizací. V případě, že </w:t>
      </w:r>
      <w:r w:rsidRPr="00820FCD">
        <w:t>žadatelem je obec, která je součástí dobrovolného svazku obcí (mikroregionu)</w:t>
      </w:r>
      <w:r>
        <w:t xml:space="preserve"> a místní akční skupiny</w:t>
      </w:r>
      <w:r w:rsidRPr="00820FCD">
        <w:t xml:space="preserve">, nesmí mít nevypořádané závazky vůči </w:t>
      </w:r>
      <w:r>
        <w:t xml:space="preserve">těmto organizacím. </w:t>
      </w:r>
    </w:p>
    <w:p w:rsidR="00515F45" w:rsidRPr="00820FCD" w:rsidRDefault="00515F45" w:rsidP="00515F45">
      <w:pPr>
        <w:numPr>
          <w:ilvl w:val="0"/>
          <w:numId w:val="27"/>
        </w:numPr>
        <w:ind w:left="720"/>
        <w:jc w:val="both"/>
      </w:pPr>
      <w:r>
        <w:t>Žadatel musí garantovat, že je schopen zajistit svůj podíl na financování projektu, a </w:t>
      </w:r>
      <w:r w:rsidRPr="00820FCD">
        <w:t>to</w:t>
      </w:r>
      <w:r>
        <w:t> </w:t>
      </w:r>
      <w:r w:rsidRPr="00820FCD">
        <w:t>vždy takový podíl, aby spolu s </w:t>
      </w:r>
      <w:r>
        <w:t>poskytnutou</w:t>
      </w:r>
      <w:r w:rsidRPr="00820FCD">
        <w:t xml:space="preserve"> </w:t>
      </w:r>
      <w:r>
        <w:t>dotací</w:t>
      </w:r>
      <w:r w:rsidRPr="00820FCD">
        <w:t xml:space="preserve"> bylo finančně kryto 100 % výda</w:t>
      </w:r>
      <w:r>
        <w:t>jů na realizaci projektu v roce </w:t>
      </w:r>
      <w:r w:rsidRPr="00820FCD">
        <w:t xml:space="preserve">2015. Na realizaci projektu může být </w:t>
      </w:r>
      <w:r>
        <w:t>použita</w:t>
      </w:r>
      <w:r w:rsidRPr="00820FCD">
        <w:t xml:space="preserve"> pouze </w:t>
      </w:r>
      <w:r>
        <w:t>jedna</w:t>
      </w:r>
      <w:r w:rsidRPr="00820FCD">
        <w:t xml:space="preserve"> </w:t>
      </w:r>
      <w:r>
        <w:t>dotace</w:t>
      </w:r>
      <w:r w:rsidRPr="00820FCD">
        <w:t>.</w:t>
      </w:r>
    </w:p>
    <w:p w:rsidR="00515F45" w:rsidRPr="00820FCD" w:rsidRDefault="00515F45" w:rsidP="00515F45">
      <w:pPr>
        <w:numPr>
          <w:ilvl w:val="0"/>
          <w:numId w:val="27"/>
        </w:numPr>
        <w:ind w:left="720"/>
        <w:jc w:val="both"/>
      </w:pPr>
      <w:r>
        <w:t>Podíl žadatele na financování projektu může být </w:t>
      </w:r>
      <w:r w:rsidRPr="00820FCD">
        <w:t xml:space="preserve">zčásti tvořen dodávkou vlastního materiálu, služeb a dobrovolnou prací občanů. Finanční hodnota této části podílu žadatele musí být prokázána řádnými účetními doklady nebo odborným znaleckým posudkem vypracovaným soudním znalcem. </w:t>
      </w:r>
    </w:p>
    <w:p w:rsidR="00515F45" w:rsidRPr="00820FCD" w:rsidRDefault="00515F45" w:rsidP="00515F45">
      <w:pPr>
        <w:numPr>
          <w:ilvl w:val="0"/>
          <w:numId w:val="27"/>
        </w:numPr>
        <w:tabs>
          <w:tab w:val="left" w:pos="720"/>
        </w:tabs>
        <w:ind w:left="720"/>
        <w:jc w:val="both"/>
      </w:pPr>
      <w:r>
        <w:t>Dotace je </w:t>
      </w:r>
      <w:r w:rsidRPr="00820FCD">
        <w:t xml:space="preserve">přísně </w:t>
      </w:r>
      <w:r>
        <w:t>účelová</w:t>
      </w:r>
      <w:r w:rsidRPr="00820FCD">
        <w:t xml:space="preserve"> a </w:t>
      </w:r>
      <w:r w:rsidRPr="002F3FA6">
        <w:t>její</w:t>
      </w:r>
      <w:r w:rsidRPr="00CE05B2">
        <w:rPr>
          <w:color w:val="00B050"/>
        </w:rPr>
        <w:t xml:space="preserve"> </w:t>
      </w:r>
      <w:r w:rsidRPr="00820FCD">
        <w:t xml:space="preserve">čerpání je vázáno jen na financování projektu, na </w:t>
      </w:r>
      <w:r w:rsidRPr="0093487A">
        <w:t xml:space="preserve">který byla poskytnuta. </w:t>
      </w:r>
    </w:p>
    <w:p w:rsidR="00515F45" w:rsidRPr="00820FCD" w:rsidRDefault="00515F45" w:rsidP="00515F45">
      <w:pPr>
        <w:numPr>
          <w:ilvl w:val="0"/>
          <w:numId w:val="27"/>
        </w:numPr>
        <w:tabs>
          <w:tab w:val="left" w:pos="720"/>
        </w:tabs>
        <w:ind w:left="714" w:hanging="357"/>
        <w:jc w:val="both"/>
      </w:pPr>
      <w:r w:rsidRPr="00820FCD">
        <w:t xml:space="preserve">Příjemce </w:t>
      </w:r>
      <w:r>
        <w:t>dotace</w:t>
      </w:r>
      <w:r w:rsidRPr="00820FCD">
        <w:t xml:space="preserve"> musí při čerpání </w:t>
      </w:r>
      <w:r>
        <w:t>dotace</w:t>
      </w:r>
      <w:r w:rsidRPr="00820FCD">
        <w:t xml:space="preserve"> postupovat v souladu s příslušnými zákony a obecně závaznými právními předpisy. Výběr dodavatele musí být proveden v souladu se zákonem č. 137/2006 Sb., o veřejných zakázkách ve znění pozdějších předpisů.</w:t>
      </w:r>
    </w:p>
    <w:p w:rsidR="00515F45" w:rsidRPr="00820FCD" w:rsidRDefault="00515F45" w:rsidP="00515F45">
      <w:pPr>
        <w:numPr>
          <w:ilvl w:val="0"/>
          <w:numId w:val="27"/>
        </w:numPr>
        <w:tabs>
          <w:tab w:val="left" w:pos="720"/>
        </w:tabs>
        <w:ind w:left="714" w:hanging="357"/>
        <w:jc w:val="both"/>
      </w:pPr>
      <w:r w:rsidRPr="00820FCD">
        <w:t xml:space="preserve">Příjemce se zavazuje, že přijme veškerá nezbytná opatření, aby nedošlo ke střetu zájmů (např. tomu, kdo rozhoduje o přidělení zakázky, nemůže být zakázka </w:t>
      </w:r>
      <w:r w:rsidRPr="0093487A">
        <w:t>přidělena</w:t>
      </w:r>
      <w:r w:rsidRPr="00820FCD">
        <w:t xml:space="preserve">, výběr dodavatele musí být proveden dostatečně transparentním a nediskriminačním způsobem a předmět plnění sjednán za cenu obvyklou v místě plnění), a že bude poskytovatele okamžitě informovat o jakékoli situaci, která by ke střetu zájmů vedla nebo mohla vést. V případě, že dojde ke střetu zájmů je příjemce povinen vrátit zpět </w:t>
      </w:r>
      <w:r>
        <w:t>celou</w:t>
      </w:r>
      <w:r w:rsidRPr="00820FCD">
        <w:t xml:space="preserve"> </w:t>
      </w:r>
      <w:r>
        <w:t>poskytnutou</w:t>
      </w:r>
      <w:r w:rsidRPr="00820FCD">
        <w:t xml:space="preserve"> </w:t>
      </w:r>
      <w:r>
        <w:t>dotaci</w:t>
      </w:r>
      <w:r w:rsidRPr="00820FCD">
        <w:t xml:space="preserve">. Součástí podané žádosti musí být čestné prohlášení starosty </w:t>
      </w:r>
      <w:r w:rsidRPr="00A3136E">
        <w:t>(statutárního orgánu MAS</w:t>
      </w:r>
      <w:r w:rsidRPr="00820FCD">
        <w:rPr>
          <w:i/>
        </w:rPr>
        <w:t xml:space="preserve">) </w:t>
      </w:r>
      <w:r w:rsidRPr="00820FCD">
        <w:t xml:space="preserve">o bezdlužnosti obce </w:t>
      </w:r>
      <w:r w:rsidRPr="00A3136E">
        <w:t>nebo MAS</w:t>
      </w:r>
      <w:r w:rsidRPr="00820FCD">
        <w:rPr>
          <w:i/>
        </w:rPr>
        <w:t xml:space="preserve"> </w:t>
      </w:r>
      <w:r w:rsidRPr="00820FCD">
        <w:t>(nemá závazky po lhůtě splatnosti vůči státnímu rozpočtu, státním fondům, zdravotním pojišťovnám a vůči Olomouckému kraji a jím zřizovaným organizacím). Nemá rovněž nevypořádané závazky vůči dalším obcím v rámci dobrovolných svazků obcí.</w:t>
      </w:r>
    </w:p>
    <w:p w:rsidR="00515F45" w:rsidRPr="00820FCD" w:rsidRDefault="00515F45" w:rsidP="00515F45">
      <w:pPr>
        <w:numPr>
          <w:ilvl w:val="0"/>
          <w:numId w:val="27"/>
        </w:numPr>
        <w:tabs>
          <w:tab w:val="left" w:pos="720"/>
        </w:tabs>
        <w:ind w:left="714" w:hanging="357"/>
        <w:jc w:val="both"/>
      </w:pPr>
      <w:r w:rsidRPr="00820FCD">
        <w:t xml:space="preserve">V případě, že </w:t>
      </w:r>
      <w:r>
        <w:t>dotace</w:t>
      </w:r>
      <w:r w:rsidRPr="00820FCD">
        <w:t xml:space="preserve"> bude spadat do režimu de </w:t>
      </w:r>
      <w:proofErr w:type="spellStart"/>
      <w:r w:rsidRPr="00820FCD">
        <w:t>minimis</w:t>
      </w:r>
      <w:proofErr w:type="spellEnd"/>
      <w:r w:rsidRPr="00820FCD">
        <w:t xml:space="preserve">, je příjemce </w:t>
      </w:r>
      <w:r>
        <w:t>dotace</w:t>
      </w:r>
      <w:r w:rsidRPr="00820FCD">
        <w:t xml:space="preserve"> povinen </w:t>
      </w:r>
      <w:r>
        <w:t>dodržet Nařízení Komise (EU) č. 1407/2013 ze </w:t>
      </w:r>
      <w:r w:rsidRPr="00820FCD">
        <w:t>dne</w:t>
      </w:r>
      <w:r>
        <w:t> </w:t>
      </w:r>
      <w:r w:rsidRPr="00820FCD">
        <w:t>18.</w:t>
      </w:r>
      <w:r>
        <w:t> </w:t>
      </w:r>
      <w:r w:rsidRPr="00820FCD">
        <w:t>prosince 2013 o použití článku 107 a 108 Smlou</w:t>
      </w:r>
      <w:r>
        <w:t>vy o fungování Evropské unie na podporu de </w:t>
      </w:r>
      <w:proofErr w:type="spellStart"/>
      <w:r w:rsidRPr="00820FCD">
        <w:t>minimis</w:t>
      </w:r>
      <w:proofErr w:type="spellEnd"/>
      <w:r w:rsidRPr="00820FCD">
        <w:t>, které bylo zveřejněno v Ústřed</w:t>
      </w:r>
      <w:r>
        <w:t>ním věstníku Evropské unie L </w:t>
      </w:r>
      <w:r w:rsidRPr="00820FCD">
        <w:t>352</w:t>
      </w:r>
      <w:r>
        <w:t> dne 24. p</w:t>
      </w:r>
      <w:r w:rsidRPr="00820FCD">
        <w:t>rosince</w:t>
      </w:r>
      <w:r>
        <w:t> </w:t>
      </w:r>
      <w:r w:rsidRPr="00820FCD">
        <w:t>2013.</w:t>
      </w:r>
    </w:p>
    <w:p w:rsidR="00515F45" w:rsidRPr="00820FCD" w:rsidRDefault="00515F45" w:rsidP="00515F45">
      <w:pPr>
        <w:numPr>
          <w:ilvl w:val="0"/>
          <w:numId w:val="27"/>
        </w:numPr>
        <w:ind w:left="720"/>
        <w:jc w:val="both"/>
      </w:pPr>
      <w:r>
        <w:t>Dotace</w:t>
      </w:r>
      <w:r w:rsidRPr="00820FCD">
        <w:t xml:space="preserve"> slouží jako doplňkový zdroj financování. </w:t>
      </w:r>
      <w:r>
        <w:t>Dotace</w:t>
      </w:r>
      <w:r w:rsidRPr="00820FCD">
        <w:t xml:space="preserve"> lze použít pouze na činnosti, které nebudou představovat podnikatelskou či ekonomickou činnost nebo k nákupu zařízení, které nebude dále využíváno k výkonu podnikání či jiné ekonomické činnosti.</w:t>
      </w:r>
    </w:p>
    <w:p w:rsidR="00515F45" w:rsidRDefault="00515F45" w:rsidP="00515F45">
      <w:pPr>
        <w:numPr>
          <w:ilvl w:val="0"/>
          <w:numId w:val="27"/>
        </w:numPr>
        <w:ind w:left="720"/>
        <w:jc w:val="both"/>
      </w:pPr>
      <w:r w:rsidRPr="00820FCD">
        <w:t xml:space="preserve">Příjemce </w:t>
      </w:r>
      <w:r>
        <w:t>dotace</w:t>
      </w:r>
      <w:r w:rsidRPr="00820FCD">
        <w:t xml:space="preserve"> se zavazuje, že souhlasí se zveřejněním údajů o své osobě, výši poskytovaných prostředků a účelu, na který mu byly poskytnuty (viz §</w:t>
      </w:r>
      <w:r>
        <w:t> </w:t>
      </w:r>
      <w:r w:rsidRPr="00820FCD">
        <w:t>9</w:t>
      </w:r>
      <w:r>
        <w:t> </w:t>
      </w:r>
      <w:r w:rsidRPr="00820FCD">
        <w:t>odst.</w:t>
      </w:r>
      <w:r>
        <w:t> </w:t>
      </w:r>
      <w:r w:rsidRPr="00820FCD">
        <w:t>2</w:t>
      </w:r>
      <w:r>
        <w:t> zákona č. 106/1999 </w:t>
      </w:r>
      <w:r w:rsidRPr="00820FCD">
        <w:t>Sb., o</w:t>
      </w:r>
      <w:r>
        <w:t> </w:t>
      </w:r>
      <w:r w:rsidRPr="00820FCD">
        <w:t>svobodném přístupu k informacím).</w:t>
      </w:r>
    </w:p>
    <w:p w:rsidR="00515F45" w:rsidRPr="001558A3" w:rsidRDefault="00515F45" w:rsidP="00515F45">
      <w:pPr>
        <w:numPr>
          <w:ilvl w:val="0"/>
          <w:numId w:val="27"/>
        </w:numPr>
        <w:ind w:left="720"/>
        <w:jc w:val="both"/>
      </w:pPr>
      <w:r w:rsidRPr="001558A3">
        <w:t xml:space="preserve">V případě, že žadatel nepodepíše smlouvu o poskytnutí </w:t>
      </w:r>
      <w:r>
        <w:t>dotace</w:t>
      </w:r>
      <w:r w:rsidRPr="001558A3">
        <w:t xml:space="preserve"> do 31. 7. 2015, </w:t>
      </w:r>
      <w:r>
        <w:t>dotace</w:t>
      </w:r>
      <w:r w:rsidRPr="001558A3">
        <w:t xml:space="preserve"> bude </w:t>
      </w:r>
      <w:r>
        <w:t>postoupena</w:t>
      </w:r>
      <w:r w:rsidRPr="001558A3">
        <w:t xml:space="preserve"> mezi náhradní žadatele dle schváleného pořadí. </w:t>
      </w:r>
    </w:p>
    <w:p w:rsidR="00515F45" w:rsidRPr="00820FCD" w:rsidRDefault="00515F45" w:rsidP="00515F45">
      <w:pPr>
        <w:numPr>
          <w:ilvl w:val="0"/>
          <w:numId w:val="27"/>
        </w:numPr>
        <w:ind w:left="720"/>
        <w:jc w:val="both"/>
      </w:pPr>
      <w:r w:rsidRPr="00820FCD">
        <w:lastRenderedPageBreak/>
        <w:t xml:space="preserve">Další podmínky pro čerpání </w:t>
      </w:r>
      <w:r>
        <w:t>dotace</w:t>
      </w:r>
      <w:r w:rsidRPr="00820FCD">
        <w:t xml:space="preserve"> upravuje Smlouva o poskytnutí </w:t>
      </w:r>
      <w:r>
        <w:t>dotace v rámci POV Olomouckého kraje </w:t>
      </w:r>
      <w:r w:rsidRPr="00820FCD">
        <w:t>2015.</w:t>
      </w:r>
    </w:p>
    <w:p w:rsidR="00515F45" w:rsidRPr="00820FCD" w:rsidRDefault="00515F45" w:rsidP="00515F45">
      <w:pPr>
        <w:spacing w:before="240" w:after="240"/>
        <w:jc w:val="both"/>
        <w:outlineLvl w:val="0"/>
        <w:rPr>
          <w:b/>
        </w:rPr>
      </w:pPr>
      <w:bookmarkStart w:id="11" w:name="_Toc395856223"/>
      <w:r w:rsidRPr="00820FCD">
        <w:rPr>
          <w:b/>
        </w:rPr>
        <w:t>2. Postup při administraci žádostí</w:t>
      </w:r>
      <w:bookmarkEnd w:id="11"/>
    </w:p>
    <w:p w:rsidR="00515F45" w:rsidRPr="00820FCD" w:rsidRDefault="00515F45" w:rsidP="00515F45">
      <w:pPr>
        <w:numPr>
          <w:ilvl w:val="0"/>
          <w:numId w:val="26"/>
        </w:numPr>
        <w:jc w:val="both"/>
      </w:pPr>
      <w:r w:rsidRPr="00820FCD">
        <w:rPr>
          <w:color w:val="000000"/>
        </w:rPr>
        <w:t>Žádost o</w:t>
      </w:r>
      <w:r>
        <w:rPr>
          <w:color w:val="000000"/>
        </w:rPr>
        <w:t> dotaci musí být předložena na předepsaném formuláři v </w:t>
      </w:r>
      <w:r w:rsidRPr="00820FCD">
        <w:rPr>
          <w:b/>
          <w:bCs/>
          <w:color w:val="000000"/>
        </w:rPr>
        <w:t>jednom originále (vč</w:t>
      </w:r>
      <w:r>
        <w:rPr>
          <w:b/>
          <w:bCs/>
          <w:color w:val="000000"/>
        </w:rPr>
        <w:t>etně všech povinných příloh), a </w:t>
      </w:r>
      <w:r w:rsidRPr="00820FCD">
        <w:rPr>
          <w:b/>
          <w:bCs/>
          <w:color w:val="000000"/>
        </w:rPr>
        <w:t>to</w:t>
      </w:r>
      <w:r>
        <w:rPr>
          <w:b/>
          <w:bCs/>
          <w:color w:val="000000"/>
        </w:rPr>
        <w:t> </w:t>
      </w:r>
      <w:r w:rsidRPr="00820FCD">
        <w:rPr>
          <w:b/>
          <w:bCs/>
          <w:color w:val="000000"/>
        </w:rPr>
        <w:t xml:space="preserve">v tištěné podobě </w:t>
      </w:r>
      <w:r w:rsidRPr="0093487A">
        <w:rPr>
          <w:b/>
          <w:bCs/>
        </w:rPr>
        <w:t xml:space="preserve">a  formulář </w:t>
      </w:r>
      <w:r w:rsidRPr="00820FCD">
        <w:rPr>
          <w:b/>
          <w:bCs/>
          <w:color w:val="000000"/>
        </w:rPr>
        <w:t>žádosti i v elektronické podobě</w:t>
      </w:r>
      <w:r>
        <w:rPr>
          <w:b/>
          <w:bCs/>
          <w:color w:val="000000"/>
        </w:rPr>
        <w:t xml:space="preserve"> ve </w:t>
      </w:r>
      <w:proofErr w:type="gramStart"/>
      <w:r>
        <w:rPr>
          <w:b/>
          <w:bCs/>
          <w:color w:val="000000"/>
        </w:rPr>
        <w:t xml:space="preserve">formátu </w:t>
      </w:r>
      <w:r w:rsidRPr="00820FCD">
        <w:rPr>
          <w:b/>
          <w:bCs/>
          <w:color w:val="000000"/>
        </w:rPr>
        <w:t>.</w:t>
      </w:r>
      <w:proofErr w:type="spellStart"/>
      <w:r w:rsidRPr="00820FCD">
        <w:rPr>
          <w:b/>
          <w:bCs/>
          <w:color w:val="000000"/>
        </w:rPr>
        <w:t>xls</w:t>
      </w:r>
      <w:proofErr w:type="spellEnd"/>
      <w:proofErr w:type="gramEnd"/>
      <w:r>
        <w:rPr>
          <w:b/>
          <w:bCs/>
          <w:color w:val="000000"/>
        </w:rPr>
        <w:t> </w:t>
      </w:r>
      <w:r>
        <w:rPr>
          <w:bCs/>
          <w:color w:val="000000"/>
        </w:rPr>
        <w:t>(zasláním souboru ve </w:t>
      </w:r>
      <w:r w:rsidRPr="00820FCD">
        <w:rPr>
          <w:bCs/>
          <w:color w:val="000000"/>
        </w:rPr>
        <w:t>tva</w:t>
      </w:r>
      <w:r>
        <w:rPr>
          <w:bCs/>
          <w:color w:val="000000"/>
        </w:rPr>
        <w:t>ru „název </w:t>
      </w:r>
      <w:r w:rsidRPr="00820FCD">
        <w:rPr>
          <w:bCs/>
          <w:color w:val="000000"/>
        </w:rPr>
        <w:t>obce/žadatele/_POV2015</w:t>
      </w:r>
      <w:r>
        <w:rPr>
          <w:bCs/>
          <w:color w:val="000000"/>
        </w:rPr>
        <w:t>_OPx</w:t>
      </w:r>
      <w:r w:rsidRPr="00820FCD">
        <w:rPr>
          <w:bCs/>
          <w:i/>
          <w:color w:val="000000"/>
        </w:rPr>
        <w:t>/př</w:t>
      </w:r>
      <w:r>
        <w:rPr>
          <w:bCs/>
          <w:i/>
          <w:color w:val="000000"/>
        </w:rPr>
        <w:t>. </w:t>
      </w:r>
      <w:r w:rsidRPr="00820FCD">
        <w:rPr>
          <w:bCs/>
          <w:i/>
          <w:color w:val="000000"/>
        </w:rPr>
        <w:t>Skalka_POV2015_OP1.xls/</w:t>
      </w:r>
      <w:r>
        <w:rPr>
          <w:bCs/>
          <w:color w:val="000000"/>
        </w:rPr>
        <w:t xml:space="preserve"> na </w:t>
      </w:r>
      <w:r w:rsidRPr="00820FCD">
        <w:rPr>
          <w:bCs/>
          <w:color w:val="000000"/>
        </w:rPr>
        <w:t xml:space="preserve">e-mailovou adresu </w:t>
      </w:r>
      <w:hyperlink r:id="rId28" w:history="1">
        <w:r w:rsidRPr="00820FCD">
          <w:rPr>
            <w:rStyle w:val="Hypertextovodkaz"/>
            <w:bCs/>
          </w:rPr>
          <w:t>pov@kr-olomoucky.cz</w:t>
        </w:r>
      </w:hyperlink>
      <w:r w:rsidRPr="00820FCD">
        <w:rPr>
          <w:bCs/>
          <w:color w:val="000000"/>
        </w:rPr>
        <w:t xml:space="preserve">, </w:t>
      </w:r>
      <w:r>
        <w:rPr>
          <w:bCs/>
          <w:color w:val="000000"/>
        </w:rPr>
        <w:t>a to nejpozději ke dni </w:t>
      </w:r>
      <w:r w:rsidRPr="00820FCD">
        <w:rPr>
          <w:bCs/>
          <w:color w:val="000000"/>
        </w:rPr>
        <w:t>doručení žádosti.</w:t>
      </w:r>
    </w:p>
    <w:p w:rsidR="00515F45" w:rsidRPr="00820FCD" w:rsidRDefault="00515F45" w:rsidP="00515F45">
      <w:pPr>
        <w:numPr>
          <w:ilvl w:val="0"/>
          <w:numId w:val="26"/>
        </w:numPr>
        <w:jc w:val="both"/>
      </w:pPr>
      <w:r w:rsidRPr="00820FCD">
        <w:t>Přílohy je nutné označit pořadovými čísly tak, jak jsou řazeny ve formuláři žádosti. Žádost s požadovanými přílohami bude v levém horním rohu sešita (tyto dokumenty nevkládat do děrovaných složek ani do kroužkové vazby).</w:t>
      </w:r>
    </w:p>
    <w:p w:rsidR="00515F45" w:rsidRPr="00820FCD" w:rsidRDefault="00515F45" w:rsidP="00515F45">
      <w:pPr>
        <w:numPr>
          <w:ilvl w:val="0"/>
          <w:numId w:val="26"/>
        </w:numPr>
        <w:jc w:val="both"/>
      </w:pPr>
      <w:r w:rsidRPr="00820FCD">
        <w:t xml:space="preserve">Žádosti o </w:t>
      </w:r>
      <w:r>
        <w:t>dotace</w:t>
      </w:r>
      <w:r w:rsidRPr="00820FCD">
        <w:t xml:space="preserve"> se předkládají ve lhůtě stanovené ve vyhlášení programu prostřednictvím podatelny Krajského úřadu (fyzicky, datovou schránkou nebo elektronickou cestou se zaručeným elektronickým podpisem) nebo poštou na adresu Krajský úřad Olomouckého kraje, odbor strategického rozv</w:t>
      </w:r>
      <w:r>
        <w:t xml:space="preserve">oje kraje, Jeremenkova 40a, </w:t>
      </w:r>
      <w:proofErr w:type="gramStart"/>
      <w:r>
        <w:t>779 </w:t>
      </w:r>
      <w:r w:rsidRPr="00820FCD">
        <w:t xml:space="preserve">11 </w:t>
      </w:r>
      <w:r>
        <w:t xml:space="preserve"> </w:t>
      </w:r>
      <w:r w:rsidRPr="00820FCD">
        <w:t>Olomouc</w:t>
      </w:r>
      <w:proofErr w:type="gramEnd"/>
      <w:r w:rsidRPr="00820FCD">
        <w:t>. U zasílaných žádostí je rozhodující datum a čas doručení žádosti.</w:t>
      </w:r>
    </w:p>
    <w:p w:rsidR="00515F45" w:rsidRPr="00820FCD" w:rsidRDefault="00515F45" w:rsidP="00515F45">
      <w:pPr>
        <w:numPr>
          <w:ilvl w:val="0"/>
          <w:numId w:val="26"/>
        </w:numPr>
        <w:tabs>
          <w:tab w:val="left" w:pos="1080"/>
        </w:tabs>
        <w:ind w:left="714" w:hanging="357"/>
        <w:jc w:val="both"/>
        <w:rPr>
          <w:b/>
          <w:bCs/>
          <w:color w:val="000000"/>
        </w:rPr>
      </w:pPr>
      <w:r w:rsidRPr="00820FCD">
        <w:rPr>
          <w:color w:val="000000"/>
        </w:rPr>
        <w:t xml:space="preserve">Žádosti o </w:t>
      </w:r>
      <w:r>
        <w:rPr>
          <w:color w:val="000000"/>
        </w:rPr>
        <w:t>dotace</w:t>
      </w:r>
      <w:r w:rsidRPr="00820FCD">
        <w:rPr>
          <w:color w:val="000000"/>
        </w:rPr>
        <w:t xml:space="preserve"> zaslané jinými prostředky (např. faxem), nebo doručené na jiné adresy, budou odmítnuty.</w:t>
      </w:r>
    </w:p>
    <w:p w:rsidR="00515F45" w:rsidRPr="001558A3" w:rsidRDefault="00515F45" w:rsidP="00515F45">
      <w:pPr>
        <w:numPr>
          <w:ilvl w:val="0"/>
          <w:numId w:val="26"/>
        </w:numPr>
        <w:tabs>
          <w:tab w:val="num" w:pos="1080"/>
        </w:tabs>
        <w:ind w:left="714" w:hanging="357"/>
        <w:jc w:val="both"/>
        <w:rPr>
          <w:b/>
          <w:bCs/>
        </w:rPr>
      </w:pPr>
      <w:r w:rsidRPr="00820FCD">
        <w:rPr>
          <w:bCs/>
          <w:color w:val="000000"/>
        </w:rPr>
        <w:t xml:space="preserve">Chybně vyplněné žádosti o </w:t>
      </w:r>
      <w:r>
        <w:rPr>
          <w:bCs/>
          <w:color w:val="000000"/>
        </w:rPr>
        <w:t>dotace</w:t>
      </w:r>
      <w:r w:rsidRPr="00820FCD">
        <w:rPr>
          <w:bCs/>
          <w:color w:val="000000"/>
        </w:rPr>
        <w:t xml:space="preserve"> a žádosti, které nebudou splňovat předepsané podmínky pro poskytnutí </w:t>
      </w:r>
      <w:r>
        <w:rPr>
          <w:bCs/>
          <w:color w:val="000000"/>
        </w:rPr>
        <w:t>dotace</w:t>
      </w:r>
      <w:r w:rsidRPr="00820FCD">
        <w:rPr>
          <w:bCs/>
          <w:color w:val="000000"/>
        </w:rPr>
        <w:t xml:space="preserve">, budou vyloučeny. V případě formálních nedostatků je přípustné doplnění </w:t>
      </w:r>
      <w:r w:rsidRPr="001558A3">
        <w:rPr>
          <w:bCs/>
        </w:rPr>
        <w:t>žádosti do 3 kalendářních dnů od data doručení výzvy KÚOK zaslané příjemci faxem nebo e-mailem.</w:t>
      </w:r>
    </w:p>
    <w:p w:rsidR="00515F45" w:rsidRPr="001558A3" w:rsidRDefault="00515F45" w:rsidP="00515F45">
      <w:pPr>
        <w:numPr>
          <w:ilvl w:val="0"/>
          <w:numId w:val="26"/>
        </w:numPr>
        <w:jc w:val="both"/>
        <w:rPr>
          <w:b/>
          <w:bCs/>
        </w:rPr>
      </w:pPr>
      <w:r>
        <w:rPr>
          <w:b/>
        </w:rPr>
        <w:t xml:space="preserve">Zveřejnění Výzvy pro podávání žádostí do </w:t>
      </w:r>
      <w:proofErr w:type="gramStart"/>
      <w:r>
        <w:rPr>
          <w:b/>
        </w:rPr>
        <w:t>OP</w:t>
      </w:r>
      <w:proofErr w:type="gramEnd"/>
      <w:r>
        <w:rPr>
          <w:b/>
        </w:rPr>
        <w:t> 1, OP </w:t>
      </w:r>
      <w:r w:rsidRPr="001558A3">
        <w:rPr>
          <w:b/>
        </w:rPr>
        <w:t xml:space="preserve">2 </w:t>
      </w:r>
      <w:r w:rsidRPr="00914A12">
        <w:rPr>
          <w:b/>
        </w:rPr>
        <w:t>a</w:t>
      </w:r>
      <w:r>
        <w:rPr>
          <w:b/>
          <w:i/>
        </w:rPr>
        <w:t> </w:t>
      </w:r>
      <w:r w:rsidRPr="00AB12E2">
        <w:rPr>
          <w:b/>
        </w:rPr>
        <w:t>OP</w:t>
      </w:r>
      <w:r>
        <w:rPr>
          <w:b/>
        </w:rPr>
        <w:t> </w:t>
      </w:r>
      <w:r w:rsidRPr="00AB12E2">
        <w:rPr>
          <w:b/>
        </w:rPr>
        <w:t>3</w:t>
      </w:r>
      <w:r w:rsidRPr="001558A3">
        <w:rPr>
          <w:b/>
          <w:i/>
        </w:rPr>
        <w:t xml:space="preserve"> </w:t>
      </w:r>
      <w:r>
        <w:rPr>
          <w:b/>
        </w:rPr>
        <w:t>je stanoveno na den 5. </w:t>
      </w:r>
      <w:r w:rsidRPr="001558A3">
        <w:rPr>
          <w:b/>
        </w:rPr>
        <w:t>1</w:t>
      </w:r>
      <w:r>
        <w:rPr>
          <w:b/>
        </w:rPr>
        <w:t>. 2015</w:t>
      </w:r>
      <w:r w:rsidRPr="001558A3">
        <w:t xml:space="preserve">. Žádosti o poskytnutí </w:t>
      </w:r>
      <w:r>
        <w:t>dotace</w:t>
      </w:r>
      <w:r w:rsidRPr="001558A3">
        <w:t xml:space="preserve"> musí být fyzicky, datovou schránkou nebo elektronickou cestou se zaručeným elektronickým podpisem doručeny na podatelnu KÚOK </w:t>
      </w:r>
      <w:r>
        <w:rPr>
          <w:b/>
        </w:rPr>
        <w:t>do 13. 2. 2015 do </w:t>
      </w:r>
      <w:r w:rsidRPr="001558A3">
        <w:rPr>
          <w:b/>
        </w:rPr>
        <w:t>14:00 hodin</w:t>
      </w:r>
      <w:r w:rsidRPr="001558A3">
        <w:t>. Rozhodující je záznam o doručení.</w:t>
      </w:r>
    </w:p>
    <w:p w:rsidR="00515F45" w:rsidRPr="00820FCD" w:rsidRDefault="00515F45" w:rsidP="00515F45">
      <w:pPr>
        <w:numPr>
          <w:ilvl w:val="0"/>
          <w:numId w:val="26"/>
        </w:numPr>
        <w:tabs>
          <w:tab w:val="num" w:pos="1080"/>
        </w:tabs>
        <w:ind w:left="714" w:hanging="357"/>
        <w:jc w:val="both"/>
        <w:rPr>
          <w:b/>
          <w:bCs/>
          <w:color w:val="000000"/>
        </w:rPr>
      </w:pPr>
      <w:r w:rsidRPr="00820FCD">
        <w:t xml:space="preserve">O poskytnutí </w:t>
      </w:r>
      <w:r>
        <w:t>dotace</w:t>
      </w:r>
      <w:r w:rsidRPr="00820FCD">
        <w:t xml:space="preserve"> z rozpočtu Olomouckého kraje rozhoduje Zastupitelstvo Olomouckého kraje (ZOK) na základě návrhu Rady Olomouckého kraje (ROK). Podklady pro jednání připraví Komise pro rozvoj venkova a zemědělství (dále jen komise).</w:t>
      </w:r>
    </w:p>
    <w:p w:rsidR="00515F45" w:rsidRPr="00820FCD" w:rsidRDefault="00515F45" w:rsidP="00515F45">
      <w:pPr>
        <w:numPr>
          <w:ilvl w:val="0"/>
          <w:numId w:val="26"/>
        </w:numPr>
        <w:tabs>
          <w:tab w:val="num" w:pos="1080"/>
        </w:tabs>
        <w:ind w:left="714" w:hanging="357"/>
        <w:jc w:val="both"/>
        <w:rPr>
          <w:color w:val="000000"/>
        </w:rPr>
      </w:pPr>
      <w:r w:rsidRPr="00820FCD">
        <w:rPr>
          <w:color w:val="000000"/>
        </w:rPr>
        <w:t>Všechny projekty žadatelů budou hodnoceny podle dále uvedených formálních náležitostí:</w:t>
      </w:r>
    </w:p>
    <w:p w:rsidR="00515F45" w:rsidRPr="00820FCD" w:rsidRDefault="00515F45" w:rsidP="00515F45">
      <w:pPr>
        <w:numPr>
          <w:ilvl w:val="0"/>
          <w:numId w:val="23"/>
        </w:numPr>
        <w:tabs>
          <w:tab w:val="clear" w:pos="708"/>
          <w:tab w:val="num" w:pos="993"/>
        </w:tabs>
        <w:ind w:left="993" w:hanging="293"/>
        <w:jc w:val="both"/>
        <w:rPr>
          <w:bCs/>
          <w:u w:val="single"/>
        </w:rPr>
      </w:pPr>
      <w:r w:rsidRPr="00E95B56">
        <w:rPr>
          <w:bCs/>
          <w:u w:val="single"/>
        </w:rPr>
        <w:t>administrativní soulad</w:t>
      </w:r>
      <w:r w:rsidRPr="00E95B56">
        <w:rPr>
          <w:bCs/>
        </w:rPr>
        <w:t xml:space="preserve"> a </w:t>
      </w:r>
      <w:r w:rsidRPr="00820FCD">
        <w:rPr>
          <w:color w:val="000000"/>
        </w:rPr>
        <w:t xml:space="preserve">ověření, zda je žádost o </w:t>
      </w:r>
      <w:r>
        <w:rPr>
          <w:color w:val="000000"/>
        </w:rPr>
        <w:t>dotaci</w:t>
      </w:r>
      <w:r w:rsidRPr="00820FCD">
        <w:rPr>
          <w:color w:val="000000"/>
        </w:rPr>
        <w:t xml:space="preserve"> kompletní – provede Krajský úřad Olomouckého kraje, odbor strategického rozvoje kraje;</w:t>
      </w:r>
    </w:p>
    <w:p w:rsidR="00515F45" w:rsidRPr="00820FCD" w:rsidRDefault="00515F45" w:rsidP="00515F45">
      <w:pPr>
        <w:numPr>
          <w:ilvl w:val="0"/>
          <w:numId w:val="23"/>
        </w:numPr>
        <w:tabs>
          <w:tab w:val="clear" w:pos="708"/>
          <w:tab w:val="num" w:pos="993"/>
        </w:tabs>
        <w:ind w:left="993" w:hanging="293"/>
        <w:jc w:val="both"/>
        <w:rPr>
          <w:bCs/>
          <w:u w:val="single"/>
        </w:rPr>
      </w:pPr>
      <w:r w:rsidRPr="00820FCD">
        <w:rPr>
          <w:bCs/>
          <w:u w:val="single"/>
        </w:rPr>
        <w:t>hodnocení kvality předložených žádostí dle stanovených hodnotících kritérií uvedených v hodnotících tabulkách daných pro každou oblast podpory zvlášť</w:t>
      </w:r>
      <w:r w:rsidRPr="00820FCD">
        <w:rPr>
          <w:bCs/>
        </w:rPr>
        <w:t xml:space="preserve"> - </w:t>
      </w:r>
      <w:r w:rsidRPr="00820FCD">
        <w:rPr>
          <w:color w:val="000000"/>
        </w:rPr>
        <w:t xml:space="preserve">hodnocení bude provedeno komisí </w:t>
      </w:r>
      <w:r>
        <w:rPr>
          <w:color w:val="000000"/>
        </w:rPr>
        <w:t>stanovenou ROK </w:t>
      </w:r>
      <w:r w:rsidRPr="00820FCD">
        <w:rPr>
          <w:color w:val="000000"/>
        </w:rPr>
        <w:t>do</w:t>
      </w:r>
      <w:r w:rsidRPr="00820FCD">
        <w:rPr>
          <w:bCs/>
          <w:color w:val="000000"/>
        </w:rPr>
        <w:t xml:space="preserve"> hodnotící tabulky.</w:t>
      </w:r>
    </w:p>
    <w:p w:rsidR="00515F45" w:rsidRPr="00820FCD" w:rsidRDefault="00515F45" w:rsidP="00515F45">
      <w:pPr>
        <w:numPr>
          <w:ilvl w:val="0"/>
          <w:numId w:val="26"/>
        </w:numPr>
        <w:tabs>
          <w:tab w:val="num" w:pos="1080"/>
        </w:tabs>
        <w:ind w:left="714" w:hanging="357"/>
        <w:jc w:val="both"/>
        <w:rPr>
          <w:b/>
          <w:bCs/>
          <w:color w:val="000000"/>
        </w:rPr>
      </w:pPr>
      <w:r w:rsidRPr="00820FCD">
        <w:rPr>
          <w:bCs/>
          <w:color w:val="000000"/>
        </w:rPr>
        <w:t xml:space="preserve">Žadatelé budou informováni písemně o rozhodnutí ZOK ve věci jejich žádosti o </w:t>
      </w:r>
      <w:r>
        <w:rPr>
          <w:bCs/>
          <w:color w:val="000000"/>
        </w:rPr>
        <w:t>dotaci</w:t>
      </w:r>
      <w:r w:rsidRPr="00820FCD">
        <w:rPr>
          <w:bCs/>
          <w:color w:val="000000"/>
        </w:rPr>
        <w:t xml:space="preserve">. Rozhodnutí ZOK ohledně odmítnutí žádosti o </w:t>
      </w:r>
      <w:r>
        <w:rPr>
          <w:bCs/>
          <w:color w:val="000000"/>
        </w:rPr>
        <w:t>dotaci</w:t>
      </w:r>
      <w:r w:rsidRPr="00820FCD">
        <w:rPr>
          <w:bCs/>
          <w:color w:val="000000"/>
        </w:rPr>
        <w:t xml:space="preserve"> nebo neudělení </w:t>
      </w:r>
      <w:r>
        <w:rPr>
          <w:bCs/>
          <w:color w:val="000000"/>
        </w:rPr>
        <w:t>dotace</w:t>
      </w:r>
      <w:r w:rsidRPr="00820FCD">
        <w:rPr>
          <w:bCs/>
          <w:color w:val="000000"/>
        </w:rPr>
        <w:t xml:space="preserve"> je konečné.</w:t>
      </w:r>
    </w:p>
    <w:p w:rsidR="00515F45" w:rsidRPr="00820FCD" w:rsidRDefault="00515F45" w:rsidP="00515F45">
      <w:pPr>
        <w:spacing w:before="120" w:after="120"/>
        <w:jc w:val="both"/>
        <w:outlineLvl w:val="0"/>
        <w:rPr>
          <w:b/>
        </w:rPr>
      </w:pPr>
      <w:bookmarkStart w:id="12" w:name="_Toc395856224"/>
      <w:r w:rsidRPr="00820FCD">
        <w:rPr>
          <w:b/>
        </w:rPr>
        <w:t xml:space="preserve">3. Odpovědnost příjemce </w:t>
      </w:r>
      <w:bookmarkEnd w:id="12"/>
      <w:r>
        <w:rPr>
          <w:b/>
        </w:rPr>
        <w:t>dotace</w:t>
      </w:r>
    </w:p>
    <w:p w:rsidR="00515F45" w:rsidRPr="00820FCD" w:rsidRDefault="00515F45" w:rsidP="00515F45">
      <w:pPr>
        <w:numPr>
          <w:ilvl w:val="0"/>
          <w:numId w:val="24"/>
        </w:numPr>
        <w:spacing w:before="120"/>
        <w:ind w:left="714" w:hanging="357"/>
        <w:jc w:val="both"/>
      </w:pPr>
      <w:r w:rsidRPr="00820FCD">
        <w:t xml:space="preserve">Příjemce </w:t>
      </w:r>
      <w:r>
        <w:t>dotace</w:t>
      </w:r>
      <w:r w:rsidRPr="00820FCD">
        <w:t xml:space="preserve"> je povinen poskytnuté prostředky z rozpočtu kraje použít jen v daném rozpočtovém roce </w:t>
      </w:r>
      <w:r>
        <w:t>a </w:t>
      </w:r>
      <w:r w:rsidRPr="00820FCD">
        <w:t xml:space="preserve">k účelu, na který mu byly poskytnuty. </w:t>
      </w:r>
    </w:p>
    <w:p w:rsidR="00515F45" w:rsidRPr="003331D0" w:rsidRDefault="00515F45" w:rsidP="00515F45">
      <w:pPr>
        <w:numPr>
          <w:ilvl w:val="0"/>
          <w:numId w:val="25"/>
        </w:numPr>
        <w:ind w:left="714" w:hanging="357"/>
        <w:jc w:val="both"/>
        <w:rPr>
          <w:b/>
        </w:rPr>
      </w:pPr>
      <w:r w:rsidRPr="003331D0">
        <w:t xml:space="preserve">Použití </w:t>
      </w:r>
      <w:r>
        <w:t>dotace</w:t>
      </w:r>
      <w:r w:rsidRPr="003331D0">
        <w:t xml:space="preserve"> podléhá kontrole Krajského úřadu, nebo jím pověřených osob, a kontrole ze strany územních finančních orgánů. V případě, že příjemce nepoužije </w:t>
      </w:r>
      <w:r>
        <w:t>dotaci</w:t>
      </w:r>
      <w:r w:rsidRPr="003331D0">
        <w:t xml:space="preserve"> k účelu, na který </w:t>
      </w:r>
      <w:r w:rsidRPr="00662135">
        <w:t xml:space="preserve">mu byla poskytnuta, </w:t>
      </w:r>
      <w:r w:rsidRPr="003331D0">
        <w:t xml:space="preserve">budou vůči němu uplatněny sankce </w:t>
      </w:r>
      <w:r>
        <w:t>podle zákona č. 250/2000 Sb., o </w:t>
      </w:r>
      <w:r w:rsidRPr="003331D0">
        <w:t xml:space="preserve">rozpočtových pravidlech. </w:t>
      </w:r>
    </w:p>
    <w:p w:rsidR="00515F45" w:rsidRPr="00820FCD" w:rsidRDefault="00515F45" w:rsidP="00515F45">
      <w:pPr>
        <w:spacing w:before="240" w:after="120"/>
        <w:jc w:val="both"/>
        <w:rPr>
          <w:b/>
        </w:rPr>
      </w:pPr>
      <w:r w:rsidRPr="00820FCD">
        <w:rPr>
          <w:b/>
        </w:rPr>
        <w:t>4. Období realizace projektu</w:t>
      </w:r>
    </w:p>
    <w:p w:rsidR="00515F45" w:rsidRPr="00820FCD" w:rsidRDefault="00515F45" w:rsidP="00515F45">
      <w:pPr>
        <w:numPr>
          <w:ilvl w:val="0"/>
          <w:numId w:val="23"/>
        </w:numPr>
        <w:autoSpaceDE w:val="0"/>
        <w:autoSpaceDN w:val="0"/>
        <w:adjustRightInd w:val="0"/>
        <w:spacing w:before="120"/>
        <w:jc w:val="both"/>
      </w:pPr>
      <w:r>
        <w:t>Oznámení o </w:t>
      </w:r>
      <w:r w:rsidRPr="00820FCD">
        <w:t xml:space="preserve">přidělení </w:t>
      </w:r>
      <w:r>
        <w:t>dotace</w:t>
      </w:r>
      <w:r w:rsidRPr="00820FCD">
        <w:t xml:space="preserve"> bude sděl</w:t>
      </w:r>
      <w:r>
        <w:t>eno - nejdříve po dni 24. </w:t>
      </w:r>
      <w:r w:rsidRPr="00820FCD">
        <w:t>4.</w:t>
      </w:r>
      <w:r>
        <w:t> </w:t>
      </w:r>
      <w:r w:rsidRPr="00820FCD">
        <w:t>2015</w:t>
      </w:r>
      <w:r>
        <w:t xml:space="preserve">. </w:t>
      </w:r>
    </w:p>
    <w:p w:rsidR="00515F45" w:rsidRDefault="00515F45" w:rsidP="00515F45">
      <w:pPr>
        <w:numPr>
          <w:ilvl w:val="0"/>
          <w:numId w:val="22"/>
        </w:numPr>
        <w:autoSpaceDE w:val="0"/>
        <w:autoSpaceDN w:val="0"/>
        <w:adjustRightInd w:val="0"/>
        <w:spacing w:after="120"/>
        <w:ind w:left="714" w:hanging="357"/>
        <w:jc w:val="both"/>
      </w:pPr>
      <w:r w:rsidRPr="00820FCD">
        <w:t>Ukončení realizace projektu - proj</w:t>
      </w:r>
      <w:r>
        <w:t>ekt musí být ukončen do 31. 12. </w:t>
      </w:r>
      <w:r w:rsidRPr="00820FCD">
        <w:t xml:space="preserve">2015. </w:t>
      </w:r>
    </w:p>
    <w:p w:rsidR="00515F45" w:rsidRPr="00820FCD" w:rsidRDefault="00515F45" w:rsidP="00515F45">
      <w:pPr>
        <w:autoSpaceDE w:val="0"/>
        <w:autoSpaceDN w:val="0"/>
        <w:adjustRightInd w:val="0"/>
        <w:spacing w:after="120"/>
        <w:jc w:val="both"/>
      </w:pPr>
      <w:r>
        <w:t xml:space="preserve">Náklady vynaložené na projekt budou uznatelné v období od 1. 1. 2015 do 31. 12. 2015. </w:t>
      </w:r>
    </w:p>
    <w:p w:rsidR="00515F45" w:rsidRPr="00820FCD" w:rsidRDefault="00515F45" w:rsidP="00515F45">
      <w:pPr>
        <w:spacing w:before="240" w:after="120"/>
        <w:rPr>
          <w:b/>
          <w:bCs/>
          <w:smallCaps/>
        </w:rPr>
      </w:pPr>
      <w:r w:rsidRPr="00820FCD">
        <w:rPr>
          <w:b/>
          <w:bCs/>
          <w:smallCaps/>
        </w:rPr>
        <w:t xml:space="preserve">5. </w:t>
      </w:r>
      <w:r w:rsidRPr="00820FCD">
        <w:rPr>
          <w:b/>
          <w:bCs/>
        </w:rPr>
        <w:t>Příslušné zákony</w:t>
      </w:r>
    </w:p>
    <w:p w:rsidR="00515F45" w:rsidRPr="00820FCD" w:rsidRDefault="00515F45" w:rsidP="00515F45">
      <w:pPr>
        <w:widowControl w:val="0"/>
        <w:adjustRightInd w:val="0"/>
        <w:spacing w:after="240"/>
        <w:jc w:val="both"/>
      </w:pPr>
      <w:r w:rsidRPr="00820FCD">
        <w:t xml:space="preserve">Na </w:t>
      </w:r>
      <w:r>
        <w:t>poskytovanou</w:t>
      </w:r>
      <w:r w:rsidRPr="00820FCD">
        <w:t xml:space="preserve"> </w:t>
      </w:r>
      <w:r>
        <w:t>dotaci se vztahují ustanovení § </w:t>
      </w:r>
      <w:r w:rsidRPr="00820FCD">
        <w:t>22</w:t>
      </w:r>
      <w:r>
        <w:t> </w:t>
      </w:r>
      <w:r w:rsidRPr="00820FCD">
        <w:t>zákona č.</w:t>
      </w:r>
      <w:r>
        <w:t> </w:t>
      </w:r>
      <w:r w:rsidRPr="00820FCD">
        <w:t>250/2000</w:t>
      </w:r>
      <w:r>
        <w:t> </w:t>
      </w:r>
      <w:r w:rsidRPr="00820FCD">
        <w:t>Sb. o</w:t>
      </w:r>
      <w:r>
        <w:t> </w:t>
      </w:r>
      <w:r w:rsidRPr="00820FCD">
        <w:t xml:space="preserve">rozpočtových pravidlech územních rozpočtů, ve znění pozdějších předpisů. Poskytování </w:t>
      </w:r>
      <w:r>
        <w:t>dotace</w:t>
      </w:r>
      <w:r w:rsidRPr="00820FCD">
        <w:t xml:space="preserve"> spadá</w:t>
      </w:r>
      <w:r>
        <w:t xml:space="preserve"> zároveň do působnosti zákona o </w:t>
      </w:r>
      <w:r w:rsidRPr="00820FCD">
        <w:t>účetnictví a</w:t>
      </w:r>
      <w:r>
        <w:t> </w:t>
      </w:r>
      <w:r w:rsidRPr="00820FCD">
        <w:t>jeho prováděcích předpisů, zákona č. 137/2006 Sb., o</w:t>
      </w:r>
      <w:r>
        <w:t> veřejných zakázkách ve </w:t>
      </w:r>
      <w:r w:rsidRPr="00820FCD">
        <w:t>znění pozdějších před</w:t>
      </w:r>
      <w:r>
        <w:t>pisů, zákona č. 320/2001 Sb., o </w:t>
      </w:r>
      <w:r w:rsidRPr="00820FCD">
        <w:t xml:space="preserve">finanční kontrole ve znění pozdějších předpisů a prováděcí vyhlášky k tomuto zákonu. </w:t>
      </w:r>
    </w:p>
    <w:p w:rsidR="00515F45" w:rsidRPr="00820FCD" w:rsidRDefault="00515F45" w:rsidP="00515F45">
      <w:pPr>
        <w:spacing w:before="240" w:after="120"/>
        <w:rPr>
          <w:b/>
          <w:bCs/>
          <w:smallCaps/>
        </w:rPr>
      </w:pPr>
      <w:r w:rsidRPr="00820FCD">
        <w:rPr>
          <w:b/>
          <w:bCs/>
          <w:smallCaps/>
        </w:rPr>
        <w:t xml:space="preserve">6. </w:t>
      </w:r>
      <w:r>
        <w:rPr>
          <w:b/>
          <w:bCs/>
        </w:rPr>
        <w:t>Uznatelné a neuznatelné náklady</w:t>
      </w:r>
    </w:p>
    <w:p w:rsidR="00515F45" w:rsidRPr="00820FCD" w:rsidRDefault="00515F45" w:rsidP="00515F45">
      <w:pPr>
        <w:spacing w:after="120"/>
        <w:rPr>
          <w:b/>
          <w:bCs/>
        </w:rPr>
      </w:pPr>
      <w:r>
        <w:rPr>
          <w:b/>
          <w:bCs/>
        </w:rPr>
        <w:t>Uznatelné náklady</w:t>
      </w:r>
    </w:p>
    <w:p w:rsidR="00515F45" w:rsidRPr="00820FCD" w:rsidRDefault="00515F45" w:rsidP="00515F45">
      <w:pPr>
        <w:widowControl w:val="0"/>
        <w:adjustRightInd w:val="0"/>
        <w:jc w:val="both"/>
      </w:pPr>
      <w:r w:rsidRPr="00820FCD">
        <w:t xml:space="preserve">Mají-li být výdaje považovány v souvislosti s projektem za </w:t>
      </w:r>
      <w:r>
        <w:t>uznatelné</w:t>
      </w:r>
      <w:r w:rsidRPr="00820FCD">
        <w:t>, musí:</w:t>
      </w:r>
    </w:p>
    <w:p w:rsidR="00515F45" w:rsidRPr="00820FCD" w:rsidRDefault="00515F45" w:rsidP="00515F45">
      <w:pPr>
        <w:widowControl w:val="0"/>
        <w:numPr>
          <w:ilvl w:val="0"/>
          <w:numId w:val="28"/>
        </w:numPr>
        <w:tabs>
          <w:tab w:val="left" w:pos="426"/>
        </w:tabs>
        <w:adjustRightInd w:val="0"/>
        <w:ind w:left="714" w:hanging="357"/>
        <w:jc w:val="both"/>
      </w:pPr>
      <w:r w:rsidRPr="00820FCD">
        <w:t xml:space="preserve">být nezbytné pro uskutečnění projektu, musí odpovídat zásadám zdravého finančního řízení a hospodárnosti </w:t>
      </w:r>
      <w:r w:rsidRPr="00820FCD">
        <w:lastRenderedPageBreak/>
        <w:t>(získané hodnoty musí odpovídat vynaloženým prostředkům);</w:t>
      </w:r>
    </w:p>
    <w:p w:rsidR="00515F45" w:rsidRPr="00820FCD" w:rsidRDefault="00515F45" w:rsidP="00515F45">
      <w:pPr>
        <w:widowControl w:val="0"/>
        <w:numPr>
          <w:ilvl w:val="0"/>
          <w:numId w:val="28"/>
        </w:numPr>
        <w:tabs>
          <w:tab w:val="left" w:pos="426"/>
        </w:tabs>
        <w:adjustRightInd w:val="0"/>
        <w:ind w:left="714" w:hanging="357"/>
        <w:jc w:val="both"/>
      </w:pPr>
      <w:r w:rsidRPr="00820FCD">
        <w:t xml:space="preserve">být vynaloženy během doby realizace projektu, jak ji definuje článek II. Smlouvy o poskytnutí </w:t>
      </w:r>
      <w:r>
        <w:t>dotace</w:t>
      </w:r>
      <w:r w:rsidRPr="00820FCD">
        <w:t>;</w:t>
      </w:r>
    </w:p>
    <w:p w:rsidR="00515F45" w:rsidRPr="00820FCD" w:rsidRDefault="00515F45" w:rsidP="00515F45">
      <w:pPr>
        <w:widowControl w:val="0"/>
        <w:numPr>
          <w:ilvl w:val="0"/>
          <w:numId w:val="28"/>
        </w:numPr>
        <w:tabs>
          <w:tab w:val="left" w:pos="426"/>
        </w:tabs>
        <w:adjustRightInd w:val="0"/>
        <w:spacing w:after="240"/>
        <w:ind w:left="714" w:hanging="357"/>
        <w:jc w:val="both"/>
      </w:pPr>
      <w:r w:rsidRPr="00820FCD">
        <w:t>být skutečně vynaloženy, zaneseny v účetnictví příjemce, musí být identifikovatelné a prokazatelné a musí být podložené prvotními účetními doklady.</w:t>
      </w:r>
    </w:p>
    <w:p w:rsidR="00515F45" w:rsidRPr="00820FCD" w:rsidRDefault="00515F45" w:rsidP="00515F45">
      <w:pPr>
        <w:spacing w:after="120"/>
        <w:rPr>
          <w:b/>
          <w:bCs/>
        </w:rPr>
      </w:pPr>
      <w:r>
        <w:rPr>
          <w:b/>
          <w:bCs/>
        </w:rPr>
        <w:t>Neuznatelné náklady</w:t>
      </w:r>
    </w:p>
    <w:p w:rsidR="00515F45" w:rsidRPr="00820FCD" w:rsidRDefault="00515F45" w:rsidP="00515F45">
      <w:pPr>
        <w:widowControl w:val="0"/>
        <w:adjustRightInd w:val="0"/>
        <w:jc w:val="both"/>
      </w:pPr>
      <w:r w:rsidRPr="00820FCD">
        <w:t xml:space="preserve">Do celkových </w:t>
      </w:r>
      <w:r>
        <w:t>nákladů</w:t>
      </w:r>
      <w:r w:rsidRPr="00820FCD">
        <w:t xml:space="preserve"> na projekt nelze zahrnout:</w:t>
      </w:r>
    </w:p>
    <w:p w:rsidR="00515F45" w:rsidRPr="00820FCD" w:rsidRDefault="00515F45" w:rsidP="00515F45">
      <w:pPr>
        <w:widowControl w:val="0"/>
        <w:numPr>
          <w:ilvl w:val="0"/>
          <w:numId w:val="29"/>
        </w:numPr>
        <w:tabs>
          <w:tab w:val="left" w:pos="426"/>
        </w:tabs>
        <w:adjustRightInd w:val="0"/>
        <w:jc w:val="both"/>
      </w:pPr>
      <w:r>
        <w:t>mzdové a ostatní osobní výdaje</w:t>
      </w:r>
      <w:r w:rsidRPr="00820FCD">
        <w:rPr>
          <w:i/>
        </w:rPr>
        <w:t xml:space="preserve"> </w:t>
      </w:r>
      <w:r w:rsidRPr="00820FCD">
        <w:t>s výjimkou výdajů vzniklých na základě Dohody o provedení práce, nebo Dohody o pracovní činnosti</w:t>
      </w:r>
      <w:r>
        <w:t xml:space="preserve"> </w:t>
      </w:r>
      <w:r>
        <w:rPr>
          <w:i/>
        </w:rPr>
        <w:t>(neplatí pro OP </w:t>
      </w:r>
      <w:r w:rsidRPr="00820FCD">
        <w:rPr>
          <w:i/>
        </w:rPr>
        <w:t>3)</w:t>
      </w:r>
      <w:r w:rsidRPr="00820FCD">
        <w:t>;</w:t>
      </w:r>
    </w:p>
    <w:p w:rsidR="00515F45" w:rsidRPr="00820FCD" w:rsidRDefault="00515F45" w:rsidP="00515F45">
      <w:pPr>
        <w:widowControl w:val="0"/>
        <w:numPr>
          <w:ilvl w:val="0"/>
          <w:numId w:val="29"/>
        </w:numPr>
        <w:tabs>
          <w:tab w:val="left" w:pos="426"/>
        </w:tabs>
        <w:adjustRightInd w:val="0"/>
        <w:jc w:val="both"/>
      </w:pPr>
      <w:r w:rsidRPr="00820FCD">
        <w:t>věci nebo služby nakoupe</w:t>
      </w:r>
      <w:r>
        <w:t>né a vyfakturované před dnem 1. </w:t>
      </w:r>
      <w:r w:rsidRPr="00820FCD">
        <w:t>1.</w:t>
      </w:r>
      <w:r>
        <w:t> </w:t>
      </w:r>
      <w:r w:rsidRPr="00820FCD">
        <w:t>2015;</w:t>
      </w:r>
    </w:p>
    <w:p w:rsidR="00515F45" w:rsidRPr="00820FCD" w:rsidRDefault="00515F45" w:rsidP="00515F45">
      <w:pPr>
        <w:widowControl w:val="0"/>
        <w:numPr>
          <w:ilvl w:val="0"/>
          <w:numId w:val="29"/>
        </w:numPr>
        <w:tabs>
          <w:tab w:val="left" w:pos="426"/>
        </w:tabs>
        <w:adjustRightInd w:val="0"/>
        <w:jc w:val="both"/>
      </w:pPr>
      <w:r w:rsidRPr="00820FCD">
        <w:t>věci, materiál nebo zboží již použité;</w:t>
      </w:r>
    </w:p>
    <w:p w:rsidR="00515F45" w:rsidRPr="00820FCD" w:rsidRDefault="00515F45" w:rsidP="00515F45">
      <w:pPr>
        <w:widowControl w:val="0"/>
        <w:numPr>
          <w:ilvl w:val="0"/>
          <w:numId w:val="29"/>
        </w:numPr>
        <w:tabs>
          <w:tab w:val="left" w:pos="426"/>
        </w:tabs>
        <w:adjustRightInd w:val="0"/>
        <w:jc w:val="both"/>
      </w:pPr>
      <w:r w:rsidRPr="00820FCD">
        <w:t>celní a správní poplatky;</w:t>
      </w:r>
    </w:p>
    <w:p w:rsidR="00515F45" w:rsidRPr="00820FCD" w:rsidRDefault="00515F45" w:rsidP="00515F45">
      <w:pPr>
        <w:widowControl w:val="0"/>
        <w:numPr>
          <w:ilvl w:val="0"/>
          <w:numId w:val="29"/>
        </w:numPr>
        <w:tabs>
          <w:tab w:val="left" w:pos="426"/>
        </w:tabs>
        <w:adjustRightInd w:val="0"/>
        <w:jc w:val="both"/>
      </w:pPr>
      <w:r w:rsidRPr="00820FCD">
        <w:t>splátky půjček;</w:t>
      </w:r>
    </w:p>
    <w:p w:rsidR="00515F45" w:rsidRPr="00820FCD" w:rsidRDefault="00515F45" w:rsidP="00515F45">
      <w:pPr>
        <w:widowControl w:val="0"/>
        <w:numPr>
          <w:ilvl w:val="0"/>
          <w:numId w:val="29"/>
        </w:numPr>
        <w:tabs>
          <w:tab w:val="left" w:pos="426"/>
        </w:tabs>
        <w:adjustRightInd w:val="0"/>
        <w:jc w:val="both"/>
      </w:pPr>
      <w:r w:rsidRPr="00820FCD">
        <w:t>dovozní přirážky;</w:t>
      </w:r>
    </w:p>
    <w:p w:rsidR="00515F45" w:rsidRPr="00820FCD" w:rsidRDefault="00515F45" w:rsidP="00515F45">
      <w:pPr>
        <w:widowControl w:val="0"/>
        <w:numPr>
          <w:ilvl w:val="0"/>
          <w:numId w:val="29"/>
        </w:numPr>
        <w:tabs>
          <w:tab w:val="left" w:pos="426"/>
        </w:tabs>
        <w:adjustRightInd w:val="0"/>
        <w:jc w:val="both"/>
      </w:pPr>
      <w:r w:rsidRPr="00820FCD">
        <w:t>nákup telekomunikačních zařízení,</w:t>
      </w:r>
      <w:r>
        <w:t xml:space="preserve"> </w:t>
      </w:r>
      <w:r w:rsidRPr="00820FCD">
        <w:t xml:space="preserve">výpočetní techniky, nábytku, kancelářského vybavení, spotřební elektroniky, osobních automobilů </w:t>
      </w:r>
      <w:r>
        <w:rPr>
          <w:i/>
        </w:rPr>
        <w:t>(neplatí pro OP </w:t>
      </w:r>
      <w:r w:rsidRPr="00820FCD">
        <w:rPr>
          <w:i/>
        </w:rPr>
        <w:t>3)</w:t>
      </w:r>
      <w:r w:rsidRPr="00820FCD">
        <w:t>;</w:t>
      </w:r>
    </w:p>
    <w:p w:rsidR="00515F45" w:rsidRPr="00820FCD" w:rsidRDefault="00515F45" w:rsidP="00515F45">
      <w:pPr>
        <w:widowControl w:val="0"/>
        <w:numPr>
          <w:ilvl w:val="0"/>
          <w:numId w:val="29"/>
        </w:numPr>
        <w:tabs>
          <w:tab w:val="left" w:pos="426"/>
        </w:tabs>
        <w:adjustRightInd w:val="0"/>
        <w:jc w:val="both"/>
      </w:pPr>
      <w:r w:rsidRPr="00820FCD">
        <w:t>mechanizace a techniky;</w:t>
      </w:r>
    </w:p>
    <w:p w:rsidR="00515F45" w:rsidRPr="00820FCD" w:rsidRDefault="00515F45" w:rsidP="00515F45">
      <w:pPr>
        <w:widowControl w:val="0"/>
        <w:numPr>
          <w:ilvl w:val="0"/>
          <w:numId w:val="29"/>
        </w:numPr>
        <w:tabs>
          <w:tab w:val="left" w:pos="426"/>
        </w:tabs>
        <w:adjustRightInd w:val="0"/>
        <w:jc w:val="both"/>
      </w:pPr>
      <w:r w:rsidRPr="00820FCD">
        <w:t>výdaje na umělecká díla;</w:t>
      </w:r>
    </w:p>
    <w:p w:rsidR="00515F45" w:rsidRPr="00820FCD" w:rsidRDefault="00515F45" w:rsidP="00515F45">
      <w:pPr>
        <w:widowControl w:val="0"/>
        <w:numPr>
          <w:ilvl w:val="0"/>
          <w:numId w:val="29"/>
        </w:numPr>
        <w:tabs>
          <w:tab w:val="left" w:pos="426"/>
        </w:tabs>
        <w:adjustRightInd w:val="0"/>
        <w:jc w:val="both"/>
      </w:pPr>
      <w:r>
        <w:t xml:space="preserve">kancelářské potřeby </w:t>
      </w:r>
      <w:r>
        <w:rPr>
          <w:i/>
        </w:rPr>
        <w:t>(neplatí pro OP </w:t>
      </w:r>
      <w:r w:rsidRPr="00AA286C">
        <w:rPr>
          <w:i/>
        </w:rPr>
        <w:t>3)</w:t>
      </w:r>
      <w:r w:rsidRPr="00820FCD">
        <w:t>;</w:t>
      </w:r>
    </w:p>
    <w:p w:rsidR="00515F45" w:rsidRPr="00820FCD" w:rsidRDefault="00515F45" w:rsidP="00515F45">
      <w:pPr>
        <w:widowControl w:val="0"/>
        <w:numPr>
          <w:ilvl w:val="0"/>
          <w:numId w:val="29"/>
        </w:numPr>
        <w:tabs>
          <w:tab w:val="left" w:pos="426"/>
        </w:tabs>
        <w:adjustRightInd w:val="0"/>
        <w:jc w:val="both"/>
      </w:pPr>
      <w:r w:rsidRPr="00820FCD">
        <w:t xml:space="preserve">výdaje na poradenské služby vztahující se k běžným provozním výdajům (finanční audit, daňové, finanční a právní poradenství); </w:t>
      </w:r>
    </w:p>
    <w:p w:rsidR="00515F45" w:rsidRPr="00820FCD" w:rsidRDefault="00515F45" w:rsidP="00515F45">
      <w:pPr>
        <w:widowControl w:val="0"/>
        <w:numPr>
          <w:ilvl w:val="0"/>
          <w:numId w:val="29"/>
        </w:numPr>
        <w:tabs>
          <w:tab w:val="left" w:pos="426"/>
        </w:tabs>
        <w:adjustRightInd w:val="0"/>
        <w:jc w:val="both"/>
      </w:pPr>
      <w:r w:rsidRPr="00820FCD">
        <w:t>výdaje na případné budoucí ztráty a dluhy;</w:t>
      </w:r>
    </w:p>
    <w:p w:rsidR="00515F45" w:rsidRPr="00820FCD" w:rsidRDefault="00515F45" w:rsidP="00515F45">
      <w:pPr>
        <w:widowControl w:val="0"/>
        <w:numPr>
          <w:ilvl w:val="0"/>
          <w:numId w:val="29"/>
        </w:numPr>
        <w:tabs>
          <w:tab w:val="left" w:pos="426"/>
        </w:tabs>
        <w:adjustRightInd w:val="0"/>
        <w:jc w:val="both"/>
      </w:pPr>
      <w:r w:rsidRPr="00820FCD">
        <w:t>leasingové splátky;</w:t>
      </w:r>
    </w:p>
    <w:p w:rsidR="00515F45" w:rsidRPr="00820FCD" w:rsidRDefault="00515F45" w:rsidP="00515F45">
      <w:pPr>
        <w:widowControl w:val="0"/>
        <w:numPr>
          <w:ilvl w:val="0"/>
          <w:numId w:val="29"/>
        </w:numPr>
        <w:tabs>
          <w:tab w:val="left" w:pos="426"/>
        </w:tabs>
        <w:adjustRightInd w:val="0"/>
        <w:jc w:val="both"/>
      </w:pPr>
      <w:r w:rsidRPr="00820FCD">
        <w:t>sankce a penále;</w:t>
      </w:r>
    </w:p>
    <w:p w:rsidR="00515F45" w:rsidRPr="00820FCD" w:rsidRDefault="00515F45" w:rsidP="00515F45">
      <w:pPr>
        <w:widowControl w:val="0"/>
        <w:numPr>
          <w:ilvl w:val="0"/>
          <w:numId w:val="29"/>
        </w:numPr>
        <w:tabs>
          <w:tab w:val="left" w:pos="426"/>
        </w:tabs>
        <w:adjustRightInd w:val="0"/>
        <w:jc w:val="both"/>
      </w:pPr>
      <w:r w:rsidRPr="00820FCD">
        <w:t>výdaje na záruky, pojištění, úroky, bankovní a správní poplatky, kursové ztráty;</w:t>
      </w:r>
    </w:p>
    <w:p w:rsidR="00515F45" w:rsidRPr="00820FCD" w:rsidRDefault="00515F45" w:rsidP="00515F45">
      <w:pPr>
        <w:widowControl w:val="0"/>
        <w:numPr>
          <w:ilvl w:val="0"/>
          <w:numId w:val="29"/>
        </w:numPr>
        <w:tabs>
          <w:tab w:val="left" w:pos="426"/>
        </w:tabs>
        <w:adjustRightInd w:val="0"/>
        <w:jc w:val="both"/>
      </w:pPr>
      <w:r w:rsidRPr="00820FCD">
        <w:t>provozní výdaje příjemce vč. výdajů na administraci, údržbu, půjčovné, nájem, telefonní poplatky;</w:t>
      </w:r>
    </w:p>
    <w:p w:rsidR="00515F45" w:rsidRPr="00820FCD" w:rsidRDefault="00515F45" w:rsidP="00515F45">
      <w:pPr>
        <w:widowControl w:val="0"/>
        <w:numPr>
          <w:ilvl w:val="0"/>
          <w:numId w:val="29"/>
        </w:numPr>
        <w:tabs>
          <w:tab w:val="left" w:pos="426"/>
        </w:tabs>
        <w:adjustRightInd w:val="0"/>
        <w:jc w:val="both"/>
      </w:pPr>
      <w:r w:rsidRPr="00820FCD">
        <w:t>nákupy nemovitostí;</w:t>
      </w:r>
    </w:p>
    <w:p w:rsidR="00515F45" w:rsidRPr="00820FCD" w:rsidRDefault="00515F45" w:rsidP="00515F45">
      <w:pPr>
        <w:widowControl w:val="0"/>
        <w:numPr>
          <w:ilvl w:val="0"/>
          <w:numId w:val="29"/>
        </w:numPr>
        <w:tabs>
          <w:tab w:val="left" w:pos="426"/>
        </w:tabs>
        <w:adjustRightInd w:val="0"/>
        <w:ind w:left="714" w:hanging="357"/>
        <w:jc w:val="both"/>
      </w:pPr>
      <w:r w:rsidRPr="00820FCD">
        <w:t>cestovné a ubytování;</w:t>
      </w:r>
    </w:p>
    <w:p w:rsidR="00515F45" w:rsidRPr="003331D0" w:rsidRDefault="00515F45" w:rsidP="00515F45">
      <w:pPr>
        <w:widowControl w:val="0"/>
        <w:numPr>
          <w:ilvl w:val="0"/>
          <w:numId w:val="29"/>
        </w:numPr>
        <w:tabs>
          <w:tab w:val="left" w:pos="426"/>
        </w:tabs>
        <w:adjustRightInd w:val="0"/>
        <w:ind w:left="714" w:hanging="357"/>
        <w:jc w:val="both"/>
        <w:rPr>
          <w:b/>
          <w:bCs/>
          <w:smallCaps/>
        </w:rPr>
      </w:pPr>
      <w:r w:rsidRPr="003331D0">
        <w:t>pohonné hmoty, parkovné, stravné, a výdaje na pohoštění.</w:t>
      </w:r>
    </w:p>
    <w:p w:rsidR="00515F45" w:rsidRPr="003331D0" w:rsidRDefault="00515F45" w:rsidP="00515F45">
      <w:pPr>
        <w:widowControl w:val="0"/>
        <w:tabs>
          <w:tab w:val="left" w:pos="426"/>
        </w:tabs>
        <w:adjustRightInd w:val="0"/>
        <w:spacing w:before="120" w:after="120"/>
        <w:ind w:left="360"/>
        <w:jc w:val="both"/>
        <w:rPr>
          <w:b/>
          <w:bCs/>
          <w:smallCaps/>
        </w:rPr>
      </w:pPr>
    </w:p>
    <w:p w:rsidR="00515F45" w:rsidRPr="00820FCD" w:rsidRDefault="00515F45" w:rsidP="00515F45">
      <w:pPr>
        <w:spacing w:before="120" w:after="120"/>
        <w:rPr>
          <w:b/>
          <w:bCs/>
        </w:rPr>
      </w:pPr>
      <w:r w:rsidRPr="00820FCD">
        <w:rPr>
          <w:b/>
          <w:bCs/>
          <w:smallCaps/>
        </w:rPr>
        <w:t xml:space="preserve">7. </w:t>
      </w:r>
      <w:r w:rsidRPr="00820FCD">
        <w:rPr>
          <w:b/>
          <w:bCs/>
        </w:rPr>
        <w:t>Účetnictví, technické a finanční kontroly</w:t>
      </w:r>
    </w:p>
    <w:p w:rsidR="00515F45" w:rsidRPr="00820FCD" w:rsidRDefault="00515F45" w:rsidP="00515F45">
      <w:pPr>
        <w:widowControl w:val="0"/>
        <w:numPr>
          <w:ilvl w:val="0"/>
          <w:numId w:val="30"/>
        </w:numPr>
        <w:adjustRightInd w:val="0"/>
        <w:jc w:val="both"/>
      </w:pPr>
      <w:r w:rsidRPr="00820FCD">
        <w:t>Příjemce musí vést přesné a pravidelné záznamy a účetnictví ohledně realizace projektu pomocí samostatné analytické či střediskové evidence jako součást vlastního účetnictví příjemce. Pro každý projekt musí být samostatně vedená jednotná analytická evidence, která musí podrobně popisovat veškeré příjmy a výdaje. Část projektu hrazená z </w:t>
      </w:r>
      <w:r>
        <w:t>dotace</w:t>
      </w:r>
      <w:r w:rsidRPr="00820FCD">
        <w:t xml:space="preserve"> poskytovatele musí být vedena pod daným účelovým znakem (ÚZ) poskytovatele. Část projektu hrazená příjemcem musí být v účetnictví označena jednotným ÚZ nebo ORJ, který si příjemce pro tento účel zvolí. Musí být jasně prokazatelné, zda určitý výdaj je (nebo není) vykazován na podporovaný projekt a skutečně odpovídá realizovanému projektu. Příjemce musí při vedení účetní evidence dodržovat obecně závazná ustanovení zákona o účetnictví a další zákonem stanovené podmínky.</w:t>
      </w:r>
    </w:p>
    <w:p w:rsidR="00515F45" w:rsidRPr="00820FCD" w:rsidRDefault="00515F45" w:rsidP="00515F45">
      <w:pPr>
        <w:widowControl w:val="0"/>
        <w:numPr>
          <w:ilvl w:val="0"/>
          <w:numId w:val="30"/>
        </w:numPr>
        <w:adjustRightInd w:val="0"/>
        <w:jc w:val="both"/>
      </w:pPr>
      <w:r w:rsidRPr="00820FCD">
        <w:t>Příjemce musí umožnit poskytovateli či jím pověřeným osobám provedení kontroly průběhu a výsledků realizace projektu, účetní evidence a efektivnosti použití úče</w:t>
      </w:r>
      <w:r>
        <w:t>lových finančních prostředků, a </w:t>
      </w:r>
      <w:r w:rsidRPr="00820FCD">
        <w:t>to kdykoliv v průběhu řešení a sledování realizace projektu po dobu pěti let. Tímto nejsou dotčena ani omezena práva ostatních kontrolních orgánů státní správy ČR. Za tím účelem se příjemce zavaz</w:t>
      </w:r>
      <w:r>
        <w:t>uje, že </w:t>
      </w:r>
      <w:r w:rsidRPr="00820FCD">
        <w:t xml:space="preserve">pracovníkům poskytovatele umožní vstup na pozemky a místa, kde se projekt realizuje, a také  jim umožní přístup k veškerým dokumentům, které se týkají finančního a technického řízení projektu. Přístup oprávněných zástupců poskytovatele bude zaručen pod podmínkou přísné důvěrnosti s ohledem na třetí strany, bez dotčení povinností vyplývajících z veřejného práva, které se na tyto oprávněné zástupce vztahuje. </w:t>
      </w:r>
    </w:p>
    <w:p w:rsidR="00515F45" w:rsidRPr="00EC5F88" w:rsidRDefault="00515F45" w:rsidP="00515F45">
      <w:pPr>
        <w:widowControl w:val="0"/>
        <w:numPr>
          <w:ilvl w:val="0"/>
          <w:numId w:val="30"/>
        </w:numPr>
        <w:adjustRightInd w:val="0"/>
        <w:jc w:val="both"/>
      </w:pPr>
      <w:r w:rsidRPr="00820FCD">
        <w:t xml:space="preserve">Příjemce je povinen přijímat nápravná opatření, která vzejdou z kontrol, a to </w:t>
      </w:r>
      <w:r>
        <w:t>v požadovaném termínu a kvalitě.</w:t>
      </w:r>
    </w:p>
    <w:p w:rsidR="00515F45" w:rsidRDefault="00515F45">
      <w:pPr>
        <w:rPr>
          <w:sz w:val="18"/>
          <w:szCs w:val="18"/>
        </w:rPr>
      </w:pPr>
    </w:p>
    <w:p w:rsidR="00506901" w:rsidRPr="00506901" w:rsidRDefault="00506901" w:rsidP="00F24A55">
      <w:pPr>
        <w:tabs>
          <w:tab w:val="center" w:pos="1134"/>
        </w:tabs>
        <w:spacing w:before="40" w:after="40"/>
        <w:jc w:val="both"/>
        <w:rPr>
          <w:rFonts w:ascii="Arial" w:hAnsi="Arial" w:cs="Arial"/>
          <w:b/>
          <w:bCs/>
          <w:noProof/>
          <w:sz w:val="22"/>
          <w:szCs w:val="22"/>
        </w:rPr>
      </w:pPr>
    </w:p>
    <w:sectPr w:rsidR="00506901" w:rsidRPr="00506901" w:rsidSect="00F24A55">
      <w:headerReference w:type="default" r:id="rId29"/>
      <w:footerReference w:type="default" r:id="rId3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421" w:rsidRDefault="00302421">
      <w:r>
        <w:separator/>
      </w:r>
    </w:p>
  </w:endnote>
  <w:endnote w:type="continuationSeparator" w:id="0">
    <w:p w:rsidR="00302421" w:rsidRDefault="0030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03" w:rsidRDefault="001B7F03" w:rsidP="00060981">
    <w:r>
      <w:t>________________________________________________________________________________________________</w:t>
    </w:r>
  </w:p>
  <w:p w:rsidR="001B7F03" w:rsidRDefault="001B7F03">
    <w:pPr>
      <w:pStyle w:val="Zpat"/>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Pr>
        <w:rFonts w:ascii="Arial" w:hAnsi="Arial" w:cs="Arial"/>
        <w:i/>
      </w:rPr>
      <w:tab/>
      <w:t xml:space="preserve">                                     </w:t>
    </w:r>
    <w:r>
      <w:rPr>
        <w:rFonts w:ascii="Arial" w:hAnsi="Arial" w:cs="Arial"/>
        <w:i/>
      </w:rPr>
      <w:tab/>
      <w:t xml:space="preserve">                   </w:t>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sidR="00EE365C">
      <w:rPr>
        <w:rFonts w:ascii="Arial" w:hAnsi="Arial" w:cs="Arial"/>
        <w:i/>
        <w:noProof/>
      </w:rPr>
      <w:t>5</w:t>
    </w:r>
    <w:r w:rsidRPr="002F66C1">
      <w:rPr>
        <w:rFonts w:ascii="Arial" w:hAnsi="Arial" w:cs="Arial"/>
        <w:i/>
      </w:rPr>
      <w:fldChar w:fldCharType="end"/>
    </w:r>
    <w:r w:rsidRPr="002F66C1">
      <w:rPr>
        <w:rFonts w:ascii="Arial" w:hAnsi="Arial" w:cs="Arial"/>
        <w:i/>
      </w:rPr>
      <w:t xml:space="preserve"> (celkem</w:t>
    </w:r>
    <w:r w:rsidR="00462CAD">
      <w:rPr>
        <w:rFonts w:ascii="Arial" w:hAnsi="Arial" w:cs="Arial"/>
        <w:i/>
      </w:rPr>
      <w:t xml:space="preserve"> 2</w:t>
    </w:r>
    <w:r w:rsidR="00B135F3">
      <w:rPr>
        <w:rFonts w:ascii="Arial" w:hAnsi="Arial" w:cs="Arial"/>
        <w:i/>
      </w:rPr>
      <w:t>7</w:t>
    </w:r>
    <w:r w:rsidRPr="002F66C1">
      <w:rPr>
        <w:rFonts w:ascii="Arial" w:hAnsi="Arial" w:cs="Arial"/>
        <w:i/>
      </w:rPr>
      <w:t>)</w:t>
    </w:r>
  </w:p>
  <w:p w:rsidR="001B7F03" w:rsidRPr="00AA14EF" w:rsidRDefault="00C5071F" w:rsidP="00060981">
    <w:pPr>
      <w:pStyle w:val="Zpat"/>
      <w:ind w:right="360"/>
      <w:rPr>
        <w:rFonts w:ascii="Arial" w:hAnsi="Arial" w:cs="Arial"/>
        <w:i/>
      </w:rPr>
    </w:pPr>
    <w:r>
      <w:rPr>
        <w:rFonts w:ascii="Arial" w:hAnsi="Arial" w:cs="Arial"/>
        <w:i/>
      </w:rPr>
      <w:t>2</w:t>
    </w:r>
    <w:r w:rsidR="00965B6A">
      <w:rPr>
        <w:rFonts w:ascii="Arial" w:hAnsi="Arial" w:cs="Arial"/>
        <w:i/>
      </w:rPr>
      <w:t>6</w:t>
    </w:r>
    <w:r w:rsidR="001B7F03">
      <w:rPr>
        <w:rFonts w:ascii="Arial" w:hAnsi="Arial" w:cs="Arial"/>
        <w:i/>
      </w:rPr>
      <w:t>.</w:t>
    </w:r>
    <w:r w:rsidR="001B7F03" w:rsidRPr="00AA14EF">
      <w:rPr>
        <w:rFonts w:ascii="Arial" w:hAnsi="Arial" w:cs="Arial"/>
        <w:i/>
      </w:rPr>
      <w:t xml:space="preserve"> – Program obnovy venkova 20</w:t>
    </w:r>
    <w:r w:rsidR="001B7F03">
      <w:rPr>
        <w:rFonts w:ascii="Arial" w:hAnsi="Arial" w:cs="Arial"/>
        <w:i/>
      </w:rPr>
      <w:t xml:space="preserve">15 </w:t>
    </w:r>
    <w:r w:rsidR="001B7F03">
      <w:t>-</w:t>
    </w:r>
    <w:r w:rsidR="001B7F03" w:rsidRPr="00475EDA">
      <w:rPr>
        <w:rFonts w:ascii="Arial" w:hAnsi="Arial" w:cs="Arial"/>
        <w:i/>
      </w:rPr>
      <w:t xml:space="preserve"> vyhodnocení žádostí o </w:t>
    </w:r>
    <w:r w:rsidR="001B7F03">
      <w:rPr>
        <w:rFonts w:ascii="Arial" w:hAnsi="Arial" w:cs="Arial"/>
        <w:i/>
      </w:rPr>
      <w:t>příspěvek</w:t>
    </w:r>
  </w:p>
  <w:p w:rsidR="001B7F03" w:rsidRDefault="001B7F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03" w:rsidRDefault="001B7F03" w:rsidP="00D67330">
    <w:r>
      <w:t>________________________________________________________________________________________________</w:t>
    </w:r>
  </w:p>
  <w:p w:rsidR="001B7F03" w:rsidRDefault="001B7F03" w:rsidP="00D67330">
    <w:pPr>
      <w:pStyle w:val="Zpat"/>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Pr>
        <w:rFonts w:ascii="Arial" w:hAnsi="Arial" w:cs="Arial"/>
        <w:i/>
      </w:rPr>
      <w:tab/>
      <w:t xml:space="preserve">                                     </w:t>
    </w:r>
    <w:r>
      <w:rPr>
        <w:rFonts w:ascii="Arial" w:hAnsi="Arial" w:cs="Arial"/>
        <w:i/>
      </w:rPr>
      <w:tab/>
      <w:t xml:space="preserve">                   </w:t>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sidR="00EE365C">
      <w:rPr>
        <w:rFonts w:ascii="Arial" w:hAnsi="Arial" w:cs="Arial"/>
        <w:i/>
        <w:noProof/>
      </w:rPr>
      <w:t>11</w:t>
    </w:r>
    <w:r w:rsidRPr="002F66C1">
      <w:rPr>
        <w:rFonts w:ascii="Arial" w:hAnsi="Arial" w:cs="Arial"/>
        <w:i/>
      </w:rPr>
      <w:fldChar w:fldCharType="end"/>
    </w:r>
    <w:r w:rsidRPr="002F66C1">
      <w:rPr>
        <w:rFonts w:ascii="Arial" w:hAnsi="Arial" w:cs="Arial"/>
        <w:i/>
      </w:rPr>
      <w:t xml:space="preserve"> (celkem</w:t>
    </w:r>
    <w:r>
      <w:rPr>
        <w:rFonts w:ascii="Arial" w:hAnsi="Arial" w:cs="Arial"/>
        <w:i/>
      </w:rPr>
      <w:t xml:space="preserve"> </w:t>
    </w:r>
    <w:r w:rsidR="00462CAD">
      <w:rPr>
        <w:rFonts w:ascii="Arial" w:hAnsi="Arial" w:cs="Arial"/>
        <w:i/>
      </w:rPr>
      <w:t>2</w:t>
    </w:r>
    <w:r w:rsidR="00B135F3">
      <w:rPr>
        <w:rFonts w:ascii="Arial" w:hAnsi="Arial" w:cs="Arial"/>
        <w:i/>
      </w:rPr>
      <w:t>7</w:t>
    </w:r>
    <w:r w:rsidRPr="002F66C1">
      <w:rPr>
        <w:rFonts w:ascii="Arial" w:hAnsi="Arial" w:cs="Arial"/>
        <w:i/>
      </w:rPr>
      <w:t>)</w:t>
    </w:r>
  </w:p>
  <w:p w:rsidR="001B7F03" w:rsidRDefault="001B7F03" w:rsidP="00D67330">
    <w:pPr>
      <w:pStyle w:val="Zpat"/>
      <w:ind w:right="360"/>
      <w:rPr>
        <w:rFonts w:ascii="Arial" w:hAnsi="Arial" w:cs="Arial"/>
        <w:i/>
      </w:rPr>
    </w:pPr>
    <w:r w:rsidRPr="00247419">
      <w:rPr>
        <w:rFonts w:ascii="Arial" w:hAnsi="Arial" w:cs="Arial"/>
        <w:i/>
      </w:rPr>
      <w:t>2</w:t>
    </w:r>
    <w:r w:rsidR="00965B6A">
      <w:rPr>
        <w:rFonts w:ascii="Arial" w:hAnsi="Arial" w:cs="Arial"/>
        <w:i/>
      </w:rPr>
      <w:t>6</w:t>
    </w:r>
    <w:r>
      <w:rPr>
        <w:rFonts w:ascii="Arial" w:hAnsi="Arial" w:cs="Arial"/>
        <w:i/>
      </w:rPr>
      <w:t>.</w:t>
    </w:r>
    <w:r w:rsidRPr="00AA14EF">
      <w:rPr>
        <w:rFonts w:ascii="Arial" w:hAnsi="Arial" w:cs="Arial"/>
        <w:i/>
      </w:rPr>
      <w:t xml:space="preserve"> – Program obnovy venkova 20</w:t>
    </w:r>
    <w:r>
      <w:rPr>
        <w:rFonts w:ascii="Arial" w:hAnsi="Arial" w:cs="Arial"/>
        <w:i/>
      </w:rPr>
      <w:t xml:space="preserve">15 </w:t>
    </w:r>
    <w:r>
      <w:t>-</w:t>
    </w:r>
    <w:r w:rsidRPr="00475EDA">
      <w:rPr>
        <w:rFonts w:ascii="Arial" w:hAnsi="Arial" w:cs="Arial"/>
        <w:i/>
      </w:rPr>
      <w:t xml:space="preserve"> vyhodnocení žádostí o </w:t>
    </w:r>
    <w:r>
      <w:rPr>
        <w:rFonts w:ascii="Arial" w:hAnsi="Arial" w:cs="Arial"/>
        <w:i/>
      </w:rPr>
      <w:t>dotaci</w:t>
    </w:r>
  </w:p>
  <w:p w:rsidR="001B7F03" w:rsidRPr="007770DB" w:rsidRDefault="001B7F03" w:rsidP="00D67330">
    <w:pPr>
      <w:pStyle w:val="Zhlav"/>
      <w:rPr>
        <w:rFonts w:ascii="Arial" w:hAnsi="Arial" w:cs="Arial"/>
        <w:i/>
      </w:rPr>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1</w:t>
    </w:r>
    <w:r w:rsidRPr="007770DB">
      <w:rPr>
        <w:rFonts w:ascii="Arial" w:hAnsi="Arial" w:cs="Arial"/>
        <w:i/>
      </w:rPr>
      <w:t xml:space="preserve"> - Hodnotící</w:t>
    </w:r>
    <w:proofErr w:type="gramEnd"/>
    <w:r w:rsidRPr="007770DB">
      <w:rPr>
        <w:rFonts w:ascii="Arial" w:hAnsi="Arial" w:cs="Arial"/>
        <w:i/>
      </w:rPr>
      <w:t xml:space="preserve"> zpráva pro výzvu k předkládání návrhů žádostí o </w:t>
    </w:r>
    <w:r>
      <w:rPr>
        <w:rFonts w:ascii="Arial" w:hAnsi="Arial" w:cs="Arial"/>
        <w:i/>
      </w:rPr>
      <w:t>dotaci</w:t>
    </w:r>
    <w:r w:rsidRPr="007770DB">
      <w:rPr>
        <w:rFonts w:ascii="Arial" w:hAnsi="Arial" w:cs="Arial"/>
        <w:i/>
      </w:rPr>
      <w:t xml:space="preserve"> z POV 20</w:t>
    </w:r>
    <w:r>
      <w:rPr>
        <w:rFonts w:ascii="Arial" w:hAnsi="Arial" w:cs="Arial"/>
        <w:i/>
      </w:rPr>
      <w:t>15</w:t>
    </w:r>
    <w:r w:rsidRPr="007770DB">
      <w:rPr>
        <w:rFonts w:ascii="Arial" w:hAnsi="Arial" w:cs="Arial"/>
        <w:i/>
      </w:rPr>
      <w:t xml:space="preserve"> – Oblast podpory </w:t>
    </w:r>
    <w:r>
      <w:rPr>
        <w:rFonts w:ascii="Arial" w:hAnsi="Arial" w:cs="Arial"/>
        <w:i/>
      </w:rPr>
      <w:t>1 včetně</w:t>
    </w:r>
    <w:r w:rsidRPr="007770DB">
      <w:rPr>
        <w:rFonts w:ascii="Arial" w:hAnsi="Arial" w:cs="Arial"/>
        <w:i/>
      </w:rPr>
      <w:t xml:space="preserve"> vyhodnocených žádostí, které jsou navrženy k poskytnutí podpory Olomouckým kraje</w:t>
    </w:r>
    <w:r>
      <w:rPr>
        <w:rFonts w:ascii="Arial" w:hAnsi="Arial" w:cs="Arial"/>
        <w:i/>
      </w:rPr>
      <w:t xml:space="preserve">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03" w:rsidRDefault="001B7F03" w:rsidP="00D67330">
    <w:r>
      <w:t>________________________________________________________________________________________________</w:t>
    </w:r>
  </w:p>
  <w:p w:rsidR="001B7F03" w:rsidRDefault="001B7F03" w:rsidP="00D67330">
    <w:pPr>
      <w:pStyle w:val="Zpat"/>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Pr>
        <w:rFonts w:ascii="Arial" w:hAnsi="Arial" w:cs="Arial"/>
        <w:i/>
      </w:rPr>
      <w:tab/>
      <w:t xml:space="preserve">                                     </w:t>
    </w:r>
    <w:r>
      <w:rPr>
        <w:rFonts w:ascii="Arial" w:hAnsi="Arial" w:cs="Arial"/>
        <w:i/>
      </w:rPr>
      <w:tab/>
      <w:t xml:space="preserve">                   </w:t>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sidR="00EE365C">
      <w:rPr>
        <w:rFonts w:ascii="Arial" w:hAnsi="Arial" w:cs="Arial"/>
        <w:i/>
        <w:noProof/>
      </w:rPr>
      <w:t>13</w:t>
    </w:r>
    <w:r w:rsidRPr="002F66C1">
      <w:rPr>
        <w:rFonts w:ascii="Arial" w:hAnsi="Arial" w:cs="Arial"/>
        <w:i/>
      </w:rPr>
      <w:fldChar w:fldCharType="end"/>
    </w:r>
    <w:r w:rsidRPr="002F66C1">
      <w:rPr>
        <w:rFonts w:ascii="Arial" w:hAnsi="Arial" w:cs="Arial"/>
        <w:i/>
      </w:rPr>
      <w:t xml:space="preserve"> (celkem</w:t>
    </w:r>
    <w:r w:rsidR="00462CAD">
      <w:rPr>
        <w:rFonts w:ascii="Arial" w:hAnsi="Arial" w:cs="Arial"/>
        <w:i/>
      </w:rPr>
      <w:t xml:space="preserve"> 2</w:t>
    </w:r>
    <w:r w:rsidR="00B135F3">
      <w:rPr>
        <w:rFonts w:ascii="Arial" w:hAnsi="Arial" w:cs="Arial"/>
        <w:i/>
      </w:rPr>
      <w:t>7</w:t>
    </w:r>
    <w:r w:rsidRPr="002F66C1">
      <w:rPr>
        <w:rFonts w:ascii="Arial" w:hAnsi="Arial" w:cs="Arial"/>
        <w:i/>
      </w:rPr>
      <w:t>)</w:t>
    </w:r>
  </w:p>
  <w:p w:rsidR="001B7F03" w:rsidRDefault="00C5071F" w:rsidP="00D67330">
    <w:pPr>
      <w:pStyle w:val="Zpat"/>
      <w:ind w:right="360"/>
      <w:rPr>
        <w:rFonts w:ascii="Arial" w:hAnsi="Arial" w:cs="Arial"/>
        <w:i/>
      </w:rPr>
    </w:pPr>
    <w:r>
      <w:rPr>
        <w:rFonts w:ascii="Arial" w:hAnsi="Arial" w:cs="Arial"/>
        <w:i/>
      </w:rPr>
      <w:t>2</w:t>
    </w:r>
    <w:r w:rsidR="00965B6A">
      <w:rPr>
        <w:rFonts w:ascii="Arial" w:hAnsi="Arial" w:cs="Arial"/>
        <w:i/>
      </w:rPr>
      <w:t>6</w:t>
    </w:r>
    <w:r w:rsidR="001B7F03">
      <w:rPr>
        <w:rFonts w:ascii="Arial" w:hAnsi="Arial" w:cs="Arial"/>
        <w:i/>
      </w:rPr>
      <w:t>.</w:t>
    </w:r>
    <w:r w:rsidR="001B7F03" w:rsidRPr="00AA14EF">
      <w:rPr>
        <w:rFonts w:ascii="Arial" w:hAnsi="Arial" w:cs="Arial"/>
        <w:i/>
      </w:rPr>
      <w:t xml:space="preserve"> – Program obnovy venkova 20</w:t>
    </w:r>
    <w:r w:rsidR="001B7F03">
      <w:rPr>
        <w:rFonts w:ascii="Arial" w:hAnsi="Arial" w:cs="Arial"/>
        <w:i/>
      </w:rPr>
      <w:t xml:space="preserve">15 </w:t>
    </w:r>
    <w:r w:rsidR="001B7F03">
      <w:t>-</w:t>
    </w:r>
    <w:r w:rsidR="001B7F03" w:rsidRPr="00475EDA">
      <w:rPr>
        <w:rFonts w:ascii="Arial" w:hAnsi="Arial" w:cs="Arial"/>
        <w:i/>
      </w:rPr>
      <w:t xml:space="preserve"> vyhodnocení žádostí o </w:t>
    </w:r>
    <w:r w:rsidR="001B7F03">
      <w:rPr>
        <w:rFonts w:ascii="Arial" w:hAnsi="Arial" w:cs="Arial"/>
        <w:i/>
      </w:rPr>
      <w:t>příspěvek</w:t>
    </w:r>
  </w:p>
  <w:p w:rsidR="001B7F03" w:rsidRPr="007770DB" w:rsidRDefault="001B7F03" w:rsidP="00D67330">
    <w:pPr>
      <w:pStyle w:val="Zhlav"/>
      <w:rPr>
        <w:rFonts w:ascii="Arial" w:hAnsi="Arial" w:cs="Arial"/>
        <w:i/>
      </w:rPr>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2</w:t>
    </w:r>
    <w:r w:rsidRPr="007770DB">
      <w:rPr>
        <w:rFonts w:ascii="Arial" w:hAnsi="Arial" w:cs="Arial"/>
        <w:i/>
      </w:rPr>
      <w:t xml:space="preserve"> - Hodnotící</w:t>
    </w:r>
    <w:proofErr w:type="gramEnd"/>
    <w:r w:rsidRPr="007770DB">
      <w:rPr>
        <w:rFonts w:ascii="Arial" w:hAnsi="Arial" w:cs="Arial"/>
        <w:i/>
      </w:rPr>
      <w:t xml:space="preserve"> zpráva pro výzvu k předkládání návrhů žádostí o příspěvek z POV 20</w:t>
    </w:r>
    <w:r>
      <w:rPr>
        <w:rFonts w:ascii="Arial" w:hAnsi="Arial" w:cs="Arial"/>
        <w:i/>
      </w:rPr>
      <w:t>15</w:t>
    </w:r>
    <w:r w:rsidRPr="007770DB">
      <w:rPr>
        <w:rFonts w:ascii="Arial" w:hAnsi="Arial" w:cs="Arial"/>
        <w:i/>
      </w:rPr>
      <w:t xml:space="preserve"> – Oblast podpory </w:t>
    </w:r>
    <w:r>
      <w:rPr>
        <w:rFonts w:ascii="Arial" w:hAnsi="Arial" w:cs="Arial"/>
        <w:i/>
      </w:rPr>
      <w:t>2 včetně</w:t>
    </w:r>
    <w:r w:rsidRPr="007770DB">
      <w:rPr>
        <w:rFonts w:ascii="Arial" w:hAnsi="Arial" w:cs="Arial"/>
        <w:i/>
      </w:rPr>
      <w:t xml:space="preserve"> vyhodnocených žádostí, které jsou navrženy k poskytnutí podpory Olomouckým kraje</w:t>
    </w:r>
    <w:r>
      <w:rPr>
        <w:rFonts w:ascii="Arial" w:hAnsi="Arial" w:cs="Arial"/>
        <w:i/>
      </w:rPr>
      <w:t xml:space="preserve">m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03" w:rsidRDefault="001B7F03" w:rsidP="00D67330">
    <w:r>
      <w:t>________________________________________________________________________________________________</w:t>
    </w:r>
  </w:p>
  <w:p w:rsidR="001B7F03" w:rsidRDefault="001B7F03" w:rsidP="00D67330">
    <w:pPr>
      <w:pStyle w:val="Zpat"/>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Pr>
        <w:rFonts w:ascii="Arial" w:hAnsi="Arial" w:cs="Arial"/>
        <w:i/>
      </w:rPr>
      <w:tab/>
      <w:t xml:space="preserve">                                     </w:t>
    </w:r>
    <w:r>
      <w:rPr>
        <w:rFonts w:ascii="Arial" w:hAnsi="Arial" w:cs="Arial"/>
        <w:i/>
      </w:rPr>
      <w:tab/>
      <w:t xml:space="preserve">                   </w:t>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sidR="00EE365C">
      <w:rPr>
        <w:rFonts w:ascii="Arial" w:hAnsi="Arial" w:cs="Arial"/>
        <w:i/>
        <w:noProof/>
      </w:rPr>
      <w:t>15</w:t>
    </w:r>
    <w:r w:rsidRPr="002F66C1">
      <w:rPr>
        <w:rFonts w:ascii="Arial" w:hAnsi="Arial" w:cs="Arial"/>
        <w:i/>
      </w:rPr>
      <w:fldChar w:fldCharType="end"/>
    </w:r>
    <w:r w:rsidRPr="002F66C1">
      <w:rPr>
        <w:rFonts w:ascii="Arial" w:hAnsi="Arial" w:cs="Arial"/>
        <w:i/>
      </w:rPr>
      <w:t xml:space="preserve"> (celkem</w:t>
    </w:r>
    <w:r w:rsidR="00462CAD">
      <w:rPr>
        <w:rFonts w:ascii="Arial" w:hAnsi="Arial" w:cs="Arial"/>
        <w:i/>
      </w:rPr>
      <w:t xml:space="preserve"> 2</w:t>
    </w:r>
    <w:r w:rsidR="00B135F3">
      <w:rPr>
        <w:rFonts w:ascii="Arial" w:hAnsi="Arial" w:cs="Arial"/>
        <w:i/>
      </w:rPr>
      <w:t>7</w:t>
    </w:r>
    <w:r w:rsidRPr="002F66C1">
      <w:rPr>
        <w:rFonts w:ascii="Arial" w:hAnsi="Arial" w:cs="Arial"/>
        <w:i/>
      </w:rPr>
      <w:t>)</w:t>
    </w:r>
  </w:p>
  <w:p w:rsidR="001B7F03" w:rsidRDefault="001B7F03" w:rsidP="00D67330">
    <w:pPr>
      <w:pStyle w:val="Zpat"/>
      <w:ind w:right="360"/>
      <w:rPr>
        <w:rFonts w:ascii="Arial" w:hAnsi="Arial" w:cs="Arial"/>
        <w:i/>
      </w:rPr>
    </w:pPr>
    <w:r w:rsidRPr="00247419">
      <w:rPr>
        <w:rFonts w:ascii="Arial" w:hAnsi="Arial" w:cs="Arial"/>
        <w:i/>
      </w:rPr>
      <w:t>2</w:t>
    </w:r>
    <w:r w:rsidR="00965B6A">
      <w:rPr>
        <w:rFonts w:ascii="Arial" w:hAnsi="Arial" w:cs="Arial"/>
        <w:i/>
      </w:rPr>
      <w:t>6</w:t>
    </w:r>
    <w:r>
      <w:rPr>
        <w:rFonts w:ascii="Arial" w:hAnsi="Arial" w:cs="Arial"/>
        <w:i/>
      </w:rPr>
      <w:t>.</w:t>
    </w:r>
    <w:r w:rsidRPr="00AA14EF">
      <w:rPr>
        <w:rFonts w:ascii="Arial" w:hAnsi="Arial" w:cs="Arial"/>
        <w:i/>
      </w:rPr>
      <w:t xml:space="preserve"> – Program obnovy venkova 20</w:t>
    </w:r>
    <w:r>
      <w:rPr>
        <w:rFonts w:ascii="Arial" w:hAnsi="Arial" w:cs="Arial"/>
        <w:i/>
      </w:rPr>
      <w:t xml:space="preserve">15 </w:t>
    </w:r>
    <w:r>
      <w:t>-</w:t>
    </w:r>
    <w:r w:rsidRPr="00475EDA">
      <w:rPr>
        <w:rFonts w:ascii="Arial" w:hAnsi="Arial" w:cs="Arial"/>
        <w:i/>
      </w:rPr>
      <w:t xml:space="preserve"> vyhodnocení žádostí o </w:t>
    </w:r>
    <w:r>
      <w:rPr>
        <w:rFonts w:ascii="Arial" w:hAnsi="Arial" w:cs="Arial"/>
        <w:i/>
      </w:rPr>
      <w:t>příspěvek</w:t>
    </w:r>
  </w:p>
  <w:p w:rsidR="001B7F03" w:rsidRPr="007770DB" w:rsidRDefault="001B7F03" w:rsidP="00D67330">
    <w:pPr>
      <w:pStyle w:val="Zhlav"/>
      <w:rPr>
        <w:rFonts w:ascii="Arial" w:hAnsi="Arial" w:cs="Arial"/>
        <w:i/>
      </w:rPr>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3</w:t>
    </w:r>
    <w:r w:rsidRPr="007770DB">
      <w:rPr>
        <w:rFonts w:ascii="Arial" w:hAnsi="Arial" w:cs="Arial"/>
        <w:i/>
      </w:rPr>
      <w:t xml:space="preserve"> - Hodnotící</w:t>
    </w:r>
    <w:proofErr w:type="gramEnd"/>
    <w:r w:rsidRPr="007770DB">
      <w:rPr>
        <w:rFonts w:ascii="Arial" w:hAnsi="Arial" w:cs="Arial"/>
        <w:i/>
      </w:rPr>
      <w:t xml:space="preserve"> zpráva pro výzvu k předkládání návrhů žádostí o příspěvek z POV 20</w:t>
    </w:r>
    <w:r>
      <w:rPr>
        <w:rFonts w:ascii="Arial" w:hAnsi="Arial" w:cs="Arial"/>
        <w:i/>
      </w:rPr>
      <w:t>15</w:t>
    </w:r>
    <w:r w:rsidRPr="007770DB">
      <w:rPr>
        <w:rFonts w:ascii="Arial" w:hAnsi="Arial" w:cs="Arial"/>
        <w:i/>
      </w:rPr>
      <w:t xml:space="preserve"> – Oblast podpory </w:t>
    </w:r>
    <w:r>
      <w:rPr>
        <w:rFonts w:ascii="Arial" w:hAnsi="Arial" w:cs="Arial"/>
        <w:i/>
      </w:rPr>
      <w:t>3 včetně</w:t>
    </w:r>
    <w:r w:rsidRPr="007770DB">
      <w:rPr>
        <w:rFonts w:ascii="Arial" w:hAnsi="Arial" w:cs="Arial"/>
        <w:i/>
      </w:rPr>
      <w:t xml:space="preserve"> vyhodnocených žádostí, které jsou navrženy k poskytnutí podpory Olomouckým kraje</w:t>
    </w:r>
    <w:r>
      <w:rPr>
        <w:rFonts w:ascii="Arial" w:hAnsi="Arial" w:cs="Arial"/>
        <w:i/>
      </w:rPr>
      <w:t xml:space="preserve">m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55" w:rsidRDefault="00F24A55" w:rsidP="00D67330">
    <w:r>
      <w:t>________________________________________________________________________________________________</w:t>
    </w:r>
  </w:p>
  <w:p w:rsidR="00F24A55" w:rsidRDefault="00F24A55" w:rsidP="00D67330">
    <w:pPr>
      <w:pStyle w:val="Zpat"/>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Pr>
        <w:rFonts w:ascii="Arial" w:hAnsi="Arial" w:cs="Arial"/>
        <w:i/>
      </w:rPr>
      <w:tab/>
      <w:t xml:space="preserve">                                     </w:t>
    </w:r>
    <w:r>
      <w:rPr>
        <w:rFonts w:ascii="Arial" w:hAnsi="Arial" w:cs="Arial"/>
        <w:i/>
      </w:rPr>
      <w:tab/>
      <w:t xml:space="preserve">                   </w:t>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sidR="004E2769">
      <w:rPr>
        <w:rFonts w:ascii="Arial" w:hAnsi="Arial" w:cs="Arial"/>
        <w:i/>
        <w:noProof/>
      </w:rPr>
      <w:t>19</w:t>
    </w:r>
    <w:r w:rsidRPr="002F66C1">
      <w:rPr>
        <w:rFonts w:ascii="Arial" w:hAnsi="Arial" w:cs="Arial"/>
        <w:i/>
      </w:rPr>
      <w:fldChar w:fldCharType="end"/>
    </w:r>
    <w:r w:rsidRPr="002F66C1">
      <w:rPr>
        <w:rFonts w:ascii="Arial" w:hAnsi="Arial" w:cs="Arial"/>
        <w:i/>
      </w:rPr>
      <w:t xml:space="preserve"> (celkem</w:t>
    </w:r>
    <w:r>
      <w:rPr>
        <w:rFonts w:ascii="Arial" w:hAnsi="Arial" w:cs="Arial"/>
        <w:i/>
      </w:rPr>
      <w:t xml:space="preserve"> 2</w:t>
    </w:r>
    <w:r w:rsidR="00B135F3">
      <w:rPr>
        <w:rFonts w:ascii="Arial" w:hAnsi="Arial" w:cs="Arial"/>
        <w:i/>
      </w:rPr>
      <w:t>7</w:t>
    </w:r>
    <w:r w:rsidRPr="002F66C1">
      <w:rPr>
        <w:rFonts w:ascii="Arial" w:hAnsi="Arial" w:cs="Arial"/>
        <w:i/>
      </w:rPr>
      <w:t>)</w:t>
    </w:r>
  </w:p>
  <w:p w:rsidR="00F24A55" w:rsidRDefault="00F24A55" w:rsidP="00D67330">
    <w:pPr>
      <w:pStyle w:val="Zpat"/>
      <w:ind w:right="360"/>
      <w:rPr>
        <w:rFonts w:ascii="Arial" w:hAnsi="Arial" w:cs="Arial"/>
        <w:i/>
      </w:rPr>
    </w:pPr>
    <w:r>
      <w:rPr>
        <w:rFonts w:ascii="Arial" w:hAnsi="Arial" w:cs="Arial"/>
        <w:i/>
      </w:rPr>
      <w:t>2</w:t>
    </w:r>
    <w:r w:rsidR="00965B6A">
      <w:rPr>
        <w:rFonts w:ascii="Arial" w:hAnsi="Arial" w:cs="Arial"/>
        <w:i/>
      </w:rPr>
      <w:t>6</w:t>
    </w:r>
    <w:r>
      <w:rPr>
        <w:rFonts w:ascii="Arial" w:hAnsi="Arial" w:cs="Arial"/>
        <w:i/>
      </w:rPr>
      <w:t>.</w:t>
    </w:r>
    <w:r w:rsidRPr="00AA14EF">
      <w:rPr>
        <w:rFonts w:ascii="Arial" w:hAnsi="Arial" w:cs="Arial"/>
        <w:i/>
      </w:rPr>
      <w:t xml:space="preserve"> – Program obnovy venkova 20</w:t>
    </w:r>
    <w:r>
      <w:rPr>
        <w:rFonts w:ascii="Arial" w:hAnsi="Arial" w:cs="Arial"/>
        <w:i/>
      </w:rPr>
      <w:t xml:space="preserve">15 </w:t>
    </w:r>
    <w:r>
      <w:t>-</w:t>
    </w:r>
    <w:r w:rsidRPr="00475EDA">
      <w:rPr>
        <w:rFonts w:ascii="Arial" w:hAnsi="Arial" w:cs="Arial"/>
        <w:i/>
      </w:rPr>
      <w:t xml:space="preserve"> vyhodnocení žádostí o </w:t>
    </w:r>
    <w:r>
      <w:rPr>
        <w:rFonts w:ascii="Arial" w:hAnsi="Arial" w:cs="Arial"/>
        <w:i/>
      </w:rPr>
      <w:t>dotaci</w:t>
    </w:r>
  </w:p>
  <w:p w:rsidR="00F24A55" w:rsidRPr="00D315E5" w:rsidRDefault="00F24A55" w:rsidP="00D67330">
    <w:pPr>
      <w:pStyle w:val="Zhlav"/>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4</w:t>
    </w:r>
    <w:r w:rsidRPr="007770DB">
      <w:rPr>
        <w:rFonts w:ascii="Arial" w:hAnsi="Arial" w:cs="Arial"/>
        <w:i/>
      </w:rPr>
      <w:t xml:space="preserve">- </w:t>
    </w:r>
    <w:r>
      <w:rPr>
        <w:rFonts w:ascii="Arial" w:hAnsi="Arial" w:cs="Arial"/>
        <w:i/>
        <w:szCs w:val="24"/>
      </w:rPr>
      <w:t>Vzorová</w:t>
    </w:r>
    <w:proofErr w:type="gramEnd"/>
    <w:r>
      <w:rPr>
        <w:rFonts w:ascii="Arial" w:hAnsi="Arial" w:cs="Arial"/>
        <w:i/>
        <w:szCs w:val="24"/>
      </w:rPr>
      <w:t xml:space="preserve"> smlouva o poskytnutí dotace v rámci Programu obnovy venkova Olomouckého kraje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55" w:rsidRDefault="00F24A55" w:rsidP="00D67330">
    <w:r>
      <w:t>________________________________________________________________________________________________</w:t>
    </w:r>
  </w:p>
  <w:p w:rsidR="00F24A55" w:rsidRDefault="00F24A55" w:rsidP="00D67330">
    <w:pPr>
      <w:pStyle w:val="Zpat"/>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Pr>
        <w:rFonts w:ascii="Arial" w:hAnsi="Arial" w:cs="Arial"/>
        <w:i/>
      </w:rPr>
      <w:tab/>
      <w:t xml:space="preserve">                                     </w:t>
    </w:r>
    <w:r>
      <w:rPr>
        <w:rFonts w:ascii="Arial" w:hAnsi="Arial" w:cs="Arial"/>
        <w:i/>
      </w:rPr>
      <w:tab/>
      <w:t xml:space="preserve">                   </w:t>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Pr>
        <w:rFonts w:ascii="Arial" w:hAnsi="Arial" w:cs="Arial"/>
        <w:i/>
        <w:noProof/>
      </w:rPr>
      <w:t>18</w:t>
    </w:r>
    <w:r w:rsidRPr="002F66C1">
      <w:rPr>
        <w:rFonts w:ascii="Arial" w:hAnsi="Arial" w:cs="Arial"/>
        <w:i/>
      </w:rPr>
      <w:fldChar w:fldCharType="end"/>
    </w:r>
    <w:r w:rsidRPr="002F66C1">
      <w:rPr>
        <w:rFonts w:ascii="Arial" w:hAnsi="Arial" w:cs="Arial"/>
        <w:i/>
      </w:rPr>
      <w:t xml:space="preserve"> (celkem</w:t>
    </w:r>
    <w:r>
      <w:rPr>
        <w:rFonts w:ascii="Arial" w:hAnsi="Arial" w:cs="Arial"/>
        <w:i/>
      </w:rPr>
      <w:t xml:space="preserve"> 13</w:t>
    </w:r>
    <w:r w:rsidRPr="002F66C1">
      <w:rPr>
        <w:rFonts w:ascii="Arial" w:hAnsi="Arial" w:cs="Arial"/>
        <w:i/>
      </w:rPr>
      <w:t>)</w:t>
    </w:r>
  </w:p>
  <w:p w:rsidR="00F24A55" w:rsidRDefault="00F24A55" w:rsidP="00D67330">
    <w:pPr>
      <w:pStyle w:val="Zpat"/>
      <w:ind w:right="360"/>
      <w:rPr>
        <w:rFonts w:ascii="Arial" w:hAnsi="Arial" w:cs="Arial"/>
        <w:i/>
      </w:rPr>
    </w:pPr>
    <w:r w:rsidRPr="00247419">
      <w:rPr>
        <w:rFonts w:ascii="Arial" w:hAnsi="Arial" w:cs="Arial"/>
        <w:i/>
      </w:rPr>
      <w:t>28</w:t>
    </w:r>
    <w:r>
      <w:rPr>
        <w:rFonts w:ascii="Arial" w:hAnsi="Arial" w:cs="Arial"/>
        <w:i/>
      </w:rPr>
      <w:t>.</w:t>
    </w:r>
    <w:r w:rsidRPr="00AA14EF">
      <w:rPr>
        <w:rFonts w:ascii="Arial" w:hAnsi="Arial" w:cs="Arial"/>
        <w:i/>
      </w:rPr>
      <w:t xml:space="preserve"> – Program obnovy venkova 20</w:t>
    </w:r>
    <w:r>
      <w:rPr>
        <w:rFonts w:ascii="Arial" w:hAnsi="Arial" w:cs="Arial"/>
        <w:i/>
      </w:rPr>
      <w:t xml:space="preserve">15 </w:t>
    </w:r>
    <w:r>
      <w:t>-</w:t>
    </w:r>
    <w:r w:rsidRPr="00475EDA">
      <w:rPr>
        <w:rFonts w:ascii="Arial" w:hAnsi="Arial" w:cs="Arial"/>
        <w:i/>
      </w:rPr>
      <w:t xml:space="preserve"> vyhodnocení žádostí o </w:t>
    </w:r>
    <w:r>
      <w:rPr>
        <w:rFonts w:ascii="Arial" w:hAnsi="Arial" w:cs="Arial"/>
        <w:i/>
      </w:rPr>
      <w:t>příspěvek</w:t>
    </w:r>
  </w:p>
  <w:p w:rsidR="00F24A55" w:rsidRPr="007770DB" w:rsidRDefault="00F24A55" w:rsidP="00D67330">
    <w:pPr>
      <w:pStyle w:val="Zhlav"/>
      <w:rPr>
        <w:rFonts w:ascii="Arial" w:hAnsi="Arial" w:cs="Arial"/>
        <w:i/>
      </w:rPr>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4</w:t>
    </w:r>
    <w:r w:rsidRPr="007770DB">
      <w:rPr>
        <w:rFonts w:ascii="Arial" w:hAnsi="Arial" w:cs="Arial"/>
        <w:i/>
      </w:rPr>
      <w:t xml:space="preserve"> </w:t>
    </w:r>
    <w:r>
      <w:rPr>
        <w:rFonts w:ascii="Arial" w:hAnsi="Arial" w:cs="Arial"/>
        <w:i/>
      </w:rPr>
      <w:t>–</w:t>
    </w:r>
    <w:r w:rsidRPr="007770DB">
      <w:rPr>
        <w:rFonts w:ascii="Arial" w:hAnsi="Arial" w:cs="Arial"/>
        <w:i/>
      </w:rPr>
      <w:t xml:space="preserve"> </w:t>
    </w:r>
    <w:r>
      <w:rPr>
        <w:rFonts w:ascii="Arial" w:hAnsi="Arial" w:cs="Arial"/>
        <w:i/>
      </w:rPr>
      <w:t>Vzorová</w:t>
    </w:r>
    <w:proofErr w:type="gramEnd"/>
    <w:r>
      <w:rPr>
        <w:rFonts w:ascii="Arial" w:hAnsi="Arial" w:cs="Arial"/>
        <w:i/>
      </w:rPr>
      <w:t xml:space="preserve"> smlouva o poskytnutí dotace v rámci Programu obnovy venkova Olomouckého kraje 2015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B1" w:rsidRDefault="00F638B1" w:rsidP="00E76AB9">
    <w:pPr>
      <w:pStyle w:val="Zpat"/>
      <w:tabs>
        <w:tab w:val="clear" w:pos="9072"/>
        <w:tab w:val="right" w:pos="9639"/>
      </w:tabs>
      <w:ind w:right="-1"/>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sidRPr="00F638B1">
      <w:rPr>
        <w:rFonts w:ascii="Arial" w:hAnsi="Arial" w:cs="Arial"/>
        <w:i/>
      </w:rPr>
      <w:t xml:space="preserve"> </w:t>
    </w:r>
    <w:r>
      <w:rPr>
        <w:rFonts w:ascii="Arial" w:hAnsi="Arial" w:cs="Arial"/>
        <w:i/>
      </w:rPr>
      <w:tab/>
    </w:r>
    <w:r>
      <w:rPr>
        <w:rFonts w:ascii="Arial" w:hAnsi="Arial" w:cs="Arial"/>
        <w:i/>
      </w:rPr>
      <w:tab/>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sidR="004E2769">
      <w:rPr>
        <w:rFonts w:ascii="Arial" w:hAnsi="Arial" w:cs="Arial"/>
        <w:i/>
        <w:noProof/>
      </w:rPr>
      <w:t>20</w:t>
    </w:r>
    <w:r w:rsidRPr="002F66C1">
      <w:rPr>
        <w:rFonts w:ascii="Arial" w:hAnsi="Arial" w:cs="Arial"/>
        <w:i/>
      </w:rPr>
      <w:fldChar w:fldCharType="end"/>
    </w:r>
    <w:r w:rsidRPr="002F66C1">
      <w:rPr>
        <w:rFonts w:ascii="Arial" w:hAnsi="Arial" w:cs="Arial"/>
        <w:i/>
      </w:rPr>
      <w:t xml:space="preserve"> (celkem</w:t>
    </w:r>
    <w:r>
      <w:rPr>
        <w:rFonts w:ascii="Arial" w:hAnsi="Arial" w:cs="Arial"/>
        <w:i/>
      </w:rPr>
      <w:t xml:space="preserve"> 27</w:t>
    </w:r>
    <w:r w:rsidRPr="002F66C1">
      <w:rPr>
        <w:rFonts w:ascii="Arial" w:hAnsi="Arial" w:cs="Arial"/>
        <w:i/>
      </w:rPr>
      <w:t>)</w:t>
    </w:r>
  </w:p>
  <w:p w:rsidR="00F24A55" w:rsidRDefault="00F24A55" w:rsidP="00E76AB9">
    <w:pPr>
      <w:pStyle w:val="Zpat"/>
      <w:tabs>
        <w:tab w:val="clear" w:pos="9072"/>
        <w:tab w:val="right" w:pos="9639"/>
      </w:tabs>
      <w:ind w:right="-1"/>
      <w:rPr>
        <w:rFonts w:ascii="Arial" w:hAnsi="Arial" w:cs="Arial"/>
        <w:i/>
      </w:rPr>
    </w:pPr>
    <w:r>
      <w:rPr>
        <w:rFonts w:ascii="Arial" w:hAnsi="Arial" w:cs="Arial"/>
        <w:i/>
      </w:rPr>
      <w:t>2</w:t>
    </w:r>
    <w:r w:rsidR="00965B6A">
      <w:rPr>
        <w:rFonts w:ascii="Arial" w:hAnsi="Arial" w:cs="Arial"/>
        <w:i/>
      </w:rPr>
      <w:t>6</w:t>
    </w:r>
    <w:r>
      <w:rPr>
        <w:rFonts w:ascii="Arial" w:hAnsi="Arial" w:cs="Arial"/>
        <w:i/>
      </w:rPr>
      <w:t>.</w:t>
    </w:r>
    <w:r w:rsidRPr="00AA14EF">
      <w:rPr>
        <w:rFonts w:ascii="Arial" w:hAnsi="Arial" w:cs="Arial"/>
        <w:i/>
      </w:rPr>
      <w:t xml:space="preserve"> – Program obnovy venkova 20</w:t>
    </w:r>
    <w:r>
      <w:rPr>
        <w:rFonts w:ascii="Arial" w:hAnsi="Arial" w:cs="Arial"/>
        <w:i/>
      </w:rPr>
      <w:t xml:space="preserve">15 </w:t>
    </w:r>
    <w:r>
      <w:t>-</w:t>
    </w:r>
    <w:r w:rsidRPr="00475EDA">
      <w:rPr>
        <w:rFonts w:ascii="Arial" w:hAnsi="Arial" w:cs="Arial"/>
        <w:i/>
      </w:rPr>
      <w:t xml:space="preserve"> vyhodnocení žádostí o </w:t>
    </w:r>
    <w:r>
      <w:rPr>
        <w:rFonts w:ascii="Arial" w:hAnsi="Arial" w:cs="Arial"/>
        <w:i/>
      </w:rPr>
      <w:t>dotaci</w:t>
    </w:r>
  </w:p>
  <w:p w:rsidR="00F24A55" w:rsidRPr="00D315E5" w:rsidRDefault="00F24A55" w:rsidP="009B2D67">
    <w:pPr>
      <w:pStyle w:val="Zhlav"/>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5</w:t>
    </w:r>
    <w:r w:rsidRPr="007770DB">
      <w:rPr>
        <w:rFonts w:ascii="Arial" w:hAnsi="Arial" w:cs="Arial"/>
        <w:i/>
      </w:rPr>
      <w:t xml:space="preserve">- </w:t>
    </w:r>
    <w:r>
      <w:rPr>
        <w:rFonts w:ascii="Arial" w:hAnsi="Arial" w:cs="Arial"/>
        <w:i/>
        <w:szCs w:val="24"/>
      </w:rPr>
      <w:t>Dodatek</w:t>
    </w:r>
    <w:proofErr w:type="gramEnd"/>
    <w:r>
      <w:rPr>
        <w:rFonts w:ascii="Arial" w:hAnsi="Arial" w:cs="Arial"/>
        <w:i/>
        <w:szCs w:val="24"/>
      </w:rPr>
      <w:t xml:space="preserve"> ke Vzorové smlouvě o poskytnutí dotace v rámci Programu obnovy venkova Olomouckého kraje 2015</w:t>
    </w:r>
  </w:p>
  <w:p w:rsidR="00F24A55" w:rsidRPr="007770DB" w:rsidRDefault="00F24A55" w:rsidP="00D67330">
    <w:pPr>
      <w:pStyle w:val="Zhlav"/>
      <w:rPr>
        <w:rFonts w:ascii="Arial" w:hAnsi="Arial" w:cs="Arial"/>
        <w: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B1" w:rsidRDefault="00F638B1" w:rsidP="00E76AB9">
    <w:pPr>
      <w:pStyle w:val="Zpat"/>
      <w:tabs>
        <w:tab w:val="clear" w:pos="9072"/>
        <w:tab w:val="right" w:pos="9639"/>
      </w:tabs>
      <w:ind w:right="-1"/>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sidRPr="00F638B1">
      <w:rPr>
        <w:rFonts w:ascii="Arial" w:hAnsi="Arial" w:cs="Arial"/>
        <w:i/>
      </w:rPr>
      <w:t xml:space="preserve"> </w:t>
    </w:r>
    <w:r>
      <w:rPr>
        <w:rFonts w:ascii="Arial" w:hAnsi="Arial" w:cs="Arial"/>
        <w:i/>
      </w:rPr>
      <w:tab/>
    </w:r>
    <w:r>
      <w:rPr>
        <w:rFonts w:ascii="Arial" w:hAnsi="Arial" w:cs="Arial"/>
        <w:i/>
      </w:rPr>
      <w:tab/>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sidR="004E2769">
      <w:rPr>
        <w:rFonts w:ascii="Arial" w:hAnsi="Arial" w:cs="Arial"/>
        <w:i/>
        <w:noProof/>
      </w:rPr>
      <w:t>21</w:t>
    </w:r>
    <w:r w:rsidRPr="002F66C1">
      <w:rPr>
        <w:rFonts w:ascii="Arial" w:hAnsi="Arial" w:cs="Arial"/>
        <w:i/>
      </w:rPr>
      <w:fldChar w:fldCharType="end"/>
    </w:r>
    <w:r w:rsidRPr="002F66C1">
      <w:rPr>
        <w:rFonts w:ascii="Arial" w:hAnsi="Arial" w:cs="Arial"/>
        <w:i/>
      </w:rPr>
      <w:t xml:space="preserve"> (celkem</w:t>
    </w:r>
    <w:r>
      <w:rPr>
        <w:rFonts w:ascii="Arial" w:hAnsi="Arial" w:cs="Arial"/>
        <w:i/>
      </w:rPr>
      <w:t xml:space="preserve"> 27</w:t>
    </w:r>
    <w:r w:rsidRPr="002F66C1">
      <w:rPr>
        <w:rFonts w:ascii="Arial" w:hAnsi="Arial" w:cs="Arial"/>
        <w:i/>
      </w:rPr>
      <w:t>)</w:t>
    </w:r>
  </w:p>
  <w:p w:rsidR="00F24A55" w:rsidRDefault="00F24A55" w:rsidP="00E76AB9">
    <w:pPr>
      <w:pStyle w:val="Zpat"/>
      <w:tabs>
        <w:tab w:val="clear" w:pos="9072"/>
        <w:tab w:val="right" w:pos="9639"/>
      </w:tabs>
      <w:ind w:right="-1"/>
      <w:rPr>
        <w:rFonts w:ascii="Arial" w:hAnsi="Arial" w:cs="Arial"/>
        <w:i/>
      </w:rPr>
    </w:pPr>
    <w:r>
      <w:rPr>
        <w:rFonts w:ascii="Arial" w:hAnsi="Arial" w:cs="Arial"/>
        <w:i/>
      </w:rPr>
      <w:t>2</w:t>
    </w:r>
    <w:r w:rsidR="00965B6A">
      <w:rPr>
        <w:rFonts w:ascii="Arial" w:hAnsi="Arial" w:cs="Arial"/>
        <w:i/>
      </w:rPr>
      <w:t>6</w:t>
    </w:r>
    <w:r>
      <w:rPr>
        <w:rFonts w:ascii="Arial" w:hAnsi="Arial" w:cs="Arial"/>
        <w:i/>
      </w:rPr>
      <w:t>.</w:t>
    </w:r>
    <w:r w:rsidRPr="00AA14EF">
      <w:rPr>
        <w:rFonts w:ascii="Arial" w:hAnsi="Arial" w:cs="Arial"/>
        <w:i/>
      </w:rPr>
      <w:t xml:space="preserve"> – Program obnovy venkova 20</w:t>
    </w:r>
    <w:r>
      <w:rPr>
        <w:rFonts w:ascii="Arial" w:hAnsi="Arial" w:cs="Arial"/>
        <w:i/>
      </w:rPr>
      <w:t xml:space="preserve">15 </w:t>
    </w:r>
    <w:r>
      <w:t>-</w:t>
    </w:r>
    <w:r w:rsidRPr="00475EDA">
      <w:rPr>
        <w:rFonts w:ascii="Arial" w:hAnsi="Arial" w:cs="Arial"/>
        <w:i/>
      </w:rPr>
      <w:t xml:space="preserve"> vyhodnocení žádostí o </w:t>
    </w:r>
    <w:r>
      <w:rPr>
        <w:rFonts w:ascii="Arial" w:hAnsi="Arial" w:cs="Arial"/>
        <w:i/>
      </w:rPr>
      <w:t>dotaci</w:t>
    </w:r>
  </w:p>
  <w:p w:rsidR="00F24A55" w:rsidRPr="007770DB" w:rsidRDefault="00F24A55" w:rsidP="00D67330">
    <w:pPr>
      <w:pStyle w:val="Zhlav"/>
      <w:rPr>
        <w:rFonts w:ascii="Arial" w:hAnsi="Arial" w:cs="Arial"/>
        <w:i/>
      </w:rPr>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6</w:t>
    </w:r>
    <w:r w:rsidRPr="007770DB">
      <w:rPr>
        <w:rFonts w:ascii="Arial" w:hAnsi="Arial" w:cs="Arial"/>
        <w:i/>
      </w:rPr>
      <w:t xml:space="preserve">- </w:t>
    </w:r>
    <w:r>
      <w:rPr>
        <w:rFonts w:ascii="Arial" w:hAnsi="Arial" w:cs="Arial"/>
        <w:i/>
        <w:szCs w:val="24"/>
      </w:rPr>
      <w:t>Vzorová</w:t>
    </w:r>
    <w:proofErr w:type="gramEnd"/>
    <w:r>
      <w:rPr>
        <w:rFonts w:ascii="Arial" w:hAnsi="Arial" w:cs="Arial"/>
        <w:i/>
        <w:szCs w:val="24"/>
      </w:rPr>
      <w:t xml:space="preserve"> smlouva o poskytnutí dotace místní akční skupině se sídlem v Olomouckém kraji v rámci Programu obnovy venkova Olomouckého kraje 2015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C" w:rsidRDefault="00EE365C" w:rsidP="00E76AB9">
    <w:pPr>
      <w:pStyle w:val="Zpat"/>
      <w:tabs>
        <w:tab w:val="clear" w:pos="9072"/>
        <w:tab w:val="right" w:pos="9639"/>
      </w:tabs>
      <w:ind w:right="-1"/>
      <w:rPr>
        <w:rFonts w:ascii="Arial" w:hAnsi="Arial" w:cs="Arial"/>
        <w:i/>
      </w:rPr>
    </w:pPr>
    <w:r>
      <w:rPr>
        <w:rFonts w:ascii="Arial" w:hAnsi="Arial" w:cs="Arial"/>
        <w:i/>
      </w:rPr>
      <w:t>Zastupitelstvo</w:t>
    </w:r>
    <w:r w:rsidRPr="00AA14EF">
      <w:rPr>
        <w:rFonts w:ascii="Arial" w:hAnsi="Arial" w:cs="Arial"/>
        <w:i/>
      </w:rPr>
      <w:t xml:space="preserve"> Olomouckého kraje </w:t>
    </w:r>
    <w:r>
      <w:rPr>
        <w:rFonts w:ascii="Arial" w:hAnsi="Arial" w:cs="Arial"/>
        <w:i/>
      </w:rPr>
      <w:t>24</w:t>
    </w:r>
    <w:r w:rsidRPr="00AA14EF">
      <w:rPr>
        <w:rFonts w:ascii="Arial" w:hAnsi="Arial" w:cs="Arial"/>
        <w:i/>
      </w:rPr>
      <w:t>.</w:t>
    </w:r>
    <w:r>
      <w:rPr>
        <w:rFonts w:ascii="Arial" w:hAnsi="Arial" w:cs="Arial"/>
        <w:i/>
      </w:rPr>
      <w:t xml:space="preserve"> 4</w:t>
    </w:r>
    <w:r w:rsidRPr="00AA14EF">
      <w:rPr>
        <w:rFonts w:ascii="Arial" w:hAnsi="Arial" w:cs="Arial"/>
        <w:i/>
      </w:rPr>
      <w:t>. 20</w:t>
    </w:r>
    <w:r>
      <w:rPr>
        <w:rFonts w:ascii="Arial" w:hAnsi="Arial" w:cs="Arial"/>
        <w:i/>
      </w:rPr>
      <w:t>15</w:t>
    </w:r>
    <w:r w:rsidRPr="00F638B1">
      <w:rPr>
        <w:rFonts w:ascii="Arial" w:hAnsi="Arial" w:cs="Arial"/>
        <w:i/>
      </w:rPr>
      <w:t xml:space="preserve"> </w:t>
    </w:r>
    <w:r>
      <w:rPr>
        <w:rFonts w:ascii="Arial" w:hAnsi="Arial" w:cs="Arial"/>
        <w:i/>
      </w:rPr>
      <w:tab/>
    </w:r>
    <w:r>
      <w:rPr>
        <w:rFonts w:ascii="Arial" w:hAnsi="Arial" w:cs="Arial"/>
        <w:i/>
      </w:rPr>
      <w:tab/>
    </w:r>
    <w:r w:rsidRPr="002F66C1">
      <w:rPr>
        <w:rFonts w:ascii="Arial" w:hAnsi="Arial" w:cs="Arial"/>
        <w:i/>
      </w:rPr>
      <w:t xml:space="preserve">Strana </w:t>
    </w:r>
    <w:r w:rsidRPr="002F66C1">
      <w:rPr>
        <w:rFonts w:ascii="Arial" w:hAnsi="Arial" w:cs="Arial"/>
        <w:i/>
      </w:rPr>
      <w:fldChar w:fldCharType="begin"/>
    </w:r>
    <w:r w:rsidRPr="002F66C1">
      <w:rPr>
        <w:rFonts w:ascii="Arial" w:hAnsi="Arial" w:cs="Arial"/>
        <w:i/>
      </w:rPr>
      <w:instrText xml:space="preserve"> PAGE </w:instrText>
    </w:r>
    <w:r w:rsidRPr="002F66C1">
      <w:rPr>
        <w:rFonts w:ascii="Arial" w:hAnsi="Arial" w:cs="Arial"/>
        <w:i/>
      </w:rPr>
      <w:fldChar w:fldCharType="separate"/>
    </w:r>
    <w:r>
      <w:rPr>
        <w:rFonts w:ascii="Arial" w:hAnsi="Arial" w:cs="Arial"/>
        <w:i/>
        <w:noProof/>
      </w:rPr>
      <w:t>27</w:t>
    </w:r>
    <w:r w:rsidRPr="002F66C1">
      <w:rPr>
        <w:rFonts w:ascii="Arial" w:hAnsi="Arial" w:cs="Arial"/>
        <w:i/>
      </w:rPr>
      <w:fldChar w:fldCharType="end"/>
    </w:r>
    <w:r w:rsidRPr="002F66C1">
      <w:rPr>
        <w:rFonts w:ascii="Arial" w:hAnsi="Arial" w:cs="Arial"/>
        <w:i/>
      </w:rPr>
      <w:t xml:space="preserve"> (celkem</w:t>
    </w:r>
    <w:r>
      <w:rPr>
        <w:rFonts w:ascii="Arial" w:hAnsi="Arial" w:cs="Arial"/>
        <w:i/>
      </w:rPr>
      <w:t xml:space="preserve"> 27</w:t>
    </w:r>
    <w:r w:rsidRPr="002F66C1">
      <w:rPr>
        <w:rFonts w:ascii="Arial" w:hAnsi="Arial" w:cs="Arial"/>
        <w:i/>
      </w:rPr>
      <w:t>)</w:t>
    </w:r>
  </w:p>
  <w:p w:rsidR="00515F45" w:rsidRDefault="00515F45" w:rsidP="00E76AB9">
    <w:pPr>
      <w:pStyle w:val="Zpat"/>
      <w:tabs>
        <w:tab w:val="clear" w:pos="9072"/>
        <w:tab w:val="right" w:pos="9639"/>
      </w:tabs>
      <w:ind w:right="-1"/>
      <w:rPr>
        <w:rFonts w:ascii="Arial" w:hAnsi="Arial" w:cs="Arial"/>
        <w:i/>
      </w:rPr>
    </w:pPr>
    <w:r>
      <w:rPr>
        <w:rFonts w:ascii="Arial" w:hAnsi="Arial" w:cs="Arial"/>
        <w:i/>
      </w:rPr>
      <w:t>2</w:t>
    </w:r>
    <w:r w:rsidR="00965B6A">
      <w:rPr>
        <w:rFonts w:ascii="Arial" w:hAnsi="Arial" w:cs="Arial"/>
        <w:i/>
      </w:rPr>
      <w:t>6</w:t>
    </w:r>
    <w:r>
      <w:rPr>
        <w:rFonts w:ascii="Arial" w:hAnsi="Arial" w:cs="Arial"/>
        <w:i/>
      </w:rPr>
      <w:t>.</w:t>
    </w:r>
    <w:r w:rsidRPr="00AA14EF">
      <w:rPr>
        <w:rFonts w:ascii="Arial" w:hAnsi="Arial" w:cs="Arial"/>
        <w:i/>
      </w:rPr>
      <w:t xml:space="preserve"> – Program obnovy venkova 20</w:t>
    </w:r>
    <w:r>
      <w:rPr>
        <w:rFonts w:ascii="Arial" w:hAnsi="Arial" w:cs="Arial"/>
        <w:i/>
      </w:rPr>
      <w:t xml:space="preserve">15 </w:t>
    </w:r>
    <w:r>
      <w:t>-</w:t>
    </w:r>
    <w:r w:rsidRPr="00475EDA">
      <w:rPr>
        <w:rFonts w:ascii="Arial" w:hAnsi="Arial" w:cs="Arial"/>
        <w:i/>
      </w:rPr>
      <w:t xml:space="preserve"> vyhodnocení žádostí o </w:t>
    </w:r>
    <w:r>
      <w:rPr>
        <w:rFonts w:ascii="Arial" w:hAnsi="Arial" w:cs="Arial"/>
        <w:i/>
      </w:rPr>
      <w:t>dotaci</w:t>
    </w:r>
    <w:r>
      <w:rPr>
        <w:rFonts w:ascii="Arial" w:hAnsi="Arial" w:cs="Arial"/>
        <w:i/>
      </w:rPr>
      <w:tab/>
    </w:r>
  </w:p>
  <w:p w:rsidR="00515F45" w:rsidRPr="007770DB" w:rsidRDefault="00515F45" w:rsidP="00D67330">
    <w:pPr>
      <w:pStyle w:val="Zhlav"/>
      <w:rPr>
        <w:rFonts w:ascii="Arial" w:hAnsi="Arial" w:cs="Arial"/>
        <w:i/>
      </w:rPr>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7</w:t>
    </w:r>
    <w:r w:rsidRPr="007770DB">
      <w:rPr>
        <w:rFonts w:ascii="Arial" w:hAnsi="Arial" w:cs="Arial"/>
        <w:i/>
      </w:rPr>
      <w:t xml:space="preserve">- </w:t>
    </w:r>
    <w:r>
      <w:rPr>
        <w:rFonts w:ascii="Arial" w:hAnsi="Arial" w:cs="Arial"/>
        <w:i/>
        <w:szCs w:val="24"/>
      </w:rPr>
      <w:t>Podmínky</w:t>
    </w:r>
    <w:proofErr w:type="gramEnd"/>
    <w:r>
      <w:rPr>
        <w:rFonts w:ascii="Arial" w:hAnsi="Arial" w:cs="Arial"/>
        <w:i/>
        <w:szCs w:val="24"/>
      </w:rPr>
      <w:t xml:space="preserve"> pro poskytnutí dotace z rozpočtu Olomouckého kraje v roce 2015 v rámci </w:t>
    </w:r>
    <w:r w:rsidR="00B135F3">
      <w:rPr>
        <w:rFonts w:ascii="Arial" w:hAnsi="Arial" w:cs="Arial"/>
        <w:i/>
        <w:szCs w:val="24"/>
      </w:rPr>
      <w:t>POV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421" w:rsidRDefault="00302421">
      <w:r>
        <w:separator/>
      </w:r>
    </w:p>
  </w:footnote>
  <w:footnote w:type="continuationSeparator" w:id="0">
    <w:p w:rsidR="00302421" w:rsidRDefault="00302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03" w:rsidRDefault="001B7F03" w:rsidP="00A1138C">
    <w:pPr>
      <w:pStyle w:val="Zhlav"/>
      <w:rPr>
        <w:rFonts w:ascii="Arial" w:hAnsi="Arial" w:cs="Arial"/>
        <w:i/>
        <w:szCs w:val="24"/>
      </w:rPr>
    </w:pPr>
    <w:r>
      <w:rPr>
        <w:rFonts w:ascii="Arial" w:hAnsi="Arial" w:cs="Arial"/>
        <w:i/>
        <w:szCs w:val="24"/>
      </w:rPr>
      <w:t xml:space="preserve">Příloha č. 1 - </w:t>
    </w:r>
    <w:r w:rsidRPr="007770DB">
      <w:rPr>
        <w:rFonts w:ascii="Arial" w:hAnsi="Arial" w:cs="Arial"/>
        <w:i/>
        <w:szCs w:val="24"/>
      </w:rPr>
      <w:t xml:space="preserve">Hodnotící zpráva pro výzvu </w:t>
    </w:r>
    <w:r>
      <w:rPr>
        <w:rFonts w:ascii="Arial" w:hAnsi="Arial" w:cs="Arial"/>
        <w:i/>
        <w:szCs w:val="24"/>
      </w:rPr>
      <w:t>k předkládání návrhů žádostí o dotaci</w:t>
    </w:r>
    <w:r w:rsidRPr="007770DB">
      <w:rPr>
        <w:rFonts w:ascii="Arial" w:hAnsi="Arial" w:cs="Arial"/>
        <w:i/>
        <w:szCs w:val="24"/>
      </w:rPr>
      <w:t xml:space="preserve"> z POV 20</w:t>
    </w:r>
    <w:r>
      <w:rPr>
        <w:rFonts w:ascii="Arial" w:hAnsi="Arial" w:cs="Arial"/>
        <w:i/>
        <w:szCs w:val="24"/>
      </w:rPr>
      <w:t>15 – Oblast podpory 1 včetně</w:t>
    </w:r>
    <w:r w:rsidRPr="007770DB">
      <w:rPr>
        <w:rFonts w:ascii="Arial" w:hAnsi="Arial" w:cs="Arial"/>
        <w:i/>
        <w:szCs w:val="24"/>
      </w:rPr>
      <w:t xml:space="preserve"> vyhodnocených žádostí, které jsou navrženy k poskytnutí podpory Olomouckým krajem</w:t>
    </w:r>
  </w:p>
  <w:p w:rsidR="001B7F03" w:rsidRPr="00506901" w:rsidRDefault="001B7F03" w:rsidP="00A113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03" w:rsidRDefault="001B7F03" w:rsidP="007E268F">
    <w:pPr>
      <w:pStyle w:val="Zhlav"/>
    </w:pPr>
    <w:r>
      <w:rPr>
        <w:rFonts w:ascii="Arial" w:hAnsi="Arial" w:cs="Arial"/>
        <w:i/>
        <w:szCs w:val="24"/>
      </w:rPr>
      <w:t xml:space="preserve">Příloha č. 2 - </w:t>
    </w:r>
    <w:r w:rsidRPr="007770DB">
      <w:rPr>
        <w:rFonts w:ascii="Arial" w:hAnsi="Arial" w:cs="Arial"/>
        <w:i/>
        <w:szCs w:val="24"/>
      </w:rPr>
      <w:t>Hodnotící zpráva pro výzvu k předkládání návrhů žádostí o příspěvek z POV 20</w:t>
    </w:r>
    <w:r>
      <w:rPr>
        <w:rFonts w:ascii="Arial" w:hAnsi="Arial" w:cs="Arial"/>
        <w:i/>
        <w:szCs w:val="24"/>
      </w:rPr>
      <w:t>15 – Oblast podpory 2 včetně</w:t>
    </w:r>
    <w:r w:rsidRPr="007770DB">
      <w:rPr>
        <w:rFonts w:ascii="Arial" w:hAnsi="Arial" w:cs="Arial"/>
        <w:i/>
        <w:szCs w:val="24"/>
      </w:rPr>
      <w:t xml:space="preserve"> vyhodnocených žádostí, které jsou navrženy k poskytnutí podpory Olomouckým krajem</w:t>
    </w:r>
  </w:p>
  <w:p w:rsidR="001B7F03" w:rsidRPr="00DB09A6" w:rsidRDefault="001B7F03" w:rsidP="00A1138C">
    <w:pPr>
      <w:pStyle w:val="Zhlav"/>
      <w:rPr>
        <w:rFonts w:ascii="Arial" w:hAnsi="Arial" w:cs="Arial"/>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03" w:rsidRDefault="001B7F03" w:rsidP="00A1138C">
    <w:pPr>
      <w:pStyle w:val="Zhlav"/>
    </w:pPr>
    <w:r>
      <w:rPr>
        <w:rFonts w:ascii="Arial" w:hAnsi="Arial" w:cs="Arial"/>
        <w:i/>
        <w:szCs w:val="24"/>
      </w:rPr>
      <w:t xml:space="preserve">Příloha č. 3 - </w:t>
    </w:r>
    <w:r w:rsidRPr="007770DB">
      <w:rPr>
        <w:rFonts w:ascii="Arial" w:hAnsi="Arial" w:cs="Arial"/>
        <w:i/>
        <w:szCs w:val="24"/>
      </w:rPr>
      <w:t>Hodnotící zpráva pro výzvu k předkládání návrhů žádostí o příspěvek z POV 20</w:t>
    </w:r>
    <w:r>
      <w:rPr>
        <w:rFonts w:ascii="Arial" w:hAnsi="Arial" w:cs="Arial"/>
        <w:i/>
        <w:szCs w:val="24"/>
      </w:rPr>
      <w:t>15 – Oblast podpory 3 včetně</w:t>
    </w:r>
    <w:r w:rsidRPr="007770DB">
      <w:rPr>
        <w:rFonts w:ascii="Arial" w:hAnsi="Arial" w:cs="Arial"/>
        <w:i/>
        <w:szCs w:val="24"/>
      </w:rPr>
      <w:t xml:space="preserve"> vyhodnocených žádostí, které jsou navrženy k poskytnutí podpory Olomouckým krajem</w:t>
    </w:r>
  </w:p>
  <w:p w:rsidR="00F24A55" w:rsidRPr="00F24A55" w:rsidRDefault="00F24A55" w:rsidP="00A1138C">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55" w:rsidRPr="00F24A55" w:rsidRDefault="00F24A55" w:rsidP="00A1138C">
    <w:pPr>
      <w:pStyle w:val="Zhlav"/>
    </w:pPr>
    <w:r>
      <w:rPr>
        <w:rFonts w:ascii="Arial" w:hAnsi="Arial" w:cs="Arial"/>
        <w:i/>
        <w:szCs w:val="24"/>
      </w:rPr>
      <w:t>Příloha č. 4 – Vzorová smlouva o poskytnutí dotace v rámci Programu obnovy venkova Olomouckého kraje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03" w:rsidRDefault="001B7F03" w:rsidP="007E268F">
    <w:pPr>
      <w:pStyle w:val="Zhlav"/>
    </w:pPr>
    <w:r>
      <w:rPr>
        <w:rFonts w:ascii="Arial" w:hAnsi="Arial" w:cs="Arial"/>
        <w:i/>
        <w:szCs w:val="24"/>
      </w:rPr>
      <w:t xml:space="preserve">Příloha č. 4 </w:t>
    </w:r>
    <w:r w:rsidR="00F24A55">
      <w:rPr>
        <w:rFonts w:ascii="Arial" w:hAnsi="Arial" w:cs="Arial"/>
        <w:i/>
        <w:szCs w:val="24"/>
      </w:rPr>
      <w:t>–</w:t>
    </w:r>
    <w:r>
      <w:rPr>
        <w:rFonts w:ascii="Arial" w:hAnsi="Arial" w:cs="Arial"/>
        <w:i/>
        <w:szCs w:val="24"/>
      </w:rPr>
      <w:t xml:space="preserve"> </w:t>
    </w:r>
    <w:r w:rsidR="00F24A55">
      <w:rPr>
        <w:rFonts w:ascii="Arial" w:hAnsi="Arial" w:cs="Arial"/>
        <w:i/>
        <w:szCs w:val="24"/>
      </w:rPr>
      <w:t>vzorová smlouva o poskytnutí dotace v rámci Programu obnovy venkova Olomouckého kraje 2015</w:t>
    </w:r>
  </w:p>
  <w:p w:rsidR="001B7F03" w:rsidRPr="00DB09A6" w:rsidRDefault="001B7F03" w:rsidP="00A1138C">
    <w:pPr>
      <w:pStyle w:val="Zhlav"/>
      <w:rPr>
        <w:rFonts w:ascii="Arial" w:hAnsi="Arial" w:cs="Arial"/>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55" w:rsidRPr="00DB09A6" w:rsidRDefault="00F24A55" w:rsidP="00A1138C">
    <w:pPr>
      <w:pStyle w:val="Zhlav"/>
      <w:rPr>
        <w:rFonts w:ascii="Arial" w:hAnsi="Arial" w:cs="Arial"/>
        <w:i/>
      </w:rPr>
    </w:pPr>
    <w:r>
      <w:rPr>
        <w:rFonts w:ascii="Arial" w:hAnsi="Arial" w:cs="Arial"/>
        <w:i/>
        <w:szCs w:val="24"/>
      </w:rPr>
      <w:t>Příloha č. 5 – Dodatek ke Vzorové smlouvě o poskytnutí dotace v rámci Programu obnovy venkova Olomouckého kraje 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55" w:rsidRPr="00DB09A6" w:rsidRDefault="00F24A55" w:rsidP="009B2D67">
    <w:pPr>
      <w:pStyle w:val="Zhlav"/>
      <w:rPr>
        <w:rFonts w:ascii="Arial" w:hAnsi="Arial" w:cs="Arial"/>
        <w:i/>
      </w:rPr>
    </w:pPr>
    <w:r>
      <w:rPr>
        <w:rFonts w:ascii="Arial" w:hAnsi="Arial" w:cs="Arial"/>
        <w:i/>
        <w:szCs w:val="24"/>
      </w:rPr>
      <w:t>Příloha č. 6 – Vzorová smlouva o poskytnutí dotace místní akční skupině se sídlem v Olomouckém kraji v rámci Programu obnovy venkova Olomouckého kraje 2015</w:t>
    </w:r>
  </w:p>
  <w:p w:rsidR="00F24A55" w:rsidRPr="00DB09A6" w:rsidRDefault="00F24A55" w:rsidP="00A1138C">
    <w:pPr>
      <w:pStyle w:val="Zhlav"/>
      <w:rPr>
        <w:rFonts w:ascii="Arial" w:hAnsi="Arial" w:cs="Arial"/>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45" w:rsidRPr="00DB09A6" w:rsidRDefault="00515F45" w:rsidP="009B2D67">
    <w:pPr>
      <w:pStyle w:val="Zhlav"/>
      <w:rPr>
        <w:rFonts w:ascii="Arial" w:hAnsi="Arial" w:cs="Arial"/>
        <w:i/>
      </w:rPr>
    </w:pPr>
    <w:r>
      <w:rPr>
        <w:rFonts w:ascii="Arial" w:hAnsi="Arial" w:cs="Arial"/>
        <w:i/>
        <w:szCs w:val="24"/>
      </w:rPr>
      <w:t xml:space="preserve">Příloha č. 7 – Podmínky pro poskytnutí dotace z rozpočtu Olomouckého kraje v roce 2015 v rámci </w:t>
    </w:r>
    <w:r w:rsidR="00B135F3">
      <w:rPr>
        <w:rFonts w:ascii="Arial" w:hAnsi="Arial" w:cs="Arial"/>
        <w:i/>
        <w:szCs w:val="24"/>
      </w:rPr>
      <w:t>POV</w:t>
    </w:r>
  </w:p>
  <w:p w:rsidR="00515F45" w:rsidRPr="00DB09A6" w:rsidRDefault="00515F45" w:rsidP="00A1138C">
    <w:pPr>
      <w:pStyle w:val="Zhlav"/>
      <w:rPr>
        <w:rFonts w:ascii="Arial" w:hAnsi="Arial" w:cs="Arial"/>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89A2B75E"/>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75A48AD8"/>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4486608"/>
    <w:multiLevelType w:val="hybridMultilevel"/>
    <w:tmpl w:val="04A47EC6"/>
    <w:lvl w:ilvl="0" w:tplc="17488B7E">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A1A3FEE"/>
    <w:multiLevelType w:val="hybridMultilevel"/>
    <w:tmpl w:val="04AED5D4"/>
    <w:lvl w:ilvl="0" w:tplc="B492E6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326452"/>
    <w:multiLevelType w:val="hybridMultilevel"/>
    <w:tmpl w:val="C97AC230"/>
    <w:lvl w:ilvl="0" w:tplc="4CC49056">
      <w:start w:val="1"/>
      <w:numFmt w:val="decimal"/>
      <w:lvlText w:val="%1."/>
      <w:lvlJc w:val="left"/>
      <w:pPr>
        <w:tabs>
          <w:tab w:val="num" w:pos="720"/>
        </w:tabs>
        <w:ind w:left="720" w:hanging="360"/>
      </w:pPr>
      <w:rPr>
        <w:rFonts w:cs="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D1678C"/>
    <w:multiLevelType w:val="hybridMultilevel"/>
    <w:tmpl w:val="A5567A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72070A"/>
    <w:multiLevelType w:val="hybridMultilevel"/>
    <w:tmpl w:val="48C875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D9E12EB"/>
    <w:multiLevelType w:val="hybridMultilevel"/>
    <w:tmpl w:val="0B922BC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F93273A"/>
    <w:multiLevelType w:val="multilevel"/>
    <w:tmpl w:val="A5423E28"/>
    <w:lvl w:ilvl="0">
      <w:start w:val="1"/>
      <w:numFmt w:val="decimal"/>
      <w:lvlText w:val="%1."/>
      <w:legacy w:legacy="1" w:legacySpace="120" w:legacyIndent="360"/>
      <w:lvlJc w:val="left"/>
      <w:pPr>
        <w:ind w:left="540" w:hanging="360"/>
      </w:pPr>
      <w:rPr>
        <w:i w:val="0"/>
        <w:color w:val="auto"/>
      </w:rPr>
    </w:lvl>
    <w:lvl w:ilvl="1">
      <w:start w:val="1"/>
      <w:numFmt w:val="decimal"/>
      <w:lvlText w:val="%2."/>
      <w:lvlJc w:val="left"/>
      <w:pPr>
        <w:tabs>
          <w:tab w:val="num" w:pos="720"/>
        </w:tabs>
        <w:ind w:left="720" w:hanging="360"/>
      </w:pPr>
      <w:rPr>
        <w:i w:val="0"/>
        <w:color w:val="auto"/>
      </w:r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pPr>
        <w:ind w:left="0" w:firstLine="0"/>
      </w:pPr>
    </w:lvl>
  </w:abstractNum>
  <w:abstractNum w:abstractNumId="9">
    <w:nsid w:val="133476DA"/>
    <w:multiLevelType w:val="hybridMultilevel"/>
    <w:tmpl w:val="3814AD00"/>
    <w:lvl w:ilvl="0" w:tplc="5432989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6B5B56"/>
    <w:multiLevelType w:val="hybridMultilevel"/>
    <w:tmpl w:val="779E4A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1060C0"/>
    <w:multiLevelType w:val="hybridMultilevel"/>
    <w:tmpl w:val="179AC7C6"/>
    <w:lvl w:ilvl="0" w:tplc="CB90027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017FB5"/>
    <w:multiLevelType w:val="hybridMultilevel"/>
    <w:tmpl w:val="4428490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2D3FA6"/>
    <w:multiLevelType w:val="multilevel"/>
    <w:tmpl w:val="F53A5828"/>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pPr>
        <w:ind w:left="0" w:firstLine="0"/>
      </w:pPr>
    </w:lvl>
  </w:abstractNum>
  <w:abstractNum w:abstractNumId="14">
    <w:nsid w:val="1F8569CC"/>
    <w:multiLevelType w:val="multilevel"/>
    <w:tmpl w:val="A03A4734"/>
    <w:lvl w:ilvl="0">
      <w:start w:val="1"/>
      <w:numFmt w:val="lowerLetter"/>
      <w:lvlText w:val="%1)"/>
      <w:lvlJc w:val="left"/>
      <w:pPr>
        <w:tabs>
          <w:tab w:val="num" w:pos="360"/>
        </w:tabs>
        <w:ind w:left="360" w:hanging="360"/>
      </w:pPr>
      <w:rPr>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nsid w:val="22A13EA8"/>
    <w:multiLevelType w:val="hybridMultilevel"/>
    <w:tmpl w:val="39AA95EC"/>
    <w:lvl w:ilvl="0" w:tplc="768C3D6E">
      <w:start w:val="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2C9210A"/>
    <w:multiLevelType w:val="hybridMultilevel"/>
    <w:tmpl w:val="9D6828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6497DC6"/>
    <w:multiLevelType w:val="hybridMultilevel"/>
    <w:tmpl w:val="E0F81F8C"/>
    <w:lvl w:ilvl="0" w:tplc="FE2C8698">
      <w:start w:val="4"/>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81F6B65"/>
    <w:multiLevelType w:val="hybridMultilevel"/>
    <w:tmpl w:val="E0F81F8C"/>
    <w:lvl w:ilvl="0" w:tplc="FE2C8698">
      <w:start w:val="4"/>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F201163"/>
    <w:multiLevelType w:val="hybridMultilevel"/>
    <w:tmpl w:val="1AF6BC00"/>
    <w:lvl w:ilvl="0" w:tplc="D67E23E6">
      <w:start w:val="1"/>
      <w:numFmt w:val="decimal"/>
      <w:lvlText w:val="%1."/>
      <w:lvlJc w:val="left"/>
      <w:pPr>
        <w:tabs>
          <w:tab w:val="num" w:pos="540"/>
        </w:tabs>
        <w:ind w:left="540" w:hanging="360"/>
      </w:pPr>
      <w:rPr>
        <w:rFonts w:ascii="Arial" w:hAnsi="Arial"/>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0">
    <w:nsid w:val="2FB90518"/>
    <w:multiLevelType w:val="hybridMultilevel"/>
    <w:tmpl w:val="BE80DADA"/>
    <w:lvl w:ilvl="0" w:tplc="57E45972">
      <w:start w:val="1"/>
      <w:numFmt w:val="lowerLetter"/>
      <w:lvlText w:val="%1)"/>
      <w:lvlJc w:val="left"/>
      <w:pPr>
        <w:ind w:left="1305" w:hanging="360"/>
      </w:pPr>
      <w:rPr>
        <w:rFonts w:hint="default"/>
        <w:color w:val="auto"/>
      </w:rPr>
    </w:lvl>
    <w:lvl w:ilvl="1" w:tplc="04050019" w:tentative="1">
      <w:start w:val="1"/>
      <w:numFmt w:val="lowerLetter"/>
      <w:lvlText w:val="%2."/>
      <w:lvlJc w:val="left"/>
      <w:pPr>
        <w:ind w:left="2025" w:hanging="360"/>
      </w:pPr>
    </w:lvl>
    <w:lvl w:ilvl="2" w:tplc="0405001B" w:tentative="1">
      <w:start w:val="1"/>
      <w:numFmt w:val="lowerRoman"/>
      <w:lvlText w:val="%3."/>
      <w:lvlJc w:val="right"/>
      <w:pPr>
        <w:ind w:left="2745" w:hanging="180"/>
      </w:pPr>
    </w:lvl>
    <w:lvl w:ilvl="3" w:tplc="0405000F" w:tentative="1">
      <w:start w:val="1"/>
      <w:numFmt w:val="decimal"/>
      <w:lvlText w:val="%4."/>
      <w:lvlJc w:val="left"/>
      <w:pPr>
        <w:ind w:left="3465" w:hanging="360"/>
      </w:pPr>
    </w:lvl>
    <w:lvl w:ilvl="4" w:tplc="04050019" w:tentative="1">
      <w:start w:val="1"/>
      <w:numFmt w:val="lowerLetter"/>
      <w:lvlText w:val="%5."/>
      <w:lvlJc w:val="left"/>
      <w:pPr>
        <w:ind w:left="4185" w:hanging="360"/>
      </w:pPr>
    </w:lvl>
    <w:lvl w:ilvl="5" w:tplc="0405001B" w:tentative="1">
      <w:start w:val="1"/>
      <w:numFmt w:val="lowerRoman"/>
      <w:lvlText w:val="%6."/>
      <w:lvlJc w:val="right"/>
      <w:pPr>
        <w:ind w:left="4905" w:hanging="180"/>
      </w:pPr>
    </w:lvl>
    <w:lvl w:ilvl="6" w:tplc="0405000F" w:tentative="1">
      <w:start w:val="1"/>
      <w:numFmt w:val="decimal"/>
      <w:lvlText w:val="%7."/>
      <w:lvlJc w:val="left"/>
      <w:pPr>
        <w:ind w:left="5625" w:hanging="360"/>
      </w:pPr>
    </w:lvl>
    <w:lvl w:ilvl="7" w:tplc="04050019" w:tentative="1">
      <w:start w:val="1"/>
      <w:numFmt w:val="lowerLetter"/>
      <w:lvlText w:val="%8."/>
      <w:lvlJc w:val="left"/>
      <w:pPr>
        <w:ind w:left="6345" w:hanging="360"/>
      </w:pPr>
    </w:lvl>
    <w:lvl w:ilvl="8" w:tplc="0405001B" w:tentative="1">
      <w:start w:val="1"/>
      <w:numFmt w:val="lowerRoman"/>
      <w:lvlText w:val="%9."/>
      <w:lvlJc w:val="right"/>
      <w:pPr>
        <w:ind w:left="7065" w:hanging="180"/>
      </w:pPr>
    </w:lvl>
  </w:abstractNum>
  <w:abstractNum w:abstractNumId="21">
    <w:nsid w:val="304910AB"/>
    <w:multiLevelType w:val="hybridMultilevel"/>
    <w:tmpl w:val="41DC1E74"/>
    <w:lvl w:ilvl="0" w:tplc="3A70227C">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25827F0"/>
    <w:multiLevelType w:val="hybridMultilevel"/>
    <w:tmpl w:val="D430B7EC"/>
    <w:lvl w:ilvl="0" w:tplc="0405000F">
      <w:start w:val="1"/>
      <w:numFmt w:val="decimal"/>
      <w:lvlText w:val="%1."/>
      <w:lvlJc w:val="left"/>
      <w:pPr>
        <w:tabs>
          <w:tab w:val="num" w:pos="765"/>
        </w:tabs>
        <w:ind w:left="765" w:hanging="360"/>
      </w:p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3">
    <w:nsid w:val="3EE47A37"/>
    <w:multiLevelType w:val="hybridMultilevel"/>
    <w:tmpl w:val="D3B68E10"/>
    <w:lvl w:ilvl="0" w:tplc="09B6F5E4">
      <w:start w:val="1"/>
      <w:numFmt w:val="decimal"/>
      <w:lvlText w:val="%1."/>
      <w:lvlJc w:val="left"/>
      <w:pPr>
        <w:tabs>
          <w:tab w:val="num" w:pos="720"/>
        </w:tabs>
        <w:ind w:left="720" w:hanging="360"/>
      </w:pPr>
      <w:rPr>
        <w:rFonts w:cs="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17E3430"/>
    <w:multiLevelType w:val="hybridMultilevel"/>
    <w:tmpl w:val="39F0FFAC"/>
    <w:lvl w:ilvl="0" w:tplc="137A8EA6">
      <w:start w:val="1"/>
      <w:numFmt w:val="decimal"/>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440A05FA"/>
    <w:multiLevelType w:val="hybridMultilevel"/>
    <w:tmpl w:val="98BE5C8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4AD10785"/>
    <w:multiLevelType w:val="hybridMultilevel"/>
    <w:tmpl w:val="CEC27892"/>
    <w:lvl w:ilvl="0" w:tplc="FB4AD4F4">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D1D1DE6"/>
    <w:multiLevelType w:val="hybridMultilevel"/>
    <w:tmpl w:val="FAA8AB9E"/>
    <w:lvl w:ilvl="0" w:tplc="04050001">
      <w:start w:val="1"/>
      <w:numFmt w:val="bullet"/>
      <w:lvlText w:val=""/>
      <w:lvlJc w:val="left"/>
      <w:pPr>
        <w:tabs>
          <w:tab w:val="num" w:pos="708"/>
        </w:tabs>
        <w:ind w:left="708" w:hanging="360"/>
      </w:pPr>
      <w:rPr>
        <w:rFonts w:ascii="Symbol" w:hAnsi="Symbol" w:hint="default"/>
      </w:rPr>
    </w:lvl>
    <w:lvl w:ilvl="1" w:tplc="0405000F">
      <w:start w:val="1"/>
      <w:numFmt w:val="decimal"/>
      <w:lvlText w:val="%2."/>
      <w:lvlJc w:val="left"/>
      <w:pPr>
        <w:tabs>
          <w:tab w:val="num" w:pos="1428"/>
        </w:tabs>
        <w:ind w:left="1428" w:hanging="360"/>
      </w:pPr>
      <w:rPr>
        <w:rFonts w:hint="default"/>
      </w:rPr>
    </w:lvl>
    <w:lvl w:ilvl="2" w:tplc="04050005" w:tentative="1">
      <w:start w:val="1"/>
      <w:numFmt w:val="bullet"/>
      <w:lvlText w:val=""/>
      <w:lvlJc w:val="left"/>
      <w:pPr>
        <w:tabs>
          <w:tab w:val="num" w:pos="2148"/>
        </w:tabs>
        <w:ind w:left="2148" w:hanging="360"/>
      </w:pPr>
      <w:rPr>
        <w:rFonts w:ascii="Wingdings" w:hAnsi="Wingdings" w:hint="default"/>
      </w:rPr>
    </w:lvl>
    <w:lvl w:ilvl="3" w:tplc="04050001" w:tentative="1">
      <w:start w:val="1"/>
      <w:numFmt w:val="bullet"/>
      <w:lvlText w:val=""/>
      <w:lvlJc w:val="left"/>
      <w:pPr>
        <w:tabs>
          <w:tab w:val="num" w:pos="2868"/>
        </w:tabs>
        <w:ind w:left="2868" w:hanging="360"/>
      </w:pPr>
      <w:rPr>
        <w:rFonts w:ascii="Symbol" w:hAnsi="Symbol" w:hint="default"/>
      </w:rPr>
    </w:lvl>
    <w:lvl w:ilvl="4" w:tplc="04050003" w:tentative="1">
      <w:start w:val="1"/>
      <w:numFmt w:val="bullet"/>
      <w:lvlText w:val="o"/>
      <w:lvlJc w:val="left"/>
      <w:pPr>
        <w:tabs>
          <w:tab w:val="num" w:pos="3588"/>
        </w:tabs>
        <w:ind w:left="3588" w:hanging="360"/>
      </w:pPr>
      <w:rPr>
        <w:rFonts w:ascii="Courier New" w:hAnsi="Courier New" w:cs="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cs="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28">
    <w:nsid w:val="56CD3FC2"/>
    <w:multiLevelType w:val="hybridMultilevel"/>
    <w:tmpl w:val="1B060F2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573D0625"/>
    <w:multiLevelType w:val="hybridMultilevel"/>
    <w:tmpl w:val="35FECF62"/>
    <w:lvl w:ilvl="0" w:tplc="7D9664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B050A92"/>
    <w:multiLevelType w:val="hybridMultilevel"/>
    <w:tmpl w:val="A3905930"/>
    <w:lvl w:ilvl="0" w:tplc="80FA8012">
      <w:start w:val="1"/>
      <w:numFmt w:val="upperRoman"/>
      <w:pStyle w:val="Smlouvanadpisslo3tuntext"/>
      <w:lvlText w:val="%1."/>
      <w:lvlJc w:val="left"/>
      <w:pPr>
        <w:tabs>
          <w:tab w:val="num" w:pos="720"/>
        </w:tabs>
        <w:ind w:left="113" w:hanging="113"/>
      </w:pPr>
      <w:rPr>
        <w:rFonts w:ascii="Times New Roman" w:hAnsi="Times New Roman" w:cs="Times New Roman" w:hint="default"/>
        <w:b/>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3822D17"/>
    <w:multiLevelType w:val="hybridMultilevel"/>
    <w:tmpl w:val="C6262752"/>
    <w:lvl w:ilvl="0" w:tplc="DA86FF40">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B1557A7"/>
    <w:multiLevelType w:val="hybridMultilevel"/>
    <w:tmpl w:val="B8CAA3DC"/>
    <w:lvl w:ilvl="0" w:tplc="E894F31A">
      <w:start w:val="3"/>
      <w:numFmt w:val="decimal"/>
      <w:lvlText w:val="%1."/>
      <w:lvlJc w:val="left"/>
      <w:pPr>
        <w:tabs>
          <w:tab w:val="num" w:pos="1065"/>
        </w:tabs>
        <w:ind w:left="1065" w:hanging="705"/>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B352DD6"/>
    <w:multiLevelType w:val="hybridMultilevel"/>
    <w:tmpl w:val="E0F81F8C"/>
    <w:lvl w:ilvl="0" w:tplc="FE2C8698">
      <w:start w:val="4"/>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BF26093"/>
    <w:multiLevelType w:val="hybridMultilevel"/>
    <w:tmpl w:val="E0F81F8C"/>
    <w:lvl w:ilvl="0" w:tplc="FE2C8698">
      <w:start w:val="4"/>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D4B31A0"/>
    <w:multiLevelType w:val="multilevel"/>
    <w:tmpl w:val="FDE87638"/>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nsid w:val="72C36BF3"/>
    <w:multiLevelType w:val="hybridMultilevel"/>
    <w:tmpl w:val="B5B0A99E"/>
    <w:lvl w:ilvl="0" w:tplc="066A574C">
      <w:start w:val="1"/>
      <w:numFmt w:val="decimal"/>
      <w:lvlText w:val="%1."/>
      <w:lvlJc w:val="left"/>
      <w:pPr>
        <w:tabs>
          <w:tab w:val="num" w:pos="454"/>
        </w:tabs>
        <w:ind w:left="454" w:hanging="454"/>
      </w:pPr>
      <w:rPr>
        <w:rFonts w:hint="default"/>
        <w:b w:val="0"/>
      </w:rPr>
    </w:lvl>
    <w:lvl w:ilvl="1" w:tplc="2A648328">
      <w:start w:val="1"/>
      <w:numFmt w:val="decimal"/>
      <w:lvlText w:val="%2."/>
      <w:lvlJc w:val="left"/>
      <w:pPr>
        <w:tabs>
          <w:tab w:val="num" w:pos="1440"/>
        </w:tabs>
        <w:ind w:left="1440" w:hanging="360"/>
      </w:pPr>
      <w:rPr>
        <w:rFonts w:hint="default"/>
        <w:b w:val="0"/>
        <w:i w:val="0"/>
      </w:rPr>
    </w:lvl>
    <w:lvl w:ilvl="2" w:tplc="7D606D98">
      <w:start w:val="1"/>
      <w:numFmt w:val="decimal"/>
      <w:lvlText w:val="%3"/>
      <w:lvlJc w:val="left"/>
      <w:pPr>
        <w:ind w:left="2340" w:hanging="360"/>
      </w:pPr>
      <w:rPr>
        <w:rFonts w:hint="default"/>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2E50D65"/>
    <w:multiLevelType w:val="hybridMultilevel"/>
    <w:tmpl w:val="01D6BDF6"/>
    <w:lvl w:ilvl="0" w:tplc="07CC70C0">
      <w:start w:val="1"/>
      <w:numFmt w:val="bullet"/>
      <w:lvlText w:val="-"/>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pStyle w:val="slovan-1rove"/>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9">
    <w:nsid w:val="7450604D"/>
    <w:multiLevelType w:val="hybridMultilevel"/>
    <w:tmpl w:val="A4221D98"/>
    <w:lvl w:ilvl="0" w:tplc="D4960ED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360"/>
        </w:tabs>
        <w:ind w:left="-360" w:hanging="180"/>
      </w:pPr>
    </w:lvl>
    <w:lvl w:ilvl="3" w:tplc="0405000F" w:tentative="1">
      <w:start w:val="1"/>
      <w:numFmt w:val="decimal"/>
      <w:lvlText w:val="%4."/>
      <w:lvlJc w:val="left"/>
      <w:pPr>
        <w:tabs>
          <w:tab w:val="num" w:pos="360"/>
        </w:tabs>
        <w:ind w:left="360" w:hanging="360"/>
      </w:pPr>
    </w:lvl>
    <w:lvl w:ilvl="4" w:tplc="04050019" w:tentative="1">
      <w:start w:val="1"/>
      <w:numFmt w:val="lowerLetter"/>
      <w:lvlText w:val="%5."/>
      <w:lvlJc w:val="left"/>
      <w:pPr>
        <w:tabs>
          <w:tab w:val="num" w:pos="1080"/>
        </w:tabs>
        <w:ind w:left="1080" w:hanging="360"/>
      </w:pPr>
    </w:lvl>
    <w:lvl w:ilvl="5" w:tplc="0405001B" w:tentative="1">
      <w:start w:val="1"/>
      <w:numFmt w:val="lowerRoman"/>
      <w:lvlText w:val="%6."/>
      <w:lvlJc w:val="right"/>
      <w:pPr>
        <w:tabs>
          <w:tab w:val="num" w:pos="1800"/>
        </w:tabs>
        <w:ind w:left="1800" w:hanging="180"/>
      </w:pPr>
    </w:lvl>
    <w:lvl w:ilvl="6" w:tplc="0405000F" w:tentative="1">
      <w:start w:val="1"/>
      <w:numFmt w:val="decimal"/>
      <w:lvlText w:val="%7."/>
      <w:lvlJc w:val="left"/>
      <w:pPr>
        <w:tabs>
          <w:tab w:val="num" w:pos="2520"/>
        </w:tabs>
        <w:ind w:left="2520" w:hanging="360"/>
      </w:pPr>
    </w:lvl>
    <w:lvl w:ilvl="7" w:tplc="04050019" w:tentative="1">
      <w:start w:val="1"/>
      <w:numFmt w:val="lowerLetter"/>
      <w:lvlText w:val="%8."/>
      <w:lvlJc w:val="left"/>
      <w:pPr>
        <w:tabs>
          <w:tab w:val="num" w:pos="3240"/>
        </w:tabs>
        <w:ind w:left="3240" w:hanging="360"/>
      </w:pPr>
    </w:lvl>
    <w:lvl w:ilvl="8" w:tplc="0405001B" w:tentative="1">
      <w:start w:val="1"/>
      <w:numFmt w:val="lowerRoman"/>
      <w:lvlText w:val="%9."/>
      <w:lvlJc w:val="right"/>
      <w:pPr>
        <w:tabs>
          <w:tab w:val="num" w:pos="3960"/>
        </w:tabs>
        <w:ind w:left="3960" w:hanging="180"/>
      </w:pPr>
    </w:lvl>
  </w:abstractNum>
  <w:abstractNum w:abstractNumId="40">
    <w:nsid w:val="761966AD"/>
    <w:multiLevelType w:val="hybridMultilevel"/>
    <w:tmpl w:val="5D6C852C"/>
    <w:lvl w:ilvl="0" w:tplc="CD76E36C">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66D737F"/>
    <w:multiLevelType w:val="multilevel"/>
    <w:tmpl w:val="E0F81F8C"/>
    <w:lvl w:ilvl="0">
      <w:start w:val="4"/>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8117E9A"/>
    <w:multiLevelType w:val="hybridMultilevel"/>
    <w:tmpl w:val="F46EE9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8181150"/>
    <w:multiLevelType w:val="hybridMultilevel"/>
    <w:tmpl w:val="E61E8D8E"/>
    <w:lvl w:ilvl="0" w:tplc="F336FA9C">
      <w:start w:val="1"/>
      <w:numFmt w:val="lowerLetter"/>
      <w:pStyle w:val="za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2A4B64"/>
    <w:multiLevelType w:val="multilevel"/>
    <w:tmpl w:val="A03A4734"/>
    <w:lvl w:ilvl="0">
      <w:start w:val="1"/>
      <w:numFmt w:val="lowerLetter"/>
      <w:lvlText w:val="%1)"/>
      <w:lvlJc w:val="left"/>
      <w:pPr>
        <w:tabs>
          <w:tab w:val="num" w:pos="360"/>
        </w:tabs>
        <w:ind w:left="360" w:hanging="360"/>
      </w:pPr>
      <w:rPr>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5">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1"/>
  </w:num>
  <w:num w:numId="2">
    <w:abstractNumId w:val="12"/>
  </w:num>
  <w:num w:numId="3">
    <w:abstractNumId w:val="19"/>
  </w:num>
  <w:num w:numId="4">
    <w:abstractNumId w:val="34"/>
  </w:num>
  <w:num w:numId="5">
    <w:abstractNumId w:val="26"/>
  </w:num>
  <w:num w:numId="6">
    <w:abstractNumId w:val="6"/>
  </w:num>
  <w:num w:numId="7">
    <w:abstractNumId w:val="10"/>
  </w:num>
  <w:num w:numId="8">
    <w:abstractNumId w:val="42"/>
  </w:num>
  <w:num w:numId="9">
    <w:abstractNumId w:val="5"/>
  </w:num>
  <w:num w:numId="10">
    <w:abstractNumId w:val="23"/>
  </w:num>
  <w:num w:numId="11">
    <w:abstractNumId w:val="4"/>
  </w:num>
  <w:num w:numId="12">
    <w:abstractNumId w:val="11"/>
  </w:num>
  <w:num w:numId="13">
    <w:abstractNumId w:val="33"/>
  </w:num>
  <w:num w:numId="14">
    <w:abstractNumId w:val="41"/>
  </w:num>
  <w:num w:numId="15">
    <w:abstractNumId w:val="28"/>
  </w:num>
  <w:num w:numId="16">
    <w:abstractNumId w:val="2"/>
  </w:num>
  <w:num w:numId="17">
    <w:abstractNumId w:val="40"/>
  </w:num>
  <w:num w:numId="18">
    <w:abstractNumId w:val="21"/>
  </w:num>
  <w:num w:numId="19">
    <w:abstractNumId w:val="18"/>
  </w:num>
  <w:num w:numId="20">
    <w:abstractNumId w:val="17"/>
  </w:num>
  <w:num w:numId="21">
    <w:abstractNumId w:val="35"/>
  </w:num>
  <w:num w:numId="22">
    <w:abstractNumId w:val="16"/>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numFmt w:val="decimal"/>
        <w:lvlText w:val="%9"/>
        <w:legacy w:legacy="1" w:legacySpace="120" w:legacyIndent="360"/>
        <w:lvlJc w:val="left"/>
        <w:pPr>
          <w:ind w:left="0" w:firstLine="0"/>
        </w:pPr>
      </w:lvl>
    </w:lvlOverride>
  </w:num>
  <w:num w:numId="26">
    <w:abstractNumId w:val="39"/>
  </w:num>
  <w:num w:numId="27">
    <w:abstractNumId w:val="8"/>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7"/>
  </w:num>
  <w:num w:numId="32">
    <w:abstractNumId w:val="38"/>
  </w:num>
  <w:num w:numId="33">
    <w:abstractNumId w:val="1"/>
  </w:num>
  <w:num w:numId="34">
    <w:abstractNumId w:val="30"/>
  </w:num>
  <w:num w:numId="35">
    <w:abstractNumId w:val="20"/>
  </w:num>
  <w:num w:numId="36">
    <w:abstractNumId w:val="4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4"/>
  </w:num>
  <w:num w:numId="44">
    <w:abstractNumId w:val="24"/>
  </w:num>
  <w:num w:numId="45">
    <w:abstractNumId w:val="15"/>
  </w:num>
  <w:num w:numId="46">
    <w:abstractNumId w:val="7"/>
  </w:num>
  <w:num w:numId="47">
    <w:abstractNumId w:val="45"/>
  </w:num>
  <w:num w:numId="48">
    <w:abstractNumId w:val="9"/>
  </w:num>
  <w:num w:numId="49">
    <w:abstractNumId w:val="3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1"/>
    <w:rsid w:val="0000055F"/>
    <w:rsid w:val="00002EDF"/>
    <w:rsid w:val="00004D65"/>
    <w:rsid w:val="00005EB1"/>
    <w:rsid w:val="00012782"/>
    <w:rsid w:val="00014072"/>
    <w:rsid w:val="00016878"/>
    <w:rsid w:val="000225FC"/>
    <w:rsid w:val="0002265C"/>
    <w:rsid w:val="000338B6"/>
    <w:rsid w:val="0003558E"/>
    <w:rsid w:val="00037663"/>
    <w:rsid w:val="00041477"/>
    <w:rsid w:val="00042BF8"/>
    <w:rsid w:val="00052E70"/>
    <w:rsid w:val="00060981"/>
    <w:rsid w:val="00064E45"/>
    <w:rsid w:val="00065B03"/>
    <w:rsid w:val="00067910"/>
    <w:rsid w:val="000719B3"/>
    <w:rsid w:val="00071C08"/>
    <w:rsid w:val="00075BB8"/>
    <w:rsid w:val="0007655A"/>
    <w:rsid w:val="00077695"/>
    <w:rsid w:val="00080F28"/>
    <w:rsid w:val="0008175E"/>
    <w:rsid w:val="00083AAC"/>
    <w:rsid w:val="00083D39"/>
    <w:rsid w:val="00084476"/>
    <w:rsid w:val="00086E78"/>
    <w:rsid w:val="00087539"/>
    <w:rsid w:val="00090EE0"/>
    <w:rsid w:val="000911F6"/>
    <w:rsid w:val="00091E75"/>
    <w:rsid w:val="0009239F"/>
    <w:rsid w:val="00093089"/>
    <w:rsid w:val="00094BAF"/>
    <w:rsid w:val="000977E2"/>
    <w:rsid w:val="000A32AC"/>
    <w:rsid w:val="000A57D8"/>
    <w:rsid w:val="000A7A5C"/>
    <w:rsid w:val="000B067C"/>
    <w:rsid w:val="000B5094"/>
    <w:rsid w:val="000B5C7B"/>
    <w:rsid w:val="000C4EEF"/>
    <w:rsid w:val="000D4390"/>
    <w:rsid w:val="000D4D4A"/>
    <w:rsid w:val="000D7D17"/>
    <w:rsid w:val="000E036B"/>
    <w:rsid w:val="000E614B"/>
    <w:rsid w:val="000F61BF"/>
    <w:rsid w:val="000F6ACB"/>
    <w:rsid w:val="000F7883"/>
    <w:rsid w:val="001010D4"/>
    <w:rsid w:val="00103CD0"/>
    <w:rsid w:val="001075DD"/>
    <w:rsid w:val="001105BC"/>
    <w:rsid w:val="00112648"/>
    <w:rsid w:val="0011458B"/>
    <w:rsid w:val="00116328"/>
    <w:rsid w:val="00116BB3"/>
    <w:rsid w:val="001204DF"/>
    <w:rsid w:val="0012063F"/>
    <w:rsid w:val="001217D8"/>
    <w:rsid w:val="00121D01"/>
    <w:rsid w:val="0012259B"/>
    <w:rsid w:val="00124E2E"/>
    <w:rsid w:val="00131ADD"/>
    <w:rsid w:val="0013556C"/>
    <w:rsid w:val="00135865"/>
    <w:rsid w:val="00137180"/>
    <w:rsid w:val="001415FC"/>
    <w:rsid w:val="00142CDD"/>
    <w:rsid w:val="00143290"/>
    <w:rsid w:val="0015176E"/>
    <w:rsid w:val="00154FBD"/>
    <w:rsid w:val="00160AB6"/>
    <w:rsid w:val="00161516"/>
    <w:rsid w:val="0016256C"/>
    <w:rsid w:val="00170EC4"/>
    <w:rsid w:val="00172BA8"/>
    <w:rsid w:val="00175557"/>
    <w:rsid w:val="00183C63"/>
    <w:rsid w:val="001917BC"/>
    <w:rsid w:val="00192515"/>
    <w:rsid w:val="0019284E"/>
    <w:rsid w:val="001A1E8D"/>
    <w:rsid w:val="001A203C"/>
    <w:rsid w:val="001A211A"/>
    <w:rsid w:val="001A30E2"/>
    <w:rsid w:val="001A4FEB"/>
    <w:rsid w:val="001A6374"/>
    <w:rsid w:val="001A655C"/>
    <w:rsid w:val="001B0598"/>
    <w:rsid w:val="001B1587"/>
    <w:rsid w:val="001B196A"/>
    <w:rsid w:val="001B2B90"/>
    <w:rsid w:val="001B4688"/>
    <w:rsid w:val="001B51DC"/>
    <w:rsid w:val="001B66AB"/>
    <w:rsid w:val="001B7F03"/>
    <w:rsid w:val="001C08AF"/>
    <w:rsid w:val="001C15DB"/>
    <w:rsid w:val="001C5132"/>
    <w:rsid w:val="001D2F08"/>
    <w:rsid w:val="001D476F"/>
    <w:rsid w:val="001D55BB"/>
    <w:rsid w:val="001D5F7F"/>
    <w:rsid w:val="001E07E4"/>
    <w:rsid w:val="001E2511"/>
    <w:rsid w:val="001E2CD8"/>
    <w:rsid w:val="001E69F3"/>
    <w:rsid w:val="001E6A95"/>
    <w:rsid w:val="001E721E"/>
    <w:rsid w:val="001E79AD"/>
    <w:rsid w:val="001F0173"/>
    <w:rsid w:val="001F3858"/>
    <w:rsid w:val="001F3E57"/>
    <w:rsid w:val="00200FF8"/>
    <w:rsid w:val="00201C8D"/>
    <w:rsid w:val="002036F8"/>
    <w:rsid w:val="00205387"/>
    <w:rsid w:val="00212193"/>
    <w:rsid w:val="0021464B"/>
    <w:rsid w:val="00214CD9"/>
    <w:rsid w:val="00222132"/>
    <w:rsid w:val="00224916"/>
    <w:rsid w:val="00227E19"/>
    <w:rsid w:val="0023177D"/>
    <w:rsid w:val="0023281E"/>
    <w:rsid w:val="00236107"/>
    <w:rsid w:val="00236DB5"/>
    <w:rsid w:val="00242240"/>
    <w:rsid w:val="00244ACF"/>
    <w:rsid w:val="00247419"/>
    <w:rsid w:val="00251550"/>
    <w:rsid w:val="002515A9"/>
    <w:rsid w:val="00251F45"/>
    <w:rsid w:val="0025604F"/>
    <w:rsid w:val="00256953"/>
    <w:rsid w:val="002611F1"/>
    <w:rsid w:val="00262E4E"/>
    <w:rsid w:val="00263962"/>
    <w:rsid w:val="002670C3"/>
    <w:rsid w:val="00267EC4"/>
    <w:rsid w:val="00270488"/>
    <w:rsid w:val="0027451E"/>
    <w:rsid w:val="00274C6F"/>
    <w:rsid w:val="00281535"/>
    <w:rsid w:val="0028517A"/>
    <w:rsid w:val="00287B92"/>
    <w:rsid w:val="00287BEC"/>
    <w:rsid w:val="002924E3"/>
    <w:rsid w:val="00293199"/>
    <w:rsid w:val="002934F7"/>
    <w:rsid w:val="00293E1C"/>
    <w:rsid w:val="00293F78"/>
    <w:rsid w:val="00294084"/>
    <w:rsid w:val="00297D48"/>
    <w:rsid w:val="002A01FB"/>
    <w:rsid w:val="002A2F92"/>
    <w:rsid w:val="002A4E2B"/>
    <w:rsid w:val="002A76BF"/>
    <w:rsid w:val="002B0FC6"/>
    <w:rsid w:val="002B25A6"/>
    <w:rsid w:val="002B31E0"/>
    <w:rsid w:val="002B342D"/>
    <w:rsid w:val="002B47C3"/>
    <w:rsid w:val="002B61A3"/>
    <w:rsid w:val="002B76AE"/>
    <w:rsid w:val="002C09BA"/>
    <w:rsid w:val="002C418A"/>
    <w:rsid w:val="002C6041"/>
    <w:rsid w:val="002C6C8B"/>
    <w:rsid w:val="002C6DC0"/>
    <w:rsid w:val="002C79D9"/>
    <w:rsid w:val="002D0FD2"/>
    <w:rsid w:val="002D2C1F"/>
    <w:rsid w:val="002D79A4"/>
    <w:rsid w:val="002E4700"/>
    <w:rsid w:val="002E7CEF"/>
    <w:rsid w:val="002F040A"/>
    <w:rsid w:val="002F0DAB"/>
    <w:rsid w:val="002F2435"/>
    <w:rsid w:val="002F4405"/>
    <w:rsid w:val="002F4D45"/>
    <w:rsid w:val="002F7BCA"/>
    <w:rsid w:val="002F7D0C"/>
    <w:rsid w:val="00302421"/>
    <w:rsid w:val="00303C06"/>
    <w:rsid w:val="00306A47"/>
    <w:rsid w:val="00310409"/>
    <w:rsid w:val="00312267"/>
    <w:rsid w:val="0031607D"/>
    <w:rsid w:val="00320F2A"/>
    <w:rsid w:val="00322439"/>
    <w:rsid w:val="003272B4"/>
    <w:rsid w:val="00332696"/>
    <w:rsid w:val="00342C7F"/>
    <w:rsid w:val="00343198"/>
    <w:rsid w:val="00343E6A"/>
    <w:rsid w:val="00353C63"/>
    <w:rsid w:val="00355169"/>
    <w:rsid w:val="00356B79"/>
    <w:rsid w:val="00361039"/>
    <w:rsid w:val="003614D4"/>
    <w:rsid w:val="00363B4C"/>
    <w:rsid w:val="003652A6"/>
    <w:rsid w:val="00374B94"/>
    <w:rsid w:val="0037655E"/>
    <w:rsid w:val="00376DFA"/>
    <w:rsid w:val="00377A80"/>
    <w:rsid w:val="00380839"/>
    <w:rsid w:val="00380C65"/>
    <w:rsid w:val="003818B1"/>
    <w:rsid w:val="00381D7F"/>
    <w:rsid w:val="003916B8"/>
    <w:rsid w:val="00393DCF"/>
    <w:rsid w:val="00396EA0"/>
    <w:rsid w:val="00396F10"/>
    <w:rsid w:val="003977FF"/>
    <w:rsid w:val="003B1862"/>
    <w:rsid w:val="003C13A7"/>
    <w:rsid w:val="003C5569"/>
    <w:rsid w:val="003D0D6D"/>
    <w:rsid w:val="003E1DAB"/>
    <w:rsid w:val="003F6A57"/>
    <w:rsid w:val="00401C04"/>
    <w:rsid w:val="00404D47"/>
    <w:rsid w:val="00410EDA"/>
    <w:rsid w:val="004112DD"/>
    <w:rsid w:val="00414C8B"/>
    <w:rsid w:val="00415220"/>
    <w:rsid w:val="004153D1"/>
    <w:rsid w:val="00420C63"/>
    <w:rsid w:val="00421152"/>
    <w:rsid w:val="00425209"/>
    <w:rsid w:val="004342E0"/>
    <w:rsid w:val="004366E5"/>
    <w:rsid w:val="00446BDB"/>
    <w:rsid w:val="0045236E"/>
    <w:rsid w:val="004528D8"/>
    <w:rsid w:val="00452D41"/>
    <w:rsid w:val="00455B2C"/>
    <w:rsid w:val="00457D20"/>
    <w:rsid w:val="00461712"/>
    <w:rsid w:val="004627A4"/>
    <w:rsid w:val="00462CAD"/>
    <w:rsid w:val="00463D28"/>
    <w:rsid w:val="0046776B"/>
    <w:rsid w:val="00473B8F"/>
    <w:rsid w:val="004758CB"/>
    <w:rsid w:val="00475FCD"/>
    <w:rsid w:val="004766FA"/>
    <w:rsid w:val="00477306"/>
    <w:rsid w:val="0048236E"/>
    <w:rsid w:val="00482CE2"/>
    <w:rsid w:val="00486ED9"/>
    <w:rsid w:val="00486F7D"/>
    <w:rsid w:val="0049250A"/>
    <w:rsid w:val="00492549"/>
    <w:rsid w:val="00494CA2"/>
    <w:rsid w:val="004A199C"/>
    <w:rsid w:val="004A1B9C"/>
    <w:rsid w:val="004A1CFC"/>
    <w:rsid w:val="004A3B10"/>
    <w:rsid w:val="004A503A"/>
    <w:rsid w:val="004A545A"/>
    <w:rsid w:val="004A56BF"/>
    <w:rsid w:val="004A7326"/>
    <w:rsid w:val="004A7BA0"/>
    <w:rsid w:val="004B3FE3"/>
    <w:rsid w:val="004C2292"/>
    <w:rsid w:val="004C4E1F"/>
    <w:rsid w:val="004C5CCD"/>
    <w:rsid w:val="004C7427"/>
    <w:rsid w:val="004D1928"/>
    <w:rsid w:val="004D415D"/>
    <w:rsid w:val="004D47B4"/>
    <w:rsid w:val="004D7EDF"/>
    <w:rsid w:val="004E1135"/>
    <w:rsid w:val="004E2769"/>
    <w:rsid w:val="004E350A"/>
    <w:rsid w:val="004E69BA"/>
    <w:rsid w:val="004F2AA6"/>
    <w:rsid w:val="004F30C0"/>
    <w:rsid w:val="004F5BED"/>
    <w:rsid w:val="004F7BC9"/>
    <w:rsid w:val="0050126A"/>
    <w:rsid w:val="00502669"/>
    <w:rsid w:val="00502915"/>
    <w:rsid w:val="00506901"/>
    <w:rsid w:val="00515F45"/>
    <w:rsid w:val="00520579"/>
    <w:rsid w:val="0052559D"/>
    <w:rsid w:val="0052569F"/>
    <w:rsid w:val="0052634B"/>
    <w:rsid w:val="00526674"/>
    <w:rsid w:val="00534366"/>
    <w:rsid w:val="00541358"/>
    <w:rsid w:val="005422E6"/>
    <w:rsid w:val="00547747"/>
    <w:rsid w:val="00547E66"/>
    <w:rsid w:val="005513A6"/>
    <w:rsid w:val="00556B00"/>
    <w:rsid w:val="0056356E"/>
    <w:rsid w:val="00564482"/>
    <w:rsid w:val="00564CF5"/>
    <w:rsid w:val="00570DDE"/>
    <w:rsid w:val="005710D3"/>
    <w:rsid w:val="00571ADB"/>
    <w:rsid w:val="005721FA"/>
    <w:rsid w:val="00575EF6"/>
    <w:rsid w:val="00582FFA"/>
    <w:rsid w:val="00591D26"/>
    <w:rsid w:val="00595044"/>
    <w:rsid w:val="0059651B"/>
    <w:rsid w:val="005A2585"/>
    <w:rsid w:val="005A27A0"/>
    <w:rsid w:val="005A319F"/>
    <w:rsid w:val="005A5DF3"/>
    <w:rsid w:val="005B0D5F"/>
    <w:rsid w:val="005B5A21"/>
    <w:rsid w:val="005B7E2F"/>
    <w:rsid w:val="005C0EE7"/>
    <w:rsid w:val="005C6260"/>
    <w:rsid w:val="005C6E2F"/>
    <w:rsid w:val="005D06F3"/>
    <w:rsid w:val="005D1AF1"/>
    <w:rsid w:val="005D1EE8"/>
    <w:rsid w:val="005D6145"/>
    <w:rsid w:val="005D66EF"/>
    <w:rsid w:val="005E1666"/>
    <w:rsid w:val="005E190B"/>
    <w:rsid w:val="005E2197"/>
    <w:rsid w:val="005E2A3B"/>
    <w:rsid w:val="005E6218"/>
    <w:rsid w:val="005E6AF8"/>
    <w:rsid w:val="005E7BCA"/>
    <w:rsid w:val="005F11ED"/>
    <w:rsid w:val="005F3B74"/>
    <w:rsid w:val="005F622C"/>
    <w:rsid w:val="005F6CD6"/>
    <w:rsid w:val="005F718C"/>
    <w:rsid w:val="006003AA"/>
    <w:rsid w:val="00600BD8"/>
    <w:rsid w:val="00606C1C"/>
    <w:rsid w:val="006137A6"/>
    <w:rsid w:val="0061707B"/>
    <w:rsid w:val="00620E86"/>
    <w:rsid w:val="0062127D"/>
    <w:rsid w:val="006335D9"/>
    <w:rsid w:val="00633A76"/>
    <w:rsid w:val="006340E6"/>
    <w:rsid w:val="00634A01"/>
    <w:rsid w:val="00635EB2"/>
    <w:rsid w:val="00636ED0"/>
    <w:rsid w:val="00636FE7"/>
    <w:rsid w:val="00637C02"/>
    <w:rsid w:val="00640840"/>
    <w:rsid w:val="0064149F"/>
    <w:rsid w:val="00642BE5"/>
    <w:rsid w:val="006453C1"/>
    <w:rsid w:val="006459D5"/>
    <w:rsid w:val="00645A38"/>
    <w:rsid w:val="00645AA2"/>
    <w:rsid w:val="00646AB1"/>
    <w:rsid w:val="0064759E"/>
    <w:rsid w:val="006539C0"/>
    <w:rsid w:val="00654AB2"/>
    <w:rsid w:val="00655274"/>
    <w:rsid w:val="006574CE"/>
    <w:rsid w:val="00657C96"/>
    <w:rsid w:val="00660122"/>
    <w:rsid w:val="006602C0"/>
    <w:rsid w:val="0066053D"/>
    <w:rsid w:val="00660E16"/>
    <w:rsid w:val="006610B8"/>
    <w:rsid w:val="00661105"/>
    <w:rsid w:val="0066118C"/>
    <w:rsid w:val="00661508"/>
    <w:rsid w:val="006618AA"/>
    <w:rsid w:val="00664D1E"/>
    <w:rsid w:val="0066668C"/>
    <w:rsid w:val="00666A44"/>
    <w:rsid w:val="0067123C"/>
    <w:rsid w:val="0067765F"/>
    <w:rsid w:val="00677C81"/>
    <w:rsid w:val="00682F1E"/>
    <w:rsid w:val="006844AF"/>
    <w:rsid w:val="00686831"/>
    <w:rsid w:val="006908E6"/>
    <w:rsid w:val="006933BE"/>
    <w:rsid w:val="00693DA3"/>
    <w:rsid w:val="0069676E"/>
    <w:rsid w:val="006A49D7"/>
    <w:rsid w:val="006A5E74"/>
    <w:rsid w:val="006A6262"/>
    <w:rsid w:val="006A695B"/>
    <w:rsid w:val="006A6E77"/>
    <w:rsid w:val="006B096E"/>
    <w:rsid w:val="006B16E6"/>
    <w:rsid w:val="006B1BEE"/>
    <w:rsid w:val="006B2189"/>
    <w:rsid w:val="006B4472"/>
    <w:rsid w:val="006B4B4C"/>
    <w:rsid w:val="006C0DFE"/>
    <w:rsid w:val="006C6723"/>
    <w:rsid w:val="006D0B96"/>
    <w:rsid w:val="006D16FD"/>
    <w:rsid w:val="006D54B5"/>
    <w:rsid w:val="006D74B8"/>
    <w:rsid w:val="006E1139"/>
    <w:rsid w:val="006E38CF"/>
    <w:rsid w:val="006E7E12"/>
    <w:rsid w:val="006F1667"/>
    <w:rsid w:val="006F4AE0"/>
    <w:rsid w:val="006F564F"/>
    <w:rsid w:val="006F7F63"/>
    <w:rsid w:val="00700B6A"/>
    <w:rsid w:val="00703EF3"/>
    <w:rsid w:val="00710C3A"/>
    <w:rsid w:val="00713A5D"/>
    <w:rsid w:val="0072021E"/>
    <w:rsid w:val="00720DCD"/>
    <w:rsid w:val="00722008"/>
    <w:rsid w:val="007245B7"/>
    <w:rsid w:val="00725747"/>
    <w:rsid w:val="007328E8"/>
    <w:rsid w:val="007350EA"/>
    <w:rsid w:val="007366D1"/>
    <w:rsid w:val="007431BC"/>
    <w:rsid w:val="007477B7"/>
    <w:rsid w:val="007536AF"/>
    <w:rsid w:val="007539B3"/>
    <w:rsid w:val="007540E0"/>
    <w:rsid w:val="00755ABB"/>
    <w:rsid w:val="00756FDD"/>
    <w:rsid w:val="00761C8C"/>
    <w:rsid w:val="00762BBC"/>
    <w:rsid w:val="00765A5A"/>
    <w:rsid w:val="00765E60"/>
    <w:rsid w:val="00765EA8"/>
    <w:rsid w:val="00767ED7"/>
    <w:rsid w:val="007722EC"/>
    <w:rsid w:val="007728F5"/>
    <w:rsid w:val="00772932"/>
    <w:rsid w:val="007738FC"/>
    <w:rsid w:val="007748DD"/>
    <w:rsid w:val="007770DB"/>
    <w:rsid w:val="00780DB2"/>
    <w:rsid w:val="00780FE4"/>
    <w:rsid w:val="00782DF2"/>
    <w:rsid w:val="00783062"/>
    <w:rsid w:val="00784719"/>
    <w:rsid w:val="007852D0"/>
    <w:rsid w:val="00786CFB"/>
    <w:rsid w:val="007952B3"/>
    <w:rsid w:val="00796A7A"/>
    <w:rsid w:val="007975C8"/>
    <w:rsid w:val="00797DAF"/>
    <w:rsid w:val="007A05AB"/>
    <w:rsid w:val="007A4961"/>
    <w:rsid w:val="007A4F71"/>
    <w:rsid w:val="007A66EA"/>
    <w:rsid w:val="007A73D5"/>
    <w:rsid w:val="007B4758"/>
    <w:rsid w:val="007B5609"/>
    <w:rsid w:val="007C0246"/>
    <w:rsid w:val="007C3BD9"/>
    <w:rsid w:val="007D0ABE"/>
    <w:rsid w:val="007D1095"/>
    <w:rsid w:val="007E1632"/>
    <w:rsid w:val="007E268F"/>
    <w:rsid w:val="007E3867"/>
    <w:rsid w:val="007E3A88"/>
    <w:rsid w:val="007E3E49"/>
    <w:rsid w:val="007E51F1"/>
    <w:rsid w:val="007F1197"/>
    <w:rsid w:val="008067E8"/>
    <w:rsid w:val="00807188"/>
    <w:rsid w:val="00807255"/>
    <w:rsid w:val="00807671"/>
    <w:rsid w:val="00810E1D"/>
    <w:rsid w:val="008112C4"/>
    <w:rsid w:val="00811F65"/>
    <w:rsid w:val="00814478"/>
    <w:rsid w:val="00817425"/>
    <w:rsid w:val="00821DCC"/>
    <w:rsid w:val="00822437"/>
    <w:rsid w:val="00823E09"/>
    <w:rsid w:val="0082714E"/>
    <w:rsid w:val="00831318"/>
    <w:rsid w:val="00833992"/>
    <w:rsid w:val="008348FA"/>
    <w:rsid w:val="008357A2"/>
    <w:rsid w:val="00845FBE"/>
    <w:rsid w:val="00846868"/>
    <w:rsid w:val="00852752"/>
    <w:rsid w:val="008529A6"/>
    <w:rsid w:val="00854138"/>
    <w:rsid w:val="008547CE"/>
    <w:rsid w:val="00855351"/>
    <w:rsid w:val="0085696D"/>
    <w:rsid w:val="0086048F"/>
    <w:rsid w:val="00864CC4"/>
    <w:rsid w:val="00867BD6"/>
    <w:rsid w:val="0087153A"/>
    <w:rsid w:val="00873EBB"/>
    <w:rsid w:val="00874FDA"/>
    <w:rsid w:val="00883D7F"/>
    <w:rsid w:val="00890A46"/>
    <w:rsid w:val="008A39AE"/>
    <w:rsid w:val="008A4164"/>
    <w:rsid w:val="008A5027"/>
    <w:rsid w:val="008A72EB"/>
    <w:rsid w:val="008A7498"/>
    <w:rsid w:val="008B0873"/>
    <w:rsid w:val="008B28B3"/>
    <w:rsid w:val="008B29B3"/>
    <w:rsid w:val="008B4F8E"/>
    <w:rsid w:val="008B7598"/>
    <w:rsid w:val="008B7C24"/>
    <w:rsid w:val="008B7DF0"/>
    <w:rsid w:val="008C1396"/>
    <w:rsid w:val="008C6A7B"/>
    <w:rsid w:val="008D3FF2"/>
    <w:rsid w:val="008D4F69"/>
    <w:rsid w:val="008D5949"/>
    <w:rsid w:val="008E036C"/>
    <w:rsid w:val="008E3327"/>
    <w:rsid w:val="008E64CF"/>
    <w:rsid w:val="008F0BEA"/>
    <w:rsid w:val="008F7C1D"/>
    <w:rsid w:val="009005FC"/>
    <w:rsid w:val="009037D7"/>
    <w:rsid w:val="0090564E"/>
    <w:rsid w:val="00906AFF"/>
    <w:rsid w:val="00910826"/>
    <w:rsid w:val="00914160"/>
    <w:rsid w:val="00914B1B"/>
    <w:rsid w:val="00917469"/>
    <w:rsid w:val="009212DA"/>
    <w:rsid w:val="0092156C"/>
    <w:rsid w:val="009221C9"/>
    <w:rsid w:val="00922E8F"/>
    <w:rsid w:val="009270BB"/>
    <w:rsid w:val="0093032E"/>
    <w:rsid w:val="0093098E"/>
    <w:rsid w:val="009338FB"/>
    <w:rsid w:val="00935291"/>
    <w:rsid w:val="00935661"/>
    <w:rsid w:val="009358D0"/>
    <w:rsid w:val="009369C8"/>
    <w:rsid w:val="0094004E"/>
    <w:rsid w:val="009439CD"/>
    <w:rsid w:val="00945B9D"/>
    <w:rsid w:val="00946345"/>
    <w:rsid w:val="009472E8"/>
    <w:rsid w:val="00950CAF"/>
    <w:rsid w:val="009617F7"/>
    <w:rsid w:val="00961A0F"/>
    <w:rsid w:val="00962791"/>
    <w:rsid w:val="00965B6A"/>
    <w:rsid w:val="00972336"/>
    <w:rsid w:val="009725DF"/>
    <w:rsid w:val="00974FE4"/>
    <w:rsid w:val="00977830"/>
    <w:rsid w:val="00977E3B"/>
    <w:rsid w:val="00982C36"/>
    <w:rsid w:val="009850B8"/>
    <w:rsid w:val="00987554"/>
    <w:rsid w:val="00990B56"/>
    <w:rsid w:val="0099119E"/>
    <w:rsid w:val="00991569"/>
    <w:rsid w:val="00994847"/>
    <w:rsid w:val="0099568A"/>
    <w:rsid w:val="009A0C5E"/>
    <w:rsid w:val="009A338B"/>
    <w:rsid w:val="009A42C6"/>
    <w:rsid w:val="009A55FA"/>
    <w:rsid w:val="009A59FD"/>
    <w:rsid w:val="009A7926"/>
    <w:rsid w:val="009B01A3"/>
    <w:rsid w:val="009B1138"/>
    <w:rsid w:val="009C0DDF"/>
    <w:rsid w:val="009C11E8"/>
    <w:rsid w:val="009C1D1B"/>
    <w:rsid w:val="009C1F56"/>
    <w:rsid w:val="009C4849"/>
    <w:rsid w:val="009C5A24"/>
    <w:rsid w:val="009D189E"/>
    <w:rsid w:val="009D3037"/>
    <w:rsid w:val="009D4A7C"/>
    <w:rsid w:val="009D6949"/>
    <w:rsid w:val="009E02B4"/>
    <w:rsid w:val="009E2B7F"/>
    <w:rsid w:val="009E6655"/>
    <w:rsid w:val="009F159A"/>
    <w:rsid w:val="009F37F3"/>
    <w:rsid w:val="009F470B"/>
    <w:rsid w:val="00A002AA"/>
    <w:rsid w:val="00A02278"/>
    <w:rsid w:val="00A05FC4"/>
    <w:rsid w:val="00A0626E"/>
    <w:rsid w:val="00A06C99"/>
    <w:rsid w:val="00A1138C"/>
    <w:rsid w:val="00A116AE"/>
    <w:rsid w:val="00A25D1A"/>
    <w:rsid w:val="00A2759B"/>
    <w:rsid w:val="00A3092A"/>
    <w:rsid w:val="00A30B56"/>
    <w:rsid w:val="00A32CDA"/>
    <w:rsid w:val="00A34086"/>
    <w:rsid w:val="00A4024F"/>
    <w:rsid w:val="00A417E5"/>
    <w:rsid w:val="00A4465A"/>
    <w:rsid w:val="00A46B89"/>
    <w:rsid w:val="00A5249E"/>
    <w:rsid w:val="00A544B9"/>
    <w:rsid w:val="00A55ECC"/>
    <w:rsid w:val="00A55F3F"/>
    <w:rsid w:val="00A56627"/>
    <w:rsid w:val="00A577CA"/>
    <w:rsid w:val="00A61F1E"/>
    <w:rsid w:val="00A717F3"/>
    <w:rsid w:val="00A7201D"/>
    <w:rsid w:val="00A77EAC"/>
    <w:rsid w:val="00A84210"/>
    <w:rsid w:val="00A86F74"/>
    <w:rsid w:val="00A871C5"/>
    <w:rsid w:val="00A93579"/>
    <w:rsid w:val="00A975FB"/>
    <w:rsid w:val="00AA150B"/>
    <w:rsid w:val="00AA1FCF"/>
    <w:rsid w:val="00AA351B"/>
    <w:rsid w:val="00AA5C6D"/>
    <w:rsid w:val="00AB1C6C"/>
    <w:rsid w:val="00AB5F24"/>
    <w:rsid w:val="00AB6E3C"/>
    <w:rsid w:val="00AC1E02"/>
    <w:rsid w:val="00AC38DE"/>
    <w:rsid w:val="00AC3EA0"/>
    <w:rsid w:val="00AC5B6F"/>
    <w:rsid w:val="00AC5E99"/>
    <w:rsid w:val="00AC69AF"/>
    <w:rsid w:val="00AC70EA"/>
    <w:rsid w:val="00AC7669"/>
    <w:rsid w:val="00AD01E6"/>
    <w:rsid w:val="00AD1937"/>
    <w:rsid w:val="00AD2D80"/>
    <w:rsid w:val="00AD5BFD"/>
    <w:rsid w:val="00AD5EA1"/>
    <w:rsid w:val="00AD666E"/>
    <w:rsid w:val="00AE2750"/>
    <w:rsid w:val="00AE5247"/>
    <w:rsid w:val="00AF0A06"/>
    <w:rsid w:val="00AF6A0E"/>
    <w:rsid w:val="00B03357"/>
    <w:rsid w:val="00B04223"/>
    <w:rsid w:val="00B046EF"/>
    <w:rsid w:val="00B0526F"/>
    <w:rsid w:val="00B06CA2"/>
    <w:rsid w:val="00B113BB"/>
    <w:rsid w:val="00B135F3"/>
    <w:rsid w:val="00B178CD"/>
    <w:rsid w:val="00B1795E"/>
    <w:rsid w:val="00B2063A"/>
    <w:rsid w:val="00B20FBF"/>
    <w:rsid w:val="00B226FE"/>
    <w:rsid w:val="00B23D68"/>
    <w:rsid w:val="00B26759"/>
    <w:rsid w:val="00B26B39"/>
    <w:rsid w:val="00B30568"/>
    <w:rsid w:val="00B35B11"/>
    <w:rsid w:val="00B42399"/>
    <w:rsid w:val="00B44ED0"/>
    <w:rsid w:val="00B510D9"/>
    <w:rsid w:val="00B51235"/>
    <w:rsid w:val="00B5145E"/>
    <w:rsid w:val="00B61D8E"/>
    <w:rsid w:val="00B620C7"/>
    <w:rsid w:val="00B63FA7"/>
    <w:rsid w:val="00B640EF"/>
    <w:rsid w:val="00B6691E"/>
    <w:rsid w:val="00B711D3"/>
    <w:rsid w:val="00B7593A"/>
    <w:rsid w:val="00B75BC6"/>
    <w:rsid w:val="00B837F2"/>
    <w:rsid w:val="00B8587B"/>
    <w:rsid w:val="00B85D91"/>
    <w:rsid w:val="00B96943"/>
    <w:rsid w:val="00BA0D91"/>
    <w:rsid w:val="00BA5043"/>
    <w:rsid w:val="00BB2B49"/>
    <w:rsid w:val="00BB3C04"/>
    <w:rsid w:val="00BB4497"/>
    <w:rsid w:val="00BB4E15"/>
    <w:rsid w:val="00BB50F8"/>
    <w:rsid w:val="00BB7AB2"/>
    <w:rsid w:val="00BC071D"/>
    <w:rsid w:val="00BC19B7"/>
    <w:rsid w:val="00BC2F4E"/>
    <w:rsid w:val="00BC5A7F"/>
    <w:rsid w:val="00BC5F2B"/>
    <w:rsid w:val="00BD2AD7"/>
    <w:rsid w:val="00BD48D3"/>
    <w:rsid w:val="00BD766A"/>
    <w:rsid w:val="00BE3C23"/>
    <w:rsid w:val="00BE6A89"/>
    <w:rsid w:val="00BE7435"/>
    <w:rsid w:val="00BE7E68"/>
    <w:rsid w:val="00BF0D86"/>
    <w:rsid w:val="00BF2DA0"/>
    <w:rsid w:val="00BF41D4"/>
    <w:rsid w:val="00BF7BD9"/>
    <w:rsid w:val="00C009BD"/>
    <w:rsid w:val="00C045E8"/>
    <w:rsid w:val="00C04DCD"/>
    <w:rsid w:val="00C13E15"/>
    <w:rsid w:val="00C230E4"/>
    <w:rsid w:val="00C32CCD"/>
    <w:rsid w:val="00C32D3C"/>
    <w:rsid w:val="00C3519B"/>
    <w:rsid w:val="00C354A5"/>
    <w:rsid w:val="00C357E2"/>
    <w:rsid w:val="00C36DAD"/>
    <w:rsid w:val="00C40D27"/>
    <w:rsid w:val="00C417AC"/>
    <w:rsid w:val="00C42205"/>
    <w:rsid w:val="00C42840"/>
    <w:rsid w:val="00C4395C"/>
    <w:rsid w:val="00C46DC2"/>
    <w:rsid w:val="00C473DE"/>
    <w:rsid w:val="00C4777E"/>
    <w:rsid w:val="00C5071F"/>
    <w:rsid w:val="00C51379"/>
    <w:rsid w:val="00C51CDD"/>
    <w:rsid w:val="00C56095"/>
    <w:rsid w:val="00C5679A"/>
    <w:rsid w:val="00C65861"/>
    <w:rsid w:val="00C66715"/>
    <w:rsid w:val="00C70A28"/>
    <w:rsid w:val="00C7145F"/>
    <w:rsid w:val="00C727FE"/>
    <w:rsid w:val="00C811ED"/>
    <w:rsid w:val="00C927BE"/>
    <w:rsid w:val="00C93033"/>
    <w:rsid w:val="00C939A6"/>
    <w:rsid w:val="00C949A1"/>
    <w:rsid w:val="00C96EDA"/>
    <w:rsid w:val="00C97ACB"/>
    <w:rsid w:val="00CA40EE"/>
    <w:rsid w:val="00CA41E8"/>
    <w:rsid w:val="00CA425F"/>
    <w:rsid w:val="00CA55FB"/>
    <w:rsid w:val="00CA7EEC"/>
    <w:rsid w:val="00CB0908"/>
    <w:rsid w:val="00CB0B73"/>
    <w:rsid w:val="00CB54FA"/>
    <w:rsid w:val="00CC17B0"/>
    <w:rsid w:val="00CC4277"/>
    <w:rsid w:val="00CC54A9"/>
    <w:rsid w:val="00CC7D3D"/>
    <w:rsid w:val="00CD30B9"/>
    <w:rsid w:val="00CD45E0"/>
    <w:rsid w:val="00CD6A7D"/>
    <w:rsid w:val="00CD7CF3"/>
    <w:rsid w:val="00CE3977"/>
    <w:rsid w:val="00CE43A0"/>
    <w:rsid w:val="00CE5718"/>
    <w:rsid w:val="00CE5EF5"/>
    <w:rsid w:val="00CE63AD"/>
    <w:rsid w:val="00CE6F82"/>
    <w:rsid w:val="00CF1C51"/>
    <w:rsid w:val="00CF2C6A"/>
    <w:rsid w:val="00CF5A86"/>
    <w:rsid w:val="00D024D5"/>
    <w:rsid w:val="00D10658"/>
    <w:rsid w:val="00D1097D"/>
    <w:rsid w:val="00D11F37"/>
    <w:rsid w:val="00D1320F"/>
    <w:rsid w:val="00D2026F"/>
    <w:rsid w:val="00D23AB1"/>
    <w:rsid w:val="00D25736"/>
    <w:rsid w:val="00D27954"/>
    <w:rsid w:val="00D30F8B"/>
    <w:rsid w:val="00D31BCB"/>
    <w:rsid w:val="00D31C61"/>
    <w:rsid w:val="00D32C98"/>
    <w:rsid w:val="00D35099"/>
    <w:rsid w:val="00D35CD6"/>
    <w:rsid w:val="00D35EF9"/>
    <w:rsid w:val="00D360B3"/>
    <w:rsid w:val="00D37B46"/>
    <w:rsid w:val="00D40C4A"/>
    <w:rsid w:val="00D4310E"/>
    <w:rsid w:val="00D444A8"/>
    <w:rsid w:val="00D44C46"/>
    <w:rsid w:val="00D4790A"/>
    <w:rsid w:val="00D511AA"/>
    <w:rsid w:val="00D54D06"/>
    <w:rsid w:val="00D608D6"/>
    <w:rsid w:val="00D61A95"/>
    <w:rsid w:val="00D66F42"/>
    <w:rsid w:val="00D67330"/>
    <w:rsid w:val="00D67C30"/>
    <w:rsid w:val="00D710E6"/>
    <w:rsid w:val="00D7335C"/>
    <w:rsid w:val="00D73672"/>
    <w:rsid w:val="00D74761"/>
    <w:rsid w:val="00D74FB0"/>
    <w:rsid w:val="00D75B7D"/>
    <w:rsid w:val="00D75C70"/>
    <w:rsid w:val="00D760CA"/>
    <w:rsid w:val="00D81DE5"/>
    <w:rsid w:val="00D85709"/>
    <w:rsid w:val="00D862BF"/>
    <w:rsid w:val="00D86FC5"/>
    <w:rsid w:val="00D96BDD"/>
    <w:rsid w:val="00D96F94"/>
    <w:rsid w:val="00DA3113"/>
    <w:rsid w:val="00DB09A6"/>
    <w:rsid w:val="00DB2EEF"/>
    <w:rsid w:val="00DB33E7"/>
    <w:rsid w:val="00DB37B5"/>
    <w:rsid w:val="00DB5AA6"/>
    <w:rsid w:val="00DB60A8"/>
    <w:rsid w:val="00DB7BF8"/>
    <w:rsid w:val="00DC157A"/>
    <w:rsid w:val="00DC2350"/>
    <w:rsid w:val="00DC78FD"/>
    <w:rsid w:val="00DD1156"/>
    <w:rsid w:val="00DD198A"/>
    <w:rsid w:val="00DE0005"/>
    <w:rsid w:val="00DE3DFF"/>
    <w:rsid w:val="00DE3EB4"/>
    <w:rsid w:val="00DE5140"/>
    <w:rsid w:val="00DE5EE9"/>
    <w:rsid w:val="00DF1275"/>
    <w:rsid w:val="00DF1C5B"/>
    <w:rsid w:val="00DF209D"/>
    <w:rsid w:val="00DF2C80"/>
    <w:rsid w:val="00DF52CB"/>
    <w:rsid w:val="00E002B1"/>
    <w:rsid w:val="00E02493"/>
    <w:rsid w:val="00E02E31"/>
    <w:rsid w:val="00E0631D"/>
    <w:rsid w:val="00E11A40"/>
    <w:rsid w:val="00E1516B"/>
    <w:rsid w:val="00E151EA"/>
    <w:rsid w:val="00E15545"/>
    <w:rsid w:val="00E155A4"/>
    <w:rsid w:val="00E175E7"/>
    <w:rsid w:val="00E17E3F"/>
    <w:rsid w:val="00E20B89"/>
    <w:rsid w:val="00E21C21"/>
    <w:rsid w:val="00E22937"/>
    <w:rsid w:val="00E24D78"/>
    <w:rsid w:val="00E30686"/>
    <w:rsid w:val="00E363BF"/>
    <w:rsid w:val="00E42149"/>
    <w:rsid w:val="00E433E0"/>
    <w:rsid w:val="00E46361"/>
    <w:rsid w:val="00E46C12"/>
    <w:rsid w:val="00E47B0C"/>
    <w:rsid w:val="00E50144"/>
    <w:rsid w:val="00E51312"/>
    <w:rsid w:val="00E524C4"/>
    <w:rsid w:val="00E53980"/>
    <w:rsid w:val="00E543BA"/>
    <w:rsid w:val="00E554C6"/>
    <w:rsid w:val="00E57D37"/>
    <w:rsid w:val="00E57DCE"/>
    <w:rsid w:val="00E60970"/>
    <w:rsid w:val="00E60B40"/>
    <w:rsid w:val="00E615AA"/>
    <w:rsid w:val="00E71BD9"/>
    <w:rsid w:val="00E75A77"/>
    <w:rsid w:val="00E76CA1"/>
    <w:rsid w:val="00E77D4C"/>
    <w:rsid w:val="00E804AB"/>
    <w:rsid w:val="00E81198"/>
    <w:rsid w:val="00E84CD9"/>
    <w:rsid w:val="00E856CC"/>
    <w:rsid w:val="00E85929"/>
    <w:rsid w:val="00E91909"/>
    <w:rsid w:val="00E9280B"/>
    <w:rsid w:val="00E93376"/>
    <w:rsid w:val="00E9498B"/>
    <w:rsid w:val="00EA0560"/>
    <w:rsid w:val="00EA5407"/>
    <w:rsid w:val="00EA62AF"/>
    <w:rsid w:val="00EB3230"/>
    <w:rsid w:val="00EB69B5"/>
    <w:rsid w:val="00EC0BAD"/>
    <w:rsid w:val="00EC1860"/>
    <w:rsid w:val="00EC2E75"/>
    <w:rsid w:val="00EC32C8"/>
    <w:rsid w:val="00EC5F88"/>
    <w:rsid w:val="00EC62FC"/>
    <w:rsid w:val="00EC74E8"/>
    <w:rsid w:val="00ED051D"/>
    <w:rsid w:val="00ED16A8"/>
    <w:rsid w:val="00ED6479"/>
    <w:rsid w:val="00EE203D"/>
    <w:rsid w:val="00EE2F4D"/>
    <w:rsid w:val="00EE365C"/>
    <w:rsid w:val="00EE4824"/>
    <w:rsid w:val="00EE55A0"/>
    <w:rsid w:val="00EE65D5"/>
    <w:rsid w:val="00EE6DC3"/>
    <w:rsid w:val="00EF0ABE"/>
    <w:rsid w:val="00EF7C89"/>
    <w:rsid w:val="00F04897"/>
    <w:rsid w:val="00F05B7B"/>
    <w:rsid w:val="00F1077B"/>
    <w:rsid w:val="00F15E16"/>
    <w:rsid w:val="00F178D3"/>
    <w:rsid w:val="00F17DC0"/>
    <w:rsid w:val="00F209D8"/>
    <w:rsid w:val="00F213E4"/>
    <w:rsid w:val="00F2305A"/>
    <w:rsid w:val="00F230F5"/>
    <w:rsid w:val="00F24A55"/>
    <w:rsid w:val="00F25623"/>
    <w:rsid w:val="00F3105B"/>
    <w:rsid w:val="00F314A9"/>
    <w:rsid w:val="00F321B7"/>
    <w:rsid w:val="00F32D78"/>
    <w:rsid w:val="00F32FB3"/>
    <w:rsid w:val="00F40432"/>
    <w:rsid w:val="00F40548"/>
    <w:rsid w:val="00F41CD8"/>
    <w:rsid w:val="00F431FE"/>
    <w:rsid w:val="00F53914"/>
    <w:rsid w:val="00F55E47"/>
    <w:rsid w:val="00F61799"/>
    <w:rsid w:val="00F63602"/>
    <w:rsid w:val="00F638B1"/>
    <w:rsid w:val="00F639D4"/>
    <w:rsid w:val="00F63F0D"/>
    <w:rsid w:val="00F64939"/>
    <w:rsid w:val="00F7079A"/>
    <w:rsid w:val="00F70F9C"/>
    <w:rsid w:val="00F72C3F"/>
    <w:rsid w:val="00F7353F"/>
    <w:rsid w:val="00F81E27"/>
    <w:rsid w:val="00F84003"/>
    <w:rsid w:val="00F84EFD"/>
    <w:rsid w:val="00F86FC5"/>
    <w:rsid w:val="00F9362B"/>
    <w:rsid w:val="00F962D2"/>
    <w:rsid w:val="00F96698"/>
    <w:rsid w:val="00FA0ECB"/>
    <w:rsid w:val="00FB0892"/>
    <w:rsid w:val="00FB1646"/>
    <w:rsid w:val="00FB41FC"/>
    <w:rsid w:val="00FB5CF8"/>
    <w:rsid w:val="00FB5F82"/>
    <w:rsid w:val="00FB5FB2"/>
    <w:rsid w:val="00FC113F"/>
    <w:rsid w:val="00FC212F"/>
    <w:rsid w:val="00FC4FE6"/>
    <w:rsid w:val="00FC73B5"/>
    <w:rsid w:val="00FD0EB3"/>
    <w:rsid w:val="00FD2F02"/>
    <w:rsid w:val="00FD34B6"/>
    <w:rsid w:val="00FD3D56"/>
    <w:rsid w:val="00FD3E2C"/>
    <w:rsid w:val="00FD637A"/>
    <w:rsid w:val="00FE07D5"/>
    <w:rsid w:val="00FE4249"/>
    <w:rsid w:val="00FE4AA2"/>
    <w:rsid w:val="00FE656F"/>
    <w:rsid w:val="00FE79AC"/>
    <w:rsid w:val="00FF2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84CD9"/>
  </w:style>
  <w:style w:type="paragraph" w:styleId="Nadpis1">
    <w:name w:val="heading 1"/>
    <w:basedOn w:val="Normln"/>
    <w:next w:val="Normln"/>
    <w:link w:val="Nadpis1Char"/>
    <w:uiPriority w:val="9"/>
    <w:qFormat/>
    <w:rsid w:val="007770DB"/>
    <w:pPr>
      <w:keepNext/>
      <w:outlineLvl w:val="0"/>
    </w:pPr>
    <w:rPr>
      <w:b/>
      <w:bCs/>
      <w:sz w:val="32"/>
      <w:szCs w:val="32"/>
    </w:rPr>
  </w:style>
  <w:style w:type="paragraph" w:styleId="Nadpis2">
    <w:name w:val="heading 2"/>
    <w:basedOn w:val="Normln"/>
    <w:next w:val="Normln"/>
    <w:link w:val="Nadpis2Char"/>
    <w:uiPriority w:val="99"/>
    <w:qFormat/>
    <w:rsid w:val="003916B8"/>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1text">
    <w:name w:val="Odsazený1 text"/>
    <w:basedOn w:val="Normln"/>
    <w:uiPriority w:val="99"/>
    <w:rsid w:val="00060981"/>
    <w:pPr>
      <w:widowControl w:val="0"/>
      <w:spacing w:after="120"/>
      <w:ind w:left="567"/>
      <w:jc w:val="both"/>
    </w:pPr>
    <w:rPr>
      <w:rFonts w:ascii="Arial" w:hAnsi="Arial"/>
      <w:noProof/>
      <w:sz w:val="24"/>
    </w:rPr>
  </w:style>
  <w:style w:type="paragraph" w:customStyle="1" w:styleId="Radaplohy">
    <w:name w:val="Rada přílohy"/>
    <w:basedOn w:val="Normln"/>
    <w:rsid w:val="00060981"/>
    <w:pPr>
      <w:widowControl w:val="0"/>
      <w:spacing w:before="480" w:after="120"/>
      <w:jc w:val="both"/>
    </w:pPr>
    <w:rPr>
      <w:rFonts w:ascii="Arial" w:hAnsi="Arial"/>
      <w:noProof/>
      <w:sz w:val="24"/>
      <w:u w:val="single"/>
    </w:rPr>
  </w:style>
  <w:style w:type="paragraph" w:customStyle="1" w:styleId="Radaploha1">
    <w:name w:val="Rada příloha č.1"/>
    <w:basedOn w:val="Normln"/>
    <w:rsid w:val="00060981"/>
    <w:pPr>
      <w:widowControl w:val="0"/>
      <w:numPr>
        <w:numId w:val="1"/>
      </w:numPr>
      <w:spacing w:after="120"/>
      <w:jc w:val="both"/>
    </w:pPr>
    <w:rPr>
      <w:rFonts w:ascii="Arial" w:hAnsi="Arial"/>
      <w:noProof/>
      <w:sz w:val="24"/>
      <w:u w:val="single"/>
    </w:rPr>
  </w:style>
  <w:style w:type="paragraph" w:styleId="Zpat">
    <w:name w:val="footer"/>
    <w:basedOn w:val="Normln"/>
    <w:link w:val="ZpatChar"/>
    <w:uiPriority w:val="99"/>
    <w:rsid w:val="00060981"/>
    <w:pPr>
      <w:tabs>
        <w:tab w:val="center" w:pos="4536"/>
        <w:tab w:val="right" w:pos="9072"/>
      </w:tabs>
    </w:pPr>
  </w:style>
  <w:style w:type="paragraph" w:styleId="Zhlav">
    <w:name w:val="header"/>
    <w:basedOn w:val="Normln"/>
    <w:link w:val="ZhlavChar"/>
    <w:rsid w:val="009A0C5E"/>
    <w:pPr>
      <w:tabs>
        <w:tab w:val="center" w:pos="4536"/>
        <w:tab w:val="right" w:pos="9072"/>
      </w:tabs>
    </w:pPr>
  </w:style>
  <w:style w:type="paragraph" w:customStyle="1" w:styleId="Normln1">
    <w:name w:val="Normální1"/>
    <w:rsid w:val="007770DB"/>
    <w:pPr>
      <w:widowControl w:val="0"/>
      <w:autoSpaceDE w:val="0"/>
      <w:autoSpaceDN w:val="0"/>
    </w:pPr>
    <w:rPr>
      <w:sz w:val="24"/>
      <w:szCs w:val="24"/>
      <w:lang w:val="fr-FR"/>
    </w:rPr>
  </w:style>
  <w:style w:type="paragraph" w:customStyle="1" w:styleId="titlefront">
    <w:name w:val="title_front"/>
    <w:basedOn w:val="Normln1"/>
    <w:rsid w:val="007770DB"/>
  </w:style>
  <w:style w:type="paragraph" w:styleId="Textbubliny">
    <w:name w:val="Balloon Text"/>
    <w:basedOn w:val="Normln"/>
    <w:link w:val="TextbublinyChar"/>
    <w:uiPriority w:val="99"/>
    <w:semiHidden/>
    <w:rsid w:val="001C08AF"/>
    <w:rPr>
      <w:rFonts w:ascii="Tahoma" w:hAnsi="Tahoma" w:cs="Tahoma"/>
      <w:sz w:val="16"/>
      <w:szCs w:val="16"/>
    </w:rPr>
  </w:style>
  <w:style w:type="character" w:styleId="slostrnky">
    <w:name w:val="page number"/>
    <w:rsid w:val="001D476F"/>
  </w:style>
  <w:style w:type="character" w:styleId="Zstupntext">
    <w:name w:val="Placeholder Text"/>
    <w:basedOn w:val="Standardnpsmoodstavce"/>
    <w:uiPriority w:val="99"/>
    <w:semiHidden/>
    <w:rsid w:val="00463D28"/>
    <w:rPr>
      <w:color w:val="808080"/>
    </w:rPr>
  </w:style>
  <w:style w:type="paragraph" w:styleId="Odstavecseseznamem">
    <w:name w:val="List Paragraph"/>
    <w:basedOn w:val="Normln"/>
    <w:uiPriority w:val="34"/>
    <w:qFormat/>
    <w:rsid w:val="00570DDE"/>
    <w:pPr>
      <w:ind w:left="720"/>
      <w:contextualSpacing/>
    </w:pPr>
  </w:style>
  <w:style w:type="paragraph" w:styleId="Titulek">
    <w:name w:val="caption"/>
    <w:basedOn w:val="Normln"/>
    <w:next w:val="Normln"/>
    <w:unhideWhenUsed/>
    <w:qFormat/>
    <w:rsid w:val="001D2F08"/>
    <w:pPr>
      <w:spacing w:after="200"/>
    </w:pPr>
    <w:rPr>
      <w:b/>
      <w:bCs/>
      <w:color w:val="4F81BD" w:themeColor="accent1"/>
      <w:sz w:val="18"/>
      <w:szCs w:val="18"/>
    </w:rPr>
  </w:style>
  <w:style w:type="table" w:styleId="Mkatabulky">
    <w:name w:val="Table Grid"/>
    <w:basedOn w:val="Normlntabulka"/>
    <w:uiPriority w:val="59"/>
    <w:rsid w:val="004152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3916B8"/>
    <w:rPr>
      <w:rFonts w:ascii="Arial" w:hAnsi="Arial" w:cs="Arial"/>
      <w:b/>
      <w:bCs/>
      <w:i/>
      <w:iCs/>
      <w:sz w:val="28"/>
      <w:szCs w:val="28"/>
    </w:rPr>
  </w:style>
  <w:style w:type="character" w:customStyle="1" w:styleId="Nadpis1Char">
    <w:name w:val="Nadpis 1 Char"/>
    <w:basedOn w:val="Standardnpsmoodstavce"/>
    <w:link w:val="Nadpis1"/>
    <w:uiPriority w:val="9"/>
    <w:rsid w:val="003916B8"/>
    <w:rPr>
      <w:b/>
      <w:bCs/>
      <w:sz w:val="32"/>
      <w:szCs w:val="32"/>
    </w:rPr>
  </w:style>
  <w:style w:type="paragraph" w:customStyle="1" w:styleId="Radadvodovzprva">
    <w:name w:val="Rada důvodová zpráva"/>
    <w:basedOn w:val="Normln"/>
    <w:uiPriority w:val="99"/>
    <w:rsid w:val="003916B8"/>
    <w:pPr>
      <w:widowControl w:val="0"/>
      <w:spacing w:after="480"/>
      <w:jc w:val="both"/>
    </w:pPr>
    <w:rPr>
      <w:rFonts w:ascii="Arial" w:hAnsi="Arial"/>
      <w:b/>
      <w:noProof/>
      <w:sz w:val="24"/>
    </w:rPr>
  </w:style>
  <w:style w:type="character" w:customStyle="1" w:styleId="ZhlavChar">
    <w:name w:val="Záhlaví Char"/>
    <w:basedOn w:val="Standardnpsmoodstavce"/>
    <w:link w:val="Zhlav"/>
    <w:rsid w:val="003916B8"/>
  </w:style>
  <w:style w:type="character" w:customStyle="1" w:styleId="ZpatChar">
    <w:name w:val="Zápatí Char"/>
    <w:basedOn w:val="Standardnpsmoodstavce"/>
    <w:link w:val="Zpat"/>
    <w:uiPriority w:val="99"/>
    <w:rsid w:val="003916B8"/>
  </w:style>
  <w:style w:type="paragraph" w:customStyle="1" w:styleId="Tabulkatuntext16nasted">
    <w:name w:val="Tabulka tučný text_16 na střed"/>
    <w:basedOn w:val="Normln"/>
    <w:rsid w:val="003916B8"/>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3916B8"/>
    <w:pPr>
      <w:widowControl w:val="0"/>
      <w:spacing w:before="40" w:after="40"/>
      <w:jc w:val="center"/>
    </w:pPr>
    <w:rPr>
      <w:rFonts w:ascii="Arial" w:hAnsi="Arial"/>
      <w:b/>
      <w:noProof/>
      <w:sz w:val="24"/>
    </w:rPr>
  </w:style>
  <w:style w:type="paragraph" w:customStyle="1" w:styleId="Tabulkazkladntext">
    <w:name w:val="Tabulka základní text"/>
    <w:basedOn w:val="Normln"/>
    <w:link w:val="TabulkazkladntextChar"/>
    <w:rsid w:val="003916B8"/>
    <w:pPr>
      <w:widowControl w:val="0"/>
      <w:spacing w:before="40" w:after="40"/>
    </w:pPr>
    <w:rPr>
      <w:rFonts w:ascii="Arial" w:hAnsi="Arial" w:cs="Arial"/>
      <w:noProof/>
      <w:sz w:val="24"/>
    </w:rPr>
  </w:style>
  <w:style w:type="character" w:customStyle="1" w:styleId="TabulkazkladntextChar">
    <w:name w:val="Tabulka základní text Char"/>
    <w:link w:val="Tabulkazkladntext"/>
    <w:rsid w:val="003916B8"/>
    <w:rPr>
      <w:rFonts w:ascii="Arial" w:hAnsi="Arial" w:cs="Arial"/>
      <w:noProof/>
      <w:sz w:val="24"/>
    </w:rPr>
  </w:style>
  <w:style w:type="paragraph" w:customStyle="1" w:styleId="Tabulkazkladntextnasted">
    <w:name w:val="Tabulka základní text na střed"/>
    <w:basedOn w:val="Normln"/>
    <w:rsid w:val="003916B8"/>
    <w:pPr>
      <w:widowControl w:val="0"/>
      <w:spacing w:before="40" w:after="40"/>
      <w:jc w:val="center"/>
    </w:pPr>
    <w:rPr>
      <w:rFonts w:ascii="Arial" w:hAnsi="Arial"/>
      <w:noProof/>
      <w:sz w:val="24"/>
    </w:rPr>
  </w:style>
  <w:style w:type="paragraph" w:styleId="Zkladntext2">
    <w:name w:val="Body Text 2"/>
    <w:basedOn w:val="Normln"/>
    <w:link w:val="Zkladntext2Char"/>
    <w:rsid w:val="003916B8"/>
    <w:pPr>
      <w:spacing w:after="120" w:line="480" w:lineRule="auto"/>
    </w:pPr>
    <w:rPr>
      <w:rFonts w:ascii="Arial" w:hAnsi="Arial"/>
      <w:sz w:val="24"/>
      <w:szCs w:val="24"/>
    </w:rPr>
  </w:style>
  <w:style w:type="character" w:customStyle="1" w:styleId="Zkladntext2Char">
    <w:name w:val="Základní text 2 Char"/>
    <w:basedOn w:val="Standardnpsmoodstavce"/>
    <w:link w:val="Zkladntext2"/>
    <w:rsid w:val="003916B8"/>
    <w:rPr>
      <w:rFonts w:ascii="Arial" w:hAnsi="Arial"/>
      <w:sz w:val="24"/>
      <w:szCs w:val="24"/>
    </w:rPr>
  </w:style>
  <w:style w:type="paragraph" w:customStyle="1" w:styleId="Zkladntext21">
    <w:name w:val="Základní text 21"/>
    <w:basedOn w:val="Normln"/>
    <w:rsid w:val="003916B8"/>
    <w:rPr>
      <w:i/>
    </w:rPr>
  </w:style>
  <w:style w:type="character" w:customStyle="1" w:styleId="TextbublinyChar">
    <w:name w:val="Text bubliny Char"/>
    <w:basedOn w:val="Standardnpsmoodstavce"/>
    <w:link w:val="Textbubliny"/>
    <w:uiPriority w:val="99"/>
    <w:semiHidden/>
    <w:rsid w:val="003916B8"/>
    <w:rPr>
      <w:rFonts w:ascii="Tahoma" w:hAnsi="Tahoma" w:cs="Tahoma"/>
      <w:sz w:val="16"/>
      <w:szCs w:val="16"/>
    </w:rPr>
  </w:style>
  <w:style w:type="paragraph" w:styleId="Zkladntext">
    <w:name w:val="Body Text"/>
    <w:basedOn w:val="Normln"/>
    <w:link w:val="ZkladntextChar"/>
    <w:uiPriority w:val="99"/>
    <w:unhideWhenUsed/>
    <w:rsid w:val="003916B8"/>
    <w:pPr>
      <w:spacing w:after="120"/>
    </w:pPr>
    <w:rPr>
      <w:sz w:val="24"/>
      <w:szCs w:val="24"/>
    </w:rPr>
  </w:style>
  <w:style w:type="character" w:customStyle="1" w:styleId="ZkladntextChar">
    <w:name w:val="Základní text Char"/>
    <w:basedOn w:val="Standardnpsmoodstavce"/>
    <w:link w:val="Zkladntext"/>
    <w:uiPriority w:val="99"/>
    <w:rsid w:val="003916B8"/>
    <w:rPr>
      <w:sz w:val="24"/>
      <w:szCs w:val="24"/>
    </w:rPr>
  </w:style>
  <w:style w:type="paragraph" w:styleId="Textpoznpodarou">
    <w:name w:val="footnote text"/>
    <w:basedOn w:val="Normln"/>
    <w:link w:val="TextpoznpodarouChar"/>
    <w:uiPriority w:val="99"/>
    <w:rsid w:val="003916B8"/>
  </w:style>
  <w:style w:type="character" w:customStyle="1" w:styleId="TextpoznpodarouChar">
    <w:name w:val="Text pozn. pod čarou Char"/>
    <w:basedOn w:val="Standardnpsmoodstavce"/>
    <w:link w:val="Textpoznpodarou"/>
    <w:uiPriority w:val="99"/>
    <w:rsid w:val="003916B8"/>
  </w:style>
  <w:style w:type="paragraph" w:customStyle="1" w:styleId="StylNadpis2TimesNewRoman11bnenTunPed0bZ">
    <w:name w:val="Styl Nadpis 2 + Times New Roman 11 b. není Tučné Před:  0 b. Z..."/>
    <w:basedOn w:val="Nadpis2"/>
    <w:next w:val="Nadpis2"/>
    <w:uiPriority w:val="99"/>
    <w:rsid w:val="003916B8"/>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3916B8"/>
    <w:pPr>
      <w:numPr>
        <w:ilvl w:val="2"/>
        <w:numId w:val="32"/>
      </w:numPr>
      <w:tabs>
        <w:tab w:val="left" w:pos="397"/>
      </w:tabs>
      <w:spacing w:before="120"/>
      <w:jc w:val="both"/>
    </w:pPr>
    <w:rPr>
      <w:sz w:val="24"/>
    </w:rPr>
  </w:style>
  <w:style w:type="character" w:styleId="Hypertextovodkaz">
    <w:name w:val="Hyperlink"/>
    <w:basedOn w:val="Standardnpsmoodstavce"/>
    <w:uiPriority w:val="99"/>
    <w:rsid w:val="003916B8"/>
    <w:rPr>
      <w:color w:val="0000FF"/>
      <w:u w:val="single"/>
    </w:rPr>
  </w:style>
  <w:style w:type="paragraph" w:customStyle="1" w:styleId="Mstoadatumvlevo">
    <w:name w:val="Místo a datum vlevo"/>
    <w:basedOn w:val="Normln"/>
    <w:uiPriority w:val="99"/>
    <w:rsid w:val="003916B8"/>
    <w:pPr>
      <w:widowControl w:val="0"/>
      <w:spacing w:before="600" w:after="600"/>
      <w:jc w:val="both"/>
    </w:pPr>
    <w:rPr>
      <w:rFonts w:ascii="Arial" w:hAnsi="Arial"/>
      <w:noProof/>
      <w:sz w:val="24"/>
    </w:rPr>
  </w:style>
  <w:style w:type="paragraph" w:customStyle="1" w:styleId="slo1text">
    <w:name w:val="Číslo1 text"/>
    <w:basedOn w:val="Normln"/>
    <w:rsid w:val="003916B8"/>
    <w:pPr>
      <w:widowControl w:val="0"/>
      <w:tabs>
        <w:tab w:val="num" w:pos="360"/>
      </w:tabs>
      <w:spacing w:after="120"/>
      <w:jc w:val="both"/>
      <w:outlineLvl w:val="0"/>
    </w:pPr>
    <w:rPr>
      <w:rFonts w:ascii="Arial" w:hAnsi="Arial"/>
      <w:noProof/>
      <w:sz w:val="24"/>
    </w:rPr>
  </w:style>
  <w:style w:type="paragraph" w:customStyle="1" w:styleId="Zkladntextnasted">
    <w:name w:val="Základní text na střed"/>
    <w:basedOn w:val="Normln"/>
    <w:uiPriority w:val="99"/>
    <w:rsid w:val="003916B8"/>
    <w:pPr>
      <w:widowControl w:val="0"/>
      <w:spacing w:before="120" w:after="120"/>
      <w:jc w:val="center"/>
    </w:pPr>
    <w:rPr>
      <w:rFonts w:ascii="Arial" w:hAnsi="Arial"/>
      <w:noProof/>
      <w:snapToGrid w:val="0"/>
      <w:sz w:val="24"/>
    </w:rPr>
  </w:style>
  <w:style w:type="paragraph" w:customStyle="1" w:styleId="Smlouvapodpisy">
    <w:name w:val="Smlouva podpisy"/>
    <w:basedOn w:val="Normln"/>
    <w:uiPriority w:val="99"/>
    <w:rsid w:val="003916B8"/>
    <w:pPr>
      <w:widowControl w:val="0"/>
      <w:jc w:val="center"/>
    </w:pPr>
    <w:rPr>
      <w:rFonts w:ascii="Arial" w:hAnsi="Arial"/>
      <w:noProof/>
      <w:sz w:val="24"/>
    </w:rPr>
  </w:style>
  <w:style w:type="paragraph" w:customStyle="1" w:styleId="Smlouvanadpisslo3tuntext">
    <w:name w:val="Smlouva nadpis číslo3 tučný text"/>
    <w:basedOn w:val="Normln"/>
    <w:uiPriority w:val="99"/>
    <w:rsid w:val="003916B8"/>
    <w:pPr>
      <w:widowControl w:val="0"/>
      <w:numPr>
        <w:numId w:val="34"/>
      </w:numPr>
      <w:spacing w:before="360" w:after="360"/>
      <w:jc w:val="center"/>
    </w:pPr>
    <w:rPr>
      <w:rFonts w:ascii="Arial" w:hAnsi="Arial"/>
      <w:b/>
      <w:noProof/>
      <w:sz w:val="24"/>
    </w:rPr>
  </w:style>
  <w:style w:type="paragraph" w:customStyle="1" w:styleId="NoteHead">
    <w:name w:val="NoteHead"/>
    <w:basedOn w:val="Normln"/>
    <w:next w:val="Normln"/>
    <w:uiPriority w:val="99"/>
    <w:rsid w:val="003916B8"/>
    <w:pPr>
      <w:spacing w:before="720" w:after="720"/>
      <w:jc w:val="center"/>
    </w:pPr>
    <w:rPr>
      <w:b/>
      <w:bCs/>
      <w:smallCaps/>
      <w:sz w:val="24"/>
      <w:szCs w:val="24"/>
    </w:rPr>
  </w:style>
  <w:style w:type="paragraph" w:customStyle="1" w:styleId="slo1text0">
    <w:name w:val="slo1text"/>
    <w:basedOn w:val="Normln"/>
    <w:uiPriority w:val="99"/>
    <w:rsid w:val="003916B8"/>
    <w:pPr>
      <w:spacing w:after="120"/>
      <w:jc w:val="both"/>
    </w:pPr>
    <w:rPr>
      <w:rFonts w:ascii="Arial" w:hAnsi="Arial" w:cs="Arial"/>
      <w:sz w:val="24"/>
      <w:szCs w:val="24"/>
    </w:rPr>
  </w:style>
  <w:style w:type="character" w:customStyle="1" w:styleId="Tunproloenznak">
    <w:name w:val="Tučný proložený znak"/>
    <w:uiPriority w:val="99"/>
    <w:rsid w:val="003916B8"/>
    <w:rPr>
      <w:rFonts w:ascii="Arial" w:hAnsi="Arial"/>
      <w:b/>
      <w:dstrike w:val="0"/>
      <w:color w:val="auto"/>
      <w:spacing w:val="70"/>
      <w:sz w:val="24"/>
      <w:u w:val="none"/>
      <w:vertAlign w:val="baseline"/>
    </w:rPr>
  </w:style>
  <w:style w:type="character" w:customStyle="1" w:styleId="TextvysvtlivekChar">
    <w:name w:val="Text vysvětlivek Char"/>
    <w:basedOn w:val="Standardnpsmoodstavce"/>
    <w:link w:val="Textvysvtlivek"/>
    <w:uiPriority w:val="99"/>
    <w:rsid w:val="003916B8"/>
  </w:style>
  <w:style w:type="paragraph" w:styleId="Textvysvtlivek">
    <w:name w:val="endnote text"/>
    <w:basedOn w:val="Normln"/>
    <w:link w:val="TextvysvtlivekChar"/>
    <w:uiPriority w:val="99"/>
    <w:unhideWhenUsed/>
    <w:rsid w:val="003916B8"/>
  </w:style>
  <w:style w:type="character" w:customStyle="1" w:styleId="TextvysvtlivekChar1">
    <w:name w:val="Text vysvětlivek Char1"/>
    <w:basedOn w:val="Standardnpsmoodstavce"/>
    <w:uiPriority w:val="99"/>
    <w:rsid w:val="003916B8"/>
  </w:style>
  <w:style w:type="paragraph" w:customStyle="1" w:styleId="Odsazen2text">
    <w:name w:val="Odsazený2 text"/>
    <w:basedOn w:val="Normln"/>
    <w:rsid w:val="003916B8"/>
    <w:pPr>
      <w:widowControl w:val="0"/>
      <w:tabs>
        <w:tab w:val="num" w:pos="1134"/>
      </w:tabs>
      <w:spacing w:after="120"/>
      <w:ind w:left="1134" w:hanging="567"/>
      <w:jc w:val="both"/>
    </w:pPr>
    <w:rPr>
      <w:rFonts w:ascii="Arial" w:hAnsi="Arial"/>
      <w:noProof/>
      <w:sz w:val="24"/>
    </w:rPr>
  </w:style>
  <w:style w:type="paragraph" w:customStyle="1" w:styleId="slo111text">
    <w:name w:val="Číslo1.1.1 text"/>
    <w:basedOn w:val="Normln"/>
    <w:rsid w:val="003916B8"/>
    <w:pPr>
      <w:widowControl w:val="0"/>
      <w:tabs>
        <w:tab w:val="num" w:pos="1854"/>
      </w:tabs>
      <w:spacing w:after="120"/>
      <w:ind w:left="1701" w:hanging="567"/>
      <w:jc w:val="both"/>
      <w:outlineLvl w:val="2"/>
    </w:pPr>
    <w:rPr>
      <w:rFonts w:ascii="Arial" w:hAnsi="Arial"/>
      <w:noProof/>
      <w:sz w:val="24"/>
    </w:rPr>
  </w:style>
  <w:style w:type="character" w:customStyle="1" w:styleId="ProsttextChar">
    <w:name w:val="Prostý text Char"/>
    <w:basedOn w:val="Standardnpsmoodstavce"/>
    <w:link w:val="Prosttext"/>
    <w:uiPriority w:val="99"/>
    <w:rsid w:val="003916B8"/>
    <w:rPr>
      <w:rFonts w:ascii="Calibri" w:hAnsi="Calibri"/>
      <w:szCs w:val="21"/>
    </w:rPr>
  </w:style>
  <w:style w:type="paragraph" w:styleId="Prosttext">
    <w:name w:val="Plain Text"/>
    <w:basedOn w:val="Normln"/>
    <w:link w:val="ProsttextChar"/>
    <w:uiPriority w:val="99"/>
    <w:unhideWhenUsed/>
    <w:rsid w:val="003916B8"/>
    <w:rPr>
      <w:rFonts w:ascii="Calibri" w:hAnsi="Calibri"/>
      <w:szCs w:val="21"/>
    </w:rPr>
  </w:style>
  <w:style w:type="character" w:customStyle="1" w:styleId="ProsttextChar1">
    <w:name w:val="Prostý text Char1"/>
    <w:basedOn w:val="Standardnpsmoodstavce"/>
    <w:uiPriority w:val="99"/>
    <w:rsid w:val="003916B8"/>
    <w:rPr>
      <w:rFonts w:ascii="Consolas" w:hAnsi="Consolas" w:cs="Consolas"/>
      <w:sz w:val="21"/>
      <w:szCs w:val="21"/>
    </w:rPr>
  </w:style>
  <w:style w:type="paragraph" w:customStyle="1" w:styleId="zaA">
    <w:name w:val="za A"/>
    <w:basedOn w:val="Normln"/>
    <w:rsid w:val="003916B8"/>
    <w:pPr>
      <w:numPr>
        <w:numId w:val="36"/>
      </w:numPr>
      <w:spacing w:before="100" w:beforeAutospacing="1" w:after="60"/>
      <w:jc w:val="both"/>
    </w:pPr>
    <w:rPr>
      <w:rFonts w:ascii="Arial" w:hAnsi="Arial" w:cs="Arial"/>
      <w:b/>
      <w:sz w:val="24"/>
      <w:szCs w:val="24"/>
    </w:rPr>
  </w:style>
  <w:style w:type="paragraph" w:styleId="Zkladntextodsazen">
    <w:name w:val="Body Text Indent"/>
    <w:basedOn w:val="Normln"/>
    <w:link w:val="ZkladntextodsazenChar"/>
    <w:rsid w:val="003916B8"/>
    <w:pPr>
      <w:spacing w:after="120"/>
      <w:ind w:left="283"/>
    </w:pPr>
    <w:rPr>
      <w:sz w:val="24"/>
      <w:szCs w:val="24"/>
    </w:rPr>
  </w:style>
  <w:style w:type="character" w:customStyle="1" w:styleId="ZkladntextodsazenChar">
    <w:name w:val="Základní text odsazený Char"/>
    <w:basedOn w:val="Standardnpsmoodstavce"/>
    <w:link w:val="Zkladntextodsazen"/>
    <w:rsid w:val="003916B8"/>
    <w:rPr>
      <w:sz w:val="24"/>
      <w:szCs w:val="24"/>
    </w:rPr>
  </w:style>
  <w:style w:type="character" w:styleId="Siln">
    <w:name w:val="Strong"/>
    <w:qFormat/>
    <w:rsid w:val="003916B8"/>
    <w:rPr>
      <w:b/>
      <w:bCs/>
    </w:rPr>
  </w:style>
  <w:style w:type="paragraph" w:customStyle="1" w:styleId="TabulkatuntextnastedChar">
    <w:name w:val="Tabulka tučný text na střed Char"/>
    <w:basedOn w:val="Normln"/>
    <w:link w:val="TabulkatuntextnastedCharChar"/>
    <w:rsid w:val="003916B8"/>
    <w:pPr>
      <w:widowControl w:val="0"/>
      <w:spacing w:before="40" w:after="40"/>
      <w:jc w:val="center"/>
    </w:pPr>
    <w:rPr>
      <w:rFonts w:ascii="Arial" w:hAnsi="Arial"/>
      <w:b/>
      <w:noProof/>
      <w:sz w:val="24"/>
    </w:rPr>
  </w:style>
  <w:style w:type="paragraph" w:customStyle="1" w:styleId="TabulkazkladntextnastedChar">
    <w:name w:val="Tabulka základní text na střed Char"/>
    <w:basedOn w:val="Normln"/>
    <w:link w:val="TabulkazkladntextnastedCharChar"/>
    <w:rsid w:val="003916B8"/>
    <w:pPr>
      <w:widowControl w:val="0"/>
      <w:spacing w:before="40" w:after="40"/>
      <w:jc w:val="center"/>
    </w:pPr>
    <w:rPr>
      <w:rFonts w:ascii="Arial" w:hAnsi="Arial"/>
      <w:noProof/>
      <w:sz w:val="24"/>
    </w:rPr>
  </w:style>
  <w:style w:type="character" w:customStyle="1" w:styleId="TabulkatuntextnastedCharChar">
    <w:name w:val="Tabulka tučný text na střed Char Char"/>
    <w:link w:val="TabulkatuntextnastedChar"/>
    <w:rsid w:val="003916B8"/>
    <w:rPr>
      <w:rFonts w:ascii="Arial" w:hAnsi="Arial"/>
      <w:b/>
      <w:noProof/>
      <w:sz w:val="24"/>
    </w:rPr>
  </w:style>
  <w:style w:type="character" w:customStyle="1" w:styleId="TabulkazkladntextnastedCharChar">
    <w:name w:val="Tabulka základní text na střed Char Char"/>
    <w:link w:val="TabulkazkladntextnastedChar"/>
    <w:rsid w:val="003916B8"/>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84CD9"/>
  </w:style>
  <w:style w:type="paragraph" w:styleId="Nadpis1">
    <w:name w:val="heading 1"/>
    <w:basedOn w:val="Normln"/>
    <w:next w:val="Normln"/>
    <w:link w:val="Nadpis1Char"/>
    <w:uiPriority w:val="9"/>
    <w:qFormat/>
    <w:rsid w:val="007770DB"/>
    <w:pPr>
      <w:keepNext/>
      <w:outlineLvl w:val="0"/>
    </w:pPr>
    <w:rPr>
      <w:b/>
      <w:bCs/>
      <w:sz w:val="32"/>
      <w:szCs w:val="32"/>
    </w:rPr>
  </w:style>
  <w:style w:type="paragraph" w:styleId="Nadpis2">
    <w:name w:val="heading 2"/>
    <w:basedOn w:val="Normln"/>
    <w:next w:val="Normln"/>
    <w:link w:val="Nadpis2Char"/>
    <w:uiPriority w:val="99"/>
    <w:qFormat/>
    <w:rsid w:val="003916B8"/>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1text">
    <w:name w:val="Odsazený1 text"/>
    <w:basedOn w:val="Normln"/>
    <w:uiPriority w:val="99"/>
    <w:rsid w:val="00060981"/>
    <w:pPr>
      <w:widowControl w:val="0"/>
      <w:spacing w:after="120"/>
      <w:ind w:left="567"/>
      <w:jc w:val="both"/>
    </w:pPr>
    <w:rPr>
      <w:rFonts w:ascii="Arial" w:hAnsi="Arial"/>
      <w:noProof/>
      <w:sz w:val="24"/>
    </w:rPr>
  </w:style>
  <w:style w:type="paragraph" w:customStyle="1" w:styleId="Radaplohy">
    <w:name w:val="Rada přílohy"/>
    <w:basedOn w:val="Normln"/>
    <w:rsid w:val="00060981"/>
    <w:pPr>
      <w:widowControl w:val="0"/>
      <w:spacing w:before="480" w:after="120"/>
      <w:jc w:val="both"/>
    </w:pPr>
    <w:rPr>
      <w:rFonts w:ascii="Arial" w:hAnsi="Arial"/>
      <w:noProof/>
      <w:sz w:val="24"/>
      <w:u w:val="single"/>
    </w:rPr>
  </w:style>
  <w:style w:type="paragraph" w:customStyle="1" w:styleId="Radaploha1">
    <w:name w:val="Rada příloha č.1"/>
    <w:basedOn w:val="Normln"/>
    <w:rsid w:val="00060981"/>
    <w:pPr>
      <w:widowControl w:val="0"/>
      <w:numPr>
        <w:numId w:val="1"/>
      </w:numPr>
      <w:spacing w:after="120"/>
      <w:jc w:val="both"/>
    </w:pPr>
    <w:rPr>
      <w:rFonts w:ascii="Arial" w:hAnsi="Arial"/>
      <w:noProof/>
      <w:sz w:val="24"/>
      <w:u w:val="single"/>
    </w:rPr>
  </w:style>
  <w:style w:type="paragraph" w:styleId="Zpat">
    <w:name w:val="footer"/>
    <w:basedOn w:val="Normln"/>
    <w:link w:val="ZpatChar"/>
    <w:uiPriority w:val="99"/>
    <w:rsid w:val="00060981"/>
    <w:pPr>
      <w:tabs>
        <w:tab w:val="center" w:pos="4536"/>
        <w:tab w:val="right" w:pos="9072"/>
      </w:tabs>
    </w:pPr>
  </w:style>
  <w:style w:type="paragraph" w:styleId="Zhlav">
    <w:name w:val="header"/>
    <w:basedOn w:val="Normln"/>
    <w:link w:val="ZhlavChar"/>
    <w:rsid w:val="009A0C5E"/>
    <w:pPr>
      <w:tabs>
        <w:tab w:val="center" w:pos="4536"/>
        <w:tab w:val="right" w:pos="9072"/>
      </w:tabs>
    </w:pPr>
  </w:style>
  <w:style w:type="paragraph" w:customStyle="1" w:styleId="Normln1">
    <w:name w:val="Normální1"/>
    <w:rsid w:val="007770DB"/>
    <w:pPr>
      <w:widowControl w:val="0"/>
      <w:autoSpaceDE w:val="0"/>
      <w:autoSpaceDN w:val="0"/>
    </w:pPr>
    <w:rPr>
      <w:sz w:val="24"/>
      <w:szCs w:val="24"/>
      <w:lang w:val="fr-FR"/>
    </w:rPr>
  </w:style>
  <w:style w:type="paragraph" w:customStyle="1" w:styleId="titlefront">
    <w:name w:val="title_front"/>
    <w:basedOn w:val="Normln1"/>
    <w:rsid w:val="007770DB"/>
  </w:style>
  <w:style w:type="paragraph" w:styleId="Textbubliny">
    <w:name w:val="Balloon Text"/>
    <w:basedOn w:val="Normln"/>
    <w:link w:val="TextbublinyChar"/>
    <w:uiPriority w:val="99"/>
    <w:semiHidden/>
    <w:rsid w:val="001C08AF"/>
    <w:rPr>
      <w:rFonts w:ascii="Tahoma" w:hAnsi="Tahoma" w:cs="Tahoma"/>
      <w:sz w:val="16"/>
      <w:szCs w:val="16"/>
    </w:rPr>
  </w:style>
  <w:style w:type="character" w:styleId="slostrnky">
    <w:name w:val="page number"/>
    <w:rsid w:val="001D476F"/>
  </w:style>
  <w:style w:type="character" w:styleId="Zstupntext">
    <w:name w:val="Placeholder Text"/>
    <w:basedOn w:val="Standardnpsmoodstavce"/>
    <w:uiPriority w:val="99"/>
    <w:semiHidden/>
    <w:rsid w:val="00463D28"/>
    <w:rPr>
      <w:color w:val="808080"/>
    </w:rPr>
  </w:style>
  <w:style w:type="paragraph" w:styleId="Odstavecseseznamem">
    <w:name w:val="List Paragraph"/>
    <w:basedOn w:val="Normln"/>
    <w:uiPriority w:val="34"/>
    <w:qFormat/>
    <w:rsid w:val="00570DDE"/>
    <w:pPr>
      <w:ind w:left="720"/>
      <w:contextualSpacing/>
    </w:pPr>
  </w:style>
  <w:style w:type="paragraph" w:styleId="Titulek">
    <w:name w:val="caption"/>
    <w:basedOn w:val="Normln"/>
    <w:next w:val="Normln"/>
    <w:unhideWhenUsed/>
    <w:qFormat/>
    <w:rsid w:val="001D2F08"/>
    <w:pPr>
      <w:spacing w:after="200"/>
    </w:pPr>
    <w:rPr>
      <w:b/>
      <w:bCs/>
      <w:color w:val="4F81BD" w:themeColor="accent1"/>
      <w:sz w:val="18"/>
      <w:szCs w:val="18"/>
    </w:rPr>
  </w:style>
  <w:style w:type="table" w:styleId="Mkatabulky">
    <w:name w:val="Table Grid"/>
    <w:basedOn w:val="Normlntabulka"/>
    <w:uiPriority w:val="59"/>
    <w:rsid w:val="004152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3916B8"/>
    <w:rPr>
      <w:rFonts w:ascii="Arial" w:hAnsi="Arial" w:cs="Arial"/>
      <w:b/>
      <w:bCs/>
      <w:i/>
      <w:iCs/>
      <w:sz w:val="28"/>
      <w:szCs w:val="28"/>
    </w:rPr>
  </w:style>
  <w:style w:type="character" w:customStyle="1" w:styleId="Nadpis1Char">
    <w:name w:val="Nadpis 1 Char"/>
    <w:basedOn w:val="Standardnpsmoodstavce"/>
    <w:link w:val="Nadpis1"/>
    <w:uiPriority w:val="9"/>
    <w:rsid w:val="003916B8"/>
    <w:rPr>
      <w:b/>
      <w:bCs/>
      <w:sz w:val="32"/>
      <w:szCs w:val="32"/>
    </w:rPr>
  </w:style>
  <w:style w:type="paragraph" w:customStyle="1" w:styleId="Radadvodovzprva">
    <w:name w:val="Rada důvodová zpráva"/>
    <w:basedOn w:val="Normln"/>
    <w:uiPriority w:val="99"/>
    <w:rsid w:val="003916B8"/>
    <w:pPr>
      <w:widowControl w:val="0"/>
      <w:spacing w:after="480"/>
      <w:jc w:val="both"/>
    </w:pPr>
    <w:rPr>
      <w:rFonts w:ascii="Arial" w:hAnsi="Arial"/>
      <w:b/>
      <w:noProof/>
      <w:sz w:val="24"/>
    </w:rPr>
  </w:style>
  <w:style w:type="character" w:customStyle="1" w:styleId="ZhlavChar">
    <w:name w:val="Záhlaví Char"/>
    <w:basedOn w:val="Standardnpsmoodstavce"/>
    <w:link w:val="Zhlav"/>
    <w:rsid w:val="003916B8"/>
  </w:style>
  <w:style w:type="character" w:customStyle="1" w:styleId="ZpatChar">
    <w:name w:val="Zápatí Char"/>
    <w:basedOn w:val="Standardnpsmoodstavce"/>
    <w:link w:val="Zpat"/>
    <w:uiPriority w:val="99"/>
    <w:rsid w:val="003916B8"/>
  </w:style>
  <w:style w:type="paragraph" w:customStyle="1" w:styleId="Tabulkatuntext16nasted">
    <w:name w:val="Tabulka tučný text_16 na střed"/>
    <w:basedOn w:val="Normln"/>
    <w:rsid w:val="003916B8"/>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3916B8"/>
    <w:pPr>
      <w:widowControl w:val="0"/>
      <w:spacing w:before="40" w:after="40"/>
      <w:jc w:val="center"/>
    </w:pPr>
    <w:rPr>
      <w:rFonts w:ascii="Arial" w:hAnsi="Arial"/>
      <w:b/>
      <w:noProof/>
      <w:sz w:val="24"/>
    </w:rPr>
  </w:style>
  <w:style w:type="paragraph" w:customStyle="1" w:styleId="Tabulkazkladntext">
    <w:name w:val="Tabulka základní text"/>
    <w:basedOn w:val="Normln"/>
    <w:link w:val="TabulkazkladntextChar"/>
    <w:rsid w:val="003916B8"/>
    <w:pPr>
      <w:widowControl w:val="0"/>
      <w:spacing w:before="40" w:after="40"/>
    </w:pPr>
    <w:rPr>
      <w:rFonts w:ascii="Arial" w:hAnsi="Arial" w:cs="Arial"/>
      <w:noProof/>
      <w:sz w:val="24"/>
    </w:rPr>
  </w:style>
  <w:style w:type="character" w:customStyle="1" w:styleId="TabulkazkladntextChar">
    <w:name w:val="Tabulka základní text Char"/>
    <w:link w:val="Tabulkazkladntext"/>
    <w:rsid w:val="003916B8"/>
    <w:rPr>
      <w:rFonts w:ascii="Arial" w:hAnsi="Arial" w:cs="Arial"/>
      <w:noProof/>
      <w:sz w:val="24"/>
    </w:rPr>
  </w:style>
  <w:style w:type="paragraph" w:customStyle="1" w:styleId="Tabulkazkladntextnasted">
    <w:name w:val="Tabulka základní text na střed"/>
    <w:basedOn w:val="Normln"/>
    <w:rsid w:val="003916B8"/>
    <w:pPr>
      <w:widowControl w:val="0"/>
      <w:spacing w:before="40" w:after="40"/>
      <w:jc w:val="center"/>
    </w:pPr>
    <w:rPr>
      <w:rFonts w:ascii="Arial" w:hAnsi="Arial"/>
      <w:noProof/>
      <w:sz w:val="24"/>
    </w:rPr>
  </w:style>
  <w:style w:type="paragraph" w:styleId="Zkladntext2">
    <w:name w:val="Body Text 2"/>
    <w:basedOn w:val="Normln"/>
    <w:link w:val="Zkladntext2Char"/>
    <w:rsid w:val="003916B8"/>
    <w:pPr>
      <w:spacing w:after="120" w:line="480" w:lineRule="auto"/>
    </w:pPr>
    <w:rPr>
      <w:rFonts w:ascii="Arial" w:hAnsi="Arial"/>
      <w:sz w:val="24"/>
      <w:szCs w:val="24"/>
    </w:rPr>
  </w:style>
  <w:style w:type="character" w:customStyle="1" w:styleId="Zkladntext2Char">
    <w:name w:val="Základní text 2 Char"/>
    <w:basedOn w:val="Standardnpsmoodstavce"/>
    <w:link w:val="Zkladntext2"/>
    <w:rsid w:val="003916B8"/>
    <w:rPr>
      <w:rFonts w:ascii="Arial" w:hAnsi="Arial"/>
      <w:sz w:val="24"/>
      <w:szCs w:val="24"/>
    </w:rPr>
  </w:style>
  <w:style w:type="paragraph" w:customStyle="1" w:styleId="Zkladntext21">
    <w:name w:val="Základní text 21"/>
    <w:basedOn w:val="Normln"/>
    <w:rsid w:val="003916B8"/>
    <w:rPr>
      <w:i/>
    </w:rPr>
  </w:style>
  <w:style w:type="character" w:customStyle="1" w:styleId="TextbublinyChar">
    <w:name w:val="Text bubliny Char"/>
    <w:basedOn w:val="Standardnpsmoodstavce"/>
    <w:link w:val="Textbubliny"/>
    <w:uiPriority w:val="99"/>
    <w:semiHidden/>
    <w:rsid w:val="003916B8"/>
    <w:rPr>
      <w:rFonts w:ascii="Tahoma" w:hAnsi="Tahoma" w:cs="Tahoma"/>
      <w:sz w:val="16"/>
      <w:szCs w:val="16"/>
    </w:rPr>
  </w:style>
  <w:style w:type="paragraph" w:styleId="Zkladntext">
    <w:name w:val="Body Text"/>
    <w:basedOn w:val="Normln"/>
    <w:link w:val="ZkladntextChar"/>
    <w:uiPriority w:val="99"/>
    <w:unhideWhenUsed/>
    <w:rsid w:val="003916B8"/>
    <w:pPr>
      <w:spacing w:after="120"/>
    </w:pPr>
    <w:rPr>
      <w:sz w:val="24"/>
      <w:szCs w:val="24"/>
    </w:rPr>
  </w:style>
  <w:style w:type="character" w:customStyle="1" w:styleId="ZkladntextChar">
    <w:name w:val="Základní text Char"/>
    <w:basedOn w:val="Standardnpsmoodstavce"/>
    <w:link w:val="Zkladntext"/>
    <w:uiPriority w:val="99"/>
    <w:rsid w:val="003916B8"/>
    <w:rPr>
      <w:sz w:val="24"/>
      <w:szCs w:val="24"/>
    </w:rPr>
  </w:style>
  <w:style w:type="paragraph" w:styleId="Textpoznpodarou">
    <w:name w:val="footnote text"/>
    <w:basedOn w:val="Normln"/>
    <w:link w:val="TextpoznpodarouChar"/>
    <w:uiPriority w:val="99"/>
    <w:rsid w:val="003916B8"/>
  </w:style>
  <w:style w:type="character" w:customStyle="1" w:styleId="TextpoznpodarouChar">
    <w:name w:val="Text pozn. pod čarou Char"/>
    <w:basedOn w:val="Standardnpsmoodstavce"/>
    <w:link w:val="Textpoznpodarou"/>
    <w:uiPriority w:val="99"/>
    <w:rsid w:val="003916B8"/>
  </w:style>
  <w:style w:type="paragraph" w:customStyle="1" w:styleId="StylNadpis2TimesNewRoman11bnenTunPed0bZ">
    <w:name w:val="Styl Nadpis 2 + Times New Roman 11 b. není Tučné Před:  0 b. Z..."/>
    <w:basedOn w:val="Nadpis2"/>
    <w:next w:val="Nadpis2"/>
    <w:uiPriority w:val="99"/>
    <w:rsid w:val="003916B8"/>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3916B8"/>
    <w:pPr>
      <w:numPr>
        <w:ilvl w:val="2"/>
        <w:numId w:val="32"/>
      </w:numPr>
      <w:tabs>
        <w:tab w:val="left" w:pos="397"/>
      </w:tabs>
      <w:spacing w:before="120"/>
      <w:jc w:val="both"/>
    </w:pPr>
    <w:rPr>
      <w:sz w:val="24"/>
    </w:rPr>
  </w:style>
  <w:style w:type="character" w:styleId="Hypertextovodkaz">
    <w:name w:val="Hyperlink"/>
    <w:basedOn w:val="Standardnpsmoodstavce"/>
    <w:uiPriority w:val="99"/>
    <w:rsid w:val="003916B8"/>
    <w:rPr>
      <w:color w:val="0000FF"/>
      <w:u w:val="single"/>
    </w:rPr>
  </w:style>
  <w:style w:type="paragraph" w:customStyle="1" w:styleId="Mstoadatumvlevo">
    <w:name w:val="Místo a datum vlevo"/>
    <w:basedOn w:val="Normln"/>
    <w:uiPriority w:val="99"/>
    <w:rsid w:val="003916B8"/>
    <w:pPr>
      <w:widowControl w:val="0"/>
      <w:spacing w:before="600" w:after="600"/>
      <w:jc w:val="both"/>
    </w:pPr>
    <w:rPr>
      <w:rFonts w:ascii="Arial" w:hAnsi="Arial"/>
      <w:noProof/>
      <w:sz w:val="24"/>
    </w:rPr>
  </w:style>
  <w:style w:type="paragraph" w:customStyle="1" w:styleId="slo1text">
    <w:name w:val="Číslo1 text"/>
    <w:basedOn w:val="Normln"/>
    <w:rsid w:val="003916B8"/>
    <w:pPr>
      <w:widowControl w:val="0"/>
      <w:tabs>
        <w:tab w:val="num" w:pos="360"/>
      </w:tabs>
      <w:spacing w:after="120"/>
      <w:jc w:val="both"/>
      <w:outlineLvl w:val="0"/>
    </w:pPr>
    <w:rPr>
      <w:rFonts w:ascii="Arial" w:hAnsi="Arial"/>
      <w:noProof/>
      <w:sz w:val="24"/>
    </w:rPr>
  </w:style>
  <w:style w:type="paragraph" w:customStyle="1" w:styleId="Zkladntextnasted">
    <w:name w:val="Základní text na střed"/>
    <w:basedOn w:val="Normln"/>
    <w:uiPriority w:val="99"/>
    <w:rsid w:val="003916B8"/>
    <w:pPr>
      <w:widowControl w:val="0"/>
      <w:spacing w:before="120" w:after="120"/>
      <w:jc w:val="center"/>
    </w:pPr>
    <w:rPr>
      <w:rFonts w:ascii="Arial" w:hAnsi="Arial"/>
      <w:noProof/>
      <w:snapToGrid w:val="0"/>
      <w:sz w:val="24"/>
    </w:rPr>
  </w:style>
  <w:style w:type="paragraph" w:customStyle="1" w:styleId="Smlouvapodpisy">
    <w:name w:val="Smlouva podpisy"/>
    <w:basedOn w:val="Normln"/>
    <w:uiPriority w:val="99"/>
    <w:rsid w:val="003916B8"/>
    <w:pPr>
      <w:widowControl w:val="0"/>
      <w:jc w:val="center"/>
    </w:pPr>
    <w:rPr>
      <w:rFonts w:ascii="Arial" w:hAnsi="Arial"/>
      <w:noProof/>
      <w:sz w:val="24"/>
    </w:rPr>
  </w:style>
  <w:style w:type="paragraph" w:customStyle="1" w:styleId="Smlouvanadpisslo3tuntext">
    <w:name w:val="Smlouva nadpis číslo3 tučný text"/>
    <w:basedOn w:val="Normln"/>
    <w:uiPriority w:val="99"/>
    <w:rsid w:val="003916B8"/>
    <w:pPr>
      <w:widowControl w:val="0"/>
      <w:numPr>
        <w:numId w:val="34"/>
      </w:numPr>
      <w:spacing w:before="360" w:after="360"/>
      <w:jc w:val="center"/>
    </w:pPr>
    <w:rPr>
      <w:rFonts w:ascii="Arial" w:hAnsi="Arial"/>
      <w:b/>
      <w:noProof/>
      <w:sz w:val="24"/>
    </w:rPr>
  </w:style>
  <w:style w:type="paragraph" w:customStyle="1" w:styleId="NoteHead">
    <w:name w:val="NoteHead"/>
    <w:basedOn w:val="Normln"/>
    <w:next w:val="Normln"/>
    <w:uiPriority w:val="99"/>
    <w:rsid w:val="003916B8"/>
    <w:pPr>
      <w:spacing w:before="720" w:after="720"/>
      <w:jc w:val="center"/>
    </w:pPr>
    <w:rPr>
      <w:b/>
      <w:bCs/>
      <w:smallCaps/>
      <w:sz w:val="24"/>
      <w:szCs w:val="24"/>
    </w:rPr>
  </w:style>
  <w:style w:type="paragraph" w:customStyle="1" w:styleId="slo1text0">
    <w:name w:val="slo1text"/>
    <w:basedOn w:val="Normln"/>
    <w:uiPriority w:val="99"/>
    <w:rsid w:val="003916B8"/>
    <w:pPr>
      <w:spacing w:after="120"/>
      <w:jc w:val="both"/>
    </w:pPr>
    <w:rPr>
      <w:rFonts w:ascii="Arial" w:hAnsi="Arial" w:cs="Arial"/>
      <w:sz w:val="24"/>
      <w:szCs w:val="24"/>
    </w:rPr>
  </w:style>
  <w:style w:type="character" w:customStyle="1" w:styleId="Tunproloenznak">
    <w:name w:val="Tučný proložený znak"/>
    <w:uiPriority w:val="99"/>
    <w:rsid w:val="003916B8"/>
    <w:rPr>
      <w:rFonts w:ascii="Arial" w:hAnsi="Arial"/>
      <w:b/>
      <w:dstrike w:val="0"/>
      <w:color w:val="auto"/>
      <w:spacing w:val="70"/>
      <w:sz w:val="24"/>
      <w:u w:val="none"/>
      <w:vertAlign w:val="baseline"/>
    </w:rPr>
  </w:style>
  <w:style w:type="character" w:customStyle="1" w:styleId="TextvysvtlivekChar">
    <w:name w:val="Text vysvětlivek Char"/>
    <w:basedOn w:val="Standardnpsmoodstavce"/>
    <w:link w:val="Textvysvtlivek"/>
    <w:uiPriority w:val="99"/>
    <w:rsid w:val="003916B8"/>
  </w:style>
  <w:style w:type="paragraph" w:styleId="Textvysvtlivek">
    <w:name w:val="endnote text"/>
    <w:basedOn w:val="Normln"/>
    <w:link w:val="TextvysvtlivekChar"/>
    <w:uiPriority w:val="99"/>
    <w:unhideWhenUsed/>
    <w:rsid w:val="003916B8"/>
  </w:style>
  <w:style w:type="character" w:customStyle="1" w:styleId="TextvysvtlivekChar1">
    <w:name w:val="Text vysvětlivek Char1"/>
    <w:basedOn w:val="Standardnpsmoodstavce"/>
    <w:uiPriority w:val="99"/>
    <w:rsid w:val="003916B8"/>
  </w:style>
  <w:style w:type="paragraph" w:customStyle="1" w:styleId="Odsazen2text">
    <w:name w:val="Odsazený2 text"/>
    <w:basedOn w:val="Normln"/>
    <w:rsid w:val="003916B8"/>
    <w:pPr>
      <w:widowControl w:val="0"/>
      <w:tabs>
        <w:tab w:val="num" w:pos="1134"/>
      </w:tabs>
      <w:spacing w:after="120"/>
      <w:ind w:left="1134" w:hanging="567"/>
      <w:jc w:val="both"/>
    </w:pPr>
    <w:rPr>
      <w:rFonts w:ascii="Arial" w:hAnsi="Arial"/>
      <w:noProof/>
      <w:sz w:val="24"/>
    </w:rPr>
  </w:style>
  <w:style w:type="paragraph" w:customStyle="1" w:styleId="slo111text">
    <w:name w:val="Číslo1.1.1 text"/>
    <w:basedOn w:val="Normln"/>
    <w:rsid w:val="003916B8"/>
    <w:pPr>
      <w:widowControl w:val="0"/>
      <w:tabs>
        <w:tab w:val="num" w:pos="1854"/>
      </w:tabs>
      <w:spacing w:after="120"/>
      <w:ind w:left="1701" w:hanging="567"/>
      <w:jc w:val="both"/>
      <w:outlineLvl w:val="2"/>
    </w:pPr>
    <w:rPr>
      <w:rFonts w:ascii="Arial" w:hAnsi="Arial"/>
      <w:noProof/>
      <w:sz w:val="24"/>
    </w:rPr>
  </w:style>
  <w:style w:type="character" w:customStyle="1" w:styleId="ProsttextChar">
    <w:name w:val="Prostý text Char"/>
    <w:basedOn w:val="Standardnpsmoodstavce"/>
    <w:link w:val="Prosttext"/>
    <w:uiPriority w:val="99"/>
    <w:rsid w:val="003916B8"/>
    <w:rPr>
      <w:rFonts w:ascii="Calibri" w:hAnsi="Calibri"/>
      <w:szCs w:val="21"/>
    </w:rPr>
  </w:style>
  <w:style w:type="paragraph" w:styleId="Prosttext">
    <w:name w:val="Plain Text"/>
    <w:basedOn w:val="Normln"/>
    <w:link w:val="ProsttextChar"/>
    <w:uiPriority w:val="99"/>
    <w:unhideWhenUsed/>
    <w:rsid w:val="003916B8"/>
    <w:rPr>
      <w:rFonts w:ascii="Calibri" w:hAnsi="Calibri"/>
      <w:szCs w:val="21"/>
    </w:rPr>
  </w:style>
  <w:style w:type="character" w:customStyle="1" w:styleId="ProsttextChar1">
    <w:name w:val="Prostý text Char1"/>
    <w:basedOn w:val="Standardnpsmoodstavce"/>
    <w:uiPriority w:val="99"/>
    <w:rsid w:val="003916B8"/>
    <w:rPr>
      <w:rFonts w:ascii="Consolas" w:hAnsi="Consolas" w:cs="Consolas"/>
      <w:sz w:val="21"/>
      <w:szCs w:val="21"/>
    </w:rPr>
  </w:style>
  <w:style w:type="paragraph" w:customStyle="1" w:styleId="zaA">
    <w:name w:val="za A"/>
    <w:basedOn w:val="Normln"/>
    <w:rsid w:val="003916B8"/>
    <w:pPr>
      <w:numPr>
        <w:numId w:val="36"/>
      </w:numPr>
      <w:spacing w:before="100" w:beforeAutospacing="1" w:after="60"/>
      <w:jc w:val="both"/>
    </w:pPr>
    <w:rPr>
      <w:rFonts w:ascii="Arial" w:hAnsi="Arial" w:cs="Arial"/>
      <w:b/>
      <w:sz w:val="24"/>
      <w:szCs w:val="24"/>
    </w:rPr>
  </w:style>
  <w:style w:type="paragraph" w:styleId="Zkladntextodsazen">
    <w:name w:val="Body Text Indent"/>
    <w:basedOn w:val="Normln"/>
    <w:link w:val="ZkladntextodsazenChar"/>
    <w:rsid w:val="003916B8"/>
    <w:pPr>
      <w:spacing w:after="120"/>
      <w:ind w:left="283"/>
    </w:pPr>
    <w:rPr>
      <w:sz w:val="24"/>
      <w:szCs w:val="24"/>
    </w:rPr>
  </w:style>
  <w:style w:type="character" w:customStyle="1" w:styleId="ZkladntextodsazenChar">
    <w:name w:val="Základní text odsazený Char"/>
    <w:basedOn w:val="Standardnpsmoodstavce"/>
    <w:link w:val="Zkladntextodsazen"/>
    <w:rsid w:val="003916B8"/>
    <w:rPr>
      <w:sz w:val="24"/>
      <w:szCs w:val="24"/>
    </w:rPr>
  </w:style>
  <w:style w:type="character" w:styleId="Siln">
    <w:name w:val="Strong"/>
    <w:qFormat/>
    <w:rsid w:val="003916B8"/>
    <w:rPr>
      <w:b/>
      <w:bCs/>
    </w:rPr>
  </w:style>
  <w:style w:type="paragraph" w:customStyle="1" w:styleId="TabulkatuntextnastedChar">
    <w:name w:val="Tabulka tučný text na střed Char"/>
    <w:basedOn w:val="Normln"/>
    <w:link w:val="TabulkatuntextnastedCharChar"/>
    <w:rsid w:val="003916B8"/>
    <w:pPr>
      <w:widowControl w:val="0"/>
      <w:spacing w:before="40" w:after="40"/>
      <w:jc w:val="center"/>
    </w:pPr>
    <w:rPr>
      <w:rFonts w:ascii="Arial" w:hAnsi="Arial"/>
      <w:b/>
      <w:noProof/>
      <w:sz w:val="24"/>
    </w:rPr>
  </w:style>
  <w:style w:type="paragraph" w:customStyle="1" w:styleId="TabulkazkladntextnastedChar">
    <w:name w:val="Tabulka základní text na střed Char"/>
    <w:basedOn w:val="Normln"/>
    <w:link w:val="TabulkazkladntextnastedCharChar"/>
    <w:rsid w:val="003916B8"/>
    <w:pPr>
      <w:widowControl w:val="0"/>
      <w:spacing w:before="40" w:after="40"/>
      <w:jc w:val="center"/>
    </w:pPr>
    <w:rPr>
      <w:rFonts w:ascii="Arial" w:hAnsi="Arial"/>
      <w:noProof/>
      <w:sz w:val="24"/>
    </w:rPr>
  </w:style>
  <w:style w:type="character" w:customStyle="1" w:styleId="TabulkatuntextnastedCharChar">
    <w:name w:val="Tabulka tučný text na střed Char Char"/>
    <w:link w:val="TabulkatuntextnastedChar"/>
    <w:rsid w:val="003916B8"/>
    <w:rPr>
      <w:rFonts w:ascii="Arial" w:hAnsi="Arial"/>
      <w:b/>
      <w:noProof/>
      <w:sz w:val="24"/>
    </w:rPr>
  </w:style>
  <w:style w:type="character" w:customStyle="1" w:styleId="TabulkazkladntextnastedCharChar">
    <w:name w:val="Tabulka základní text na střed Char Char"/>
    <w:link w:val="TabulkazkladntextnastedChar"/>
    <w:rsid w:val="003916B8"/>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8114">
      <w:bodyDiv w:val="1"/>
      <w:marLeft w:val="0"/>
      <w:marRight w:val="0"/>
      <w:marTop w:val="0"/>
      <w:marBottom w:val="0"/>
      <w:divBdr>
        <w:top w:val="none" w:sz="0" w:space="0" w:color="auto"/>
        <w:left w:val="none" w:sz="0" w:space="0" w:color="auto"/>
        <w:bottom w:val="none" w:sz="0" w:space="0" w:color="auto"/>
        <w:right w:val="none" w:sz="0" w:space="0" w:color="auto"/>
      </w:divBdr>
    </w:div>
    <w:div w:id="394856985">
      <w:bodyDiv w:val="1"/>
      <w:marLeft w:val="0"/>
      <w:marRight w:val="0"/>
      <w:marTop w:val="0"/>
      <w:marBottom w:val="0"/>
      <w:divBdr>
        <w:top w:val="none" w:sz="0" w:space="0" w:color="auto"/>
        <w:left w:val="none" w:sz="0" w:space="0" w:color="auto"/>
        <w:bottom w:val="none" w:sz="0" w:space="0" w:color="auto"/>
        <w:right w:val="none" w:sz="0" w:space="0" w:color="auto"/>
      </w:divBdr>
    </w:div>
    <w:div w:id="412705078">
      <w:bodyDiv w:val="1"/>
      <w:marLeft w:val="0"/>
      <w:marRight w:val="0"/>
      <w:marTop w:val="0"/>
      <w:marBottom w:val="0"/>
      <w:divBdr>
        <w:top w:val="none" w:sz="0" w:space="0" w:color="auto"/>
        <w:left w:val="none" w:sz="0" w:space="0" w:color="auto"/>
        <w:bottom w:val="none" w:sz="0" w:space="0" w:color="auto"/>
        <w:right w:val="none" w:sz="0" w:space="0" w:color="auto"/>
      </w:divBdr>
    </w:div>
    <w:div w:id="445001960">
      <w:bodyDiv w:val="1"/>
      <w:marLeft w:val="0"/>
      <w:marRight w:val="0"/>
      <w:marTop w:val="0"/>
      <w:marBottom w:val="0"/>
      <w:divBdr>
        <w:top w:val="none" w:sz="0" w:space="0" w:color="auto"/>
        <w:left w:val="none" w:sz="0" w:space="0" w:color="auto"/>
        <w:bottom w:val="none" w:sz="0" w:space="0" w:color="auto"/>
        <w:right w:val="none" w:sz="0" w:space="0" w:color="auto"/>
      </w:divBdr>
    </w:div>
    <w:div w:id="459155386">
      <w:bodyDiv w:val="1"/>
      <w:marLeft w:val="0"/>
      <w:marRight w:val="0"/>
      <w:marTop w:val="0"/>
      <w:marBottom w:val="0"/>
      <w:divBdr>
        <w:top w:val="none" w:sz="0" w:space="0" w:color="auto"/>
        <w:left w:val="none" w:sz="0" w:space="0" w:color="auto"/>
        <w:bottom w:val="none" w:sz="0" w:space="0" w:color="auto"/>
        <w:right w:val="none" w:sz="0" w:space="0" w:color="auto"/>
      </w:divBdr>
    </w:div>
    <w:div w:id="473258128">
      <w:bodyDiv w:val="1"/>
      <w:marLeft w:val="0"/>
      <w:marRight w:val="0"/>
      <w:marTop w:val="0"/>
      <w:marBottom w:val="0"/>
      <w:divBdr>
        <w:top w:val="none" w:sz="0" w:space="0" w:color="auto"/>
        <w:left w:val="none" w:sz="0" w:space="0" w:color="auto"/>
        <w:bottom w:val="none" w:sz="0" w:space="0" w:color="auto"/>
        <w:right w:val="none" w:sz="0" w:space="0" w:color="auto"/>
      </w:divBdr>
    </w:div>
    <w:div w:id="558060047">
      <w:bodyDiv w:val="1"/>
      <w:marLeft w:val="0"/>
      <w:marRight w:val="0"/>
      <w:marTop w:val="0"/>
      <w:marBottom w:val="0"/>
      <w:divBdr>
        <w:top w:val="none" w:sz="0" w:space="0" w:color="auto"/>
        <w:left w:val="none" w:sz="0" w:space="0" w:color="auto"/>
        <w:bottom w:val="none" w:sz="0" w:space="0" w:color="auto"/>
        <w:right w:val="none" w:sz="0" w:space="0" w:color="auto"/>
      </w:divBdr>
    </w:div>
    <w:div w:id="784930826">
      <w:bodyDiv w:val="1"/>
      <w:marLeft w:val="0"/>
      <w:marRight w:val="0"/>
      <w:marTop w:val="0"/>
      <w:marBottom w:val="0"/>
      <w:divBdr>
        <w:top w:val="none" w:sz="0" w:space="0" w:color="auto"/>
        <w:left w:val="none" w:sz="0" w:space="0" w:color="auto"/>
        <w:bottom w:val="none" w:sz="0" w:space="0" w:color="auto"/>
        <w:right w:val="none" w:sz="0" w:space="0" w:color="auto"/>
      </w:divBdr>
    </w:div>
    <w:div w:id="912736514">
      <w:bodyDiv w:val="1"/>
      <w:marLeft w:val="0"/>
      <w:marRight w:val="0"/>
      <w:marTop w:val="0"/>
      <w:marBottom w:val="0"/>
      <w:divBdr>
        <w:top w:val="none" w:sz="0" w:space="0" w:color="auto"/>
        <w:left w:val="none" w:sz="0" w:space="0" w:color="auto"/>
        <w:bottom w:val="none" w:sz="0" w:space="0" w:color="auto"/>
        <w:right w:val="none" w:sz="0" w:space="0" w:color="auto"/>
      </w:divBdr>
    </w:div>
    <w:div w:id="955214694">
      <w:bodyDiv w:val="1"/>
      <w:marLeft w:val="0"/>
      <w:marRight w:val="0"/>
      <w:marTop w:val="0"/>
      <w:marBottom w:val="0"/>
      <w:divBdr>
        <w:top w:val="none" w:sz="0" w:space="0" w:color="auto"/>
        <w:left w:val="none" w:sz="0" w:space="0" w:color="auto"/>
        <w:bottom w:val="none" w:sz="0" w:space="0" w:color="auto"/>
        <w:right w:val="none" w:sz="0" w:space="0" w:color="auto"/>
      </w:divBdr>
    </w:div>
    <w:div w:id="1078677870">
      <w:bodyDiv w:val="1"/>
      <w:marLeft w:val="0"/>
      <w:marRight w:val="0"/>
      <w:marTop w:val="0"/>
      <w:marBottom w:val="0"/>
      <w:divBdr>
        <w:top w:val="none" w:sz="0" w:space="0" w:color="auto"/>
        <w:left w:val="none" w:sz="0" w:space="0" w:color="auto"/>
        <w:bottom w:val="none" w:sz="0" w:space="0" w:color="auto"/>
        <w:right w:val="none" w:sz="0" w:space="0" w:color="auto"/>
      </w:divBdr>
    </w:div>
    <w:div w:id="1237667198">
      <w:bodyDiv w:val="1"/>
      <w:marLeft w:val="0"/>
      <w:marRight w:val="0"/>
      <w:marTop w:val="0"/>
      <w:marBottom w:val="0"/>
      <w:divBdr>
        <w:top w:val="none" w:sz="0" w:space="0" w:color="auto"/>
        <w:left w:val="none" w:sz="0" w:space="0" w:color="auto"/>
        <w:bottom w:val="none" w:sz="0" w:space="0" w:color="auto"/>
        <w:right w:val="none" w:sz="0" w:space="0" w:color="auto"/>
      </w:divBdr>
    </w:div>
    <w:div w:id="1272278939">
      <w:bodyDiv w:val="1"/>
      <w:marLeft w:val="0"/>
      <w:marRight w:val="0"/>
      <w:marTop w:val="0"/>
      <w:marBottom w:val="0"/>
      <w:divBdr>
        <w:top w:val="none" w:sz="0" w:space="0" w:color="auto"/>
        <w:left w:val="none" w:sz="0" w:space="0" w:color="auto"/>
        <w:bottom w:val="none" w:sz="0" w:space="0" w:color="auto"/>
        <w:right w:val="none" w:sz="0" w:space="0" w:color="auto"/>
      </w:divBdr>
    </w:div>
    <w:div w:id="1300962597">
      <w:bodyDiv w:val="1"/>
      <w:marLeft w:val="0"/>
      <w:marRight w:val="0"/>
      <w:marTop w:val="0"/>
      <w:marBottom w:val="0"/>
      <w:divBdr>
        <w:top w:val="none" w:sz="0" w:space="0" w:color="auto"/>
        <w:left w:val="none" w:sz="0" w:space="0" w:color="auto"/>
        <w:bottom w:val="none" w:sz="0" w:space="0" w:color="auto"/>
        <w:right w:val="none" w:sz="0" w:space="0" w:color="auto"/>
      </w:divBdr>
    </w:div>
    <w:div w:id="1518155673">
      <w:bodyDiv w:val="1"/>
      <w:marLeft w:val="0"/>
      <w:marRight w:val="0"/>
      <w:marTop w:val="0"/>
      <w:marBottom w:val="0"/>
      <w:divBdr>
        <w:top w:val="none" w:sz="0" w:space="0" w:color="auto"/>
        <w:left w:val="none" w:sz="0" w:space="0" w:color="auto"/>
        <w:bottom w:val="none" w:sz="0" w:space="0" w:color="auto"/>
        <w:right w:val="none" w:sz="0" w:space="0" w:color="auto"/>
      </w:divBdr>
    </w:div>
    <w:div w:id="1596598901">
      <w:bodyDiv w:val="1"/>
      <w:marLeft w:val="0"/>
      <w:marRight w:val="0"/>
      <w:marTop w:val="0"/>
      <w:marBottom w:val="0"/>
      <w:divBdr>
        <w:top w:val="none" w:sz="0" w:space="0" w:color="auto"/>
        <w:left w:val="none" w:sz="0" w:space="0" w:color="auto"/>
        <w:bottom w:val="none" w:sz="0" w:space="0" w:color="auto"/>
        <w:right w:val="none" w:sz="0" w:space="0" w:color="auto"/>
      </w:divBdr>
    </w:div>
    <w:div w:id="1631662860">
      <w:bodyDiv w:val="1"/>
      <w:marLeft w:val="0"/>
      <w:marRight w:val="0"/>
      <w:marTop w:val="0"/>
      <w:marBottom w:val="0"/>
      <w:divBdr>
        <w:top w:val="none" w:sz="0" w:space="0" w:color="auto"/>
        <w:left w:val="none" w:sz="0" w:space="0" w:color="auto"/>
        <w:bottom w:val="none" w:sz="0" w:space="0" w:color="auto"/>
        <w:right w:val="none" w:sz="0" w:space="0" w:color="auto"/>
      </w:divBdr>
    </w:div>
    <w:div w:id="1646810037">
      <w:bodyDiv w:val="1"/>
      <w:marLeft w:val="0"/>
      <w:marRight w:val="0"/>
      <w:marTop w:val="0"/>
      <w:marBottom w:val="0"/>
      <w:divBdr>
        <w:top w:val="none" w:sz="0" w:space="0" w:color="auto"/>
        <w:left w:val="none" w:sz="0" w:space="0" w:color="auto"/>
        <w:bottom w:val="none" w:sz="0" w:space="0" w:color="auto"/>
        <w:right w:val="none" w:sz="0" w:space="0" w:color="auto"/>
      </w:divBdr>
    </w:div>
    <w:div w:id="1704086828">
      <w:bodyDiv w:val="1"/>
      <w:marLeft w:val="0"/>
      <w:marRight w:val="0"/>
      <w:marTop w:val="0"/>
      <w:marBottom w:val="0"/>
      <w:divBdr>
        <w:top w:val="none" w:sz="0" w:space="0" w:color="auto"/>
        <w:left w:val="none" w:sz="0" w:space="0" w:color="auto"/>
        <w:bottom w:val="none" w:sz="0" w:space="0" w:color="auto"/>
        <w:right w:val="none" w:sz="0" w:space="0" w:color="auto"/>
      </w:divBdr>
    </w:div>
    <w:div w:id="1716350148">
      <w:bodyDiv w:val="1"/>
      <w:marLeft w:val="0"/>
      <w:marRight w:val="0"/>
      <w:marTop w:val="0"/>
      <w:marBottom w:val="0"/>
      <w:divBdr>
        <w:top w:val="none" w:sz="0" w:space="0" w:color="auto"/>
        <w:left w:val="none" w:sz="0" w:space="0" w:color="auto"/>
        <w:bottom w:val="none" w:sz="0" w:space="0" w:color="auto"/>
        <w:right w:val="none" w:sz="0" w:space="0" w:color="auto"/>
      </w:divBdr>
    </w:div>
    <w:div w:id="1755322419">
      <w:bodyDiv w:val="1"/>
      <w:marLeft w:val="0"/>
      <w:marRight w:val="0"/>
      <w:marTop w:val="0"/>
      <w:marBottom w:val="0"/>
      <w:divBdr>
        <w:top w:val="none" w:sz="0" w:space="0" w:color="auto"/>
        <w:left w:val="none" w:sz="0" w:space="0" w:color="auto"/>
        <w:bottom w:val="none" w:sz="0" w:space="0" w:color="auto"/>
        <w:right w:val="none" w:sz="0" w:space="0" w:color="auto"/>
      </w:divBdr>
    </w:div>
    <w:div w:id="1778866281">
      <w:bodyDiv w:val="1"/>
      <w:marLeft w:val="0"/>
      <w:marRight w:val="0"/>
      <w:marTop w:val="0"/>
      <w:marBottom w:val="0"/>
      <w:divBdr>
        <w:top w:val="none" w:sz="0" w:space="0" w:color="auto"/>
        <w:left w:val="none" w:sz="0" w:space="0" w:color="auto"/>
        <w:bottom w:val="none" w:sz="0" w:space="0" w:color="auto"/>
        <w:right w:val="none" w:sz="0" w:space="0" w:color="auto"/>
      </w:divBdr>
    </w:div>
    <w:div w:id="2112119018">
      <w:bodyDiv w:val="1"/>
      <w:marLeft w:val="0"/>
      <w:marRight w:val="0"/>
      <w:marTop w:val="0"/>
      <w:marBottom w:val="0"/>
      <w:divBdr>
        <w:top w:val="none" w:sz="0" w:space="0" w:color="auto"/>
        <w:left w:val="none" w:sz="0" w:space="0" w:color="auto"/>
        <w:bottom w:val="none" w:sz="0" w:space="0" w:color="auto"/>
        <w:right w:val="none" w:sz="0" w:space="0" w:color="auto"/>
      </w:divBdr>
    </w:div>
    <w:div w:id="2126384911">
      <w:bodyDiv w:val="1"/>
      <w:marLeft w:val="0"/>
      <w:marRight w:val="0"/>
      <w:marTop w:val="0"/>
      <w:marBottom w:val="0"/>
      <w:divBdr>
        <w:top w:val="none" w:sz="0" w:space="0" w:color="auto"/>
        <w:left w:val="none" w:sz="0" w:space="0" w:color="auto"/>
        <w:bottom w:val="none" w:sz="0" w:space="0" w:color="auto"/>
        <w:right w:val="none" w:sz="0" w:space="0" w:color="auto"/>
      </w:divBdr>
    </w:div>
    <w:div w:id="21267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kr-olomoucky.cz/"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www.kr-olomoucky.cz/program-obnovy-venkova-cl-692.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pov@kr-olomoucky.cz" TargetMode="External"/><Relationship Id="rId10" Type="http://schemas.openxmlformats.org/officeDocument/2006/relationships/image" Target="media/image1.jpeg"/><Relationship Id="rId19" Type="http://schemas.openxmlformats.org/officeDocument/2006/relationships/header" Target="head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93BAB-AC04-4904-9186-356B4306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13333</Words>
  <Characters>78665</Characters>
  <Application>Microsoft Office Word</Application>
  <DocSecurity>0</DocSecurity>
  <Lines>655</Lines>
  <Paragraphs>183</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91815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Londa Josef</dc:creator>
  <cp:lastModifiedBy>Klásová Adéla</cp:lastModifiedBy>
  <cp:revision>3</cp:revision>
  <cp:lastPrinted>2015-04-03T05:23:00Z</cp:lastPrinted>
  <dcterms:created xsi:type="dcterms:W3CDTF">2015-04-07T06:43:00Z</dcterms:created>
  <dcterms:modified xsi:type="dcterms:W3CDTF">2015-04-07T06:44:00Z</dcterms:modified>
</cp:coreProperties>
</file>