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DB4A5C" w:rsidRDefault="00B277A4" w:rsidP="00B277A4">
      <w:pPr>
        <w:keepNext/>
        <w:keepLines/>
        <w:spacing w:before="240" w:after="0" w:line="240" w:lineRule="auto"/>
        <w:ind w:left="432"/>
        <w:jc w:val="center"/>
        <w:outlineLvl w:val="0"/>
        <w:rPr>
          <w:rFonts w:eastAsia="Times New Roman" w:cstheme="minorHAnsi"/>
          <w:b/>
          <w:sz w:val="24"/>
          <w:szCs w:val="32"/>
          <w:lang w:eastAsia="cs-CZ"/>
        </w:rPr>
      </w:pPr>
      <w:bookmarkStart w:id="0" w:name="_Toc477946235"/>
      <w:r w:rsidRPr="00DB4A5C">
        <w:rPr>
          <w:rFonts w:eastAsia="Times New Roman" w:cstheme="minorHAnsi"/>
          <w:b/>
          <w:sz w:val="24"/>
          <w:szCs w:val="32"/>
          <w:lang w:eastAsia="cs-CZ"/>
        </w:rPr>
        <w:t>Vzor dokladu o kontrole technického stavu a provozu podle § 17 odst. 1 písm. h) zákona o ochraně ovzduší</w:t>
      </w:r>
      <w:bookmarkEnd w:id="0"/>
    </w:p>
    <w:p w:rsidR="00B277A4" w:rsidRPr="00DB4A5C" w:rsidRDefault="00B277A4" w:rsidP="00B277A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447"/>
        <w:gridCol w:w="226"/>
        <w:gridCol w:w="1360"/>
        <w:gridCol w:w="1235"/>
        <w:gridCol w:w="435"/>
        <w:gridCol w:w="335"/>
        <w:gridCol w:w="716"/>
        <w:gridCol w:w="764"/>
      </w:tblGrid>
      <w:tr w:rsidR="00B277A4" w:rsidRPr="00DB4A5C" w:rsidTr="00074037">
        <w:trPr>
          <w:trHeight w:val="995"/>
        </w:trPr>
        <w:tc>
          <w:tcPr>
            <w:tcW w:w="5000" w:type="pct"/>
            <w:gridSpan w:val="9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:rsidR="00B277A4" w:rsidRPr="00DB4A5C" w:rsidRDefault="00B277A4" w:rsidP="00B277A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DB4A5C" w:rsidTr="00074037">
        <w:tc>
          <w:tcPr>
            <w:tcW w:w="5000" w:type="pct"/>
            <w:gridSpan w:val="9"/>
            <w:shd w:val="clear" w:color="auto" w:fill="D9D9D9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DB4A5C" w:rsidTr="00DB4A5C">
        <w:trPr>
          <w:trHeight w:val="384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17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27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Rozsah oprávnění </w:t>
            </w:r>
          </w:p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27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c>
          <w:tcPr>
            <w:tcW w:w="5000" w:type="pct"/>
            <w:gridSpan w:val="9"/>
            <w:shd w:val="clear" w:color="auto" w:fill="D9D9D9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DB4A5C" w:rsidTr="00DB4A5C">
        <w:trPr>
          <w:trHeight w:val="414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39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c>
          <w:tcPr>
            <w:tcW w:w="5000" w:type="pct"/>
            <w:gridSpan w:val="9"/>
            <w:shd w:val="clear" w:color="auto" w:fill="D9D9D9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DB4A5C" w:rsidTr="00DB4A5C"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18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24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207"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Typ</w:t>
            </w:r>
            <w:r w:rsidRPr="00DB4A5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spalovacího stacionárního zdroje</w:t>
            </w:r>
          </w:p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sz w:val="24"/>
                <w:szCs w:val="24"/>
                <w:lang w:eastAsia="cs-CZ"/>
              </w:rPr>
              <w:t>(specifikace jednotlivých typů viz níže)</w:t>
            </w:r>
            <w:r w:rsidRPr="00DB4A5C">
              <w:rPr>
                <w:rFonts w:eastAsia="Times New Roman" w:cstheme="minorHAnsi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:rsidR="00B277A4" w:rsidRPr="00DB4A5C" w:rsidRDefault="00DB4A5C" w:rsidP="00B277A4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lang w:eastAsia="cs-CZ"/>
              </w:rPr>
              <w:t xml:space="preserve"> kotel </w:t>
            </w:r>
            <w:proofErr w:type="spellStart"/>
            <w:r w:rsidR="00B277A4" w:rsidRPr="00DB4A5C">
              <w:rPr>
                <w:rFonts w:eastAsia="Times New Roman" w:cstheme="minorHAnsi"/>
                <w:lang w:eastAsia="cs-CZ"/>
              </w:rPr>
              <w:t>prohořívací</w:t>
            </w:r>
            <w:proofErr w:type="spellEnd"/>
          </w:p>
        </w:tc>
        <w:tc>
          <w:tcPr>
            <w:tcW w:w="1797" w:type="pct"/>
            <w:gridSpan w:val="5"/>
          </w:tcPr>
          <w:p w:rsidR="00B277A4" w:rsidRPr="00DB4A5C" w:rsidRDefault="00DB4A5C" w:rsidP="00B277A4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lang w:eastAsia="cs-CZ"/>
              </w:rPr>
              <w:t xml:space="preserve"> kotel </w:t>
            </w:r>
            <w:proofErr w:type="spellStart"/>
            <w:r w:rsidR="00B277A4" w:rsidRPr="00DB4A5C">
              <w:rPr>
                <w:rFonts w:eastAsia="Times New Roman" w:cstheme="minorHAnsi"/>
                <w:lang w:eastAsia="cs-CZ"/>
              </w:rPr>
              <w:t>odhořívací</w:t>
            </w:r>
            <w:proofErr w:type="spellEnd"/>
          </w:p>
        </w:tc>
      </w:tr>
      <w:tr w:rsidR="00B277A4" w:rsidRPr="00DB4A5C" w:rsidTr="00DB4A5C">
        <w:trPr>
          <w:trHeight w:val="134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DB4A5C" w:rsidTr="00DB4A5C">
        <w:trPr>
          <w:trHeight w:val="134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DB4A5C" w:rsidTr="00DB4A5C">
        <w:trPr>
          <w:trHeight w:val="134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DB4A5C" w:rsidTr="00DB4A5C">
        <w:trPr>
          <w:trHeight w:val="445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65" w:type="pct"/>
            <w:gridSpan w:val="8"/>
          </w:tcPr>
          <w:p w:rsidR="00B277A4" w:rsidRPr="00DB4A5C" w:rsidRDefault="00DB4A5C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DB4A5C" w:rsidTr="00DB4A5C">
        <w:trPr>
          <w:trHeight w:val="414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14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20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978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lastRenderedPageBreak/>
              <w:t>Paliva určená výrobcem spalovacího stacionárního zdroje</w:t>
            </w: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Palivo 3</w:t>
            </w:r>
          </w:p>
        </w:tc>
      </w:tr>
      <w:tr w:rsidR="00B277A4" w:rsidRPr="00DB4A5C" w:rsidTr="00DB4A5C">
        <w:trPr>
          <w:trHeight w:val="40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13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Jmenovitý tepelný příkon</w:t>
            </w:r>
            <w:r w:rsidRPr="00DB4A5C">
              <w:rPr>
                <w:rFonts w:eastAsia="Times New Roman" w:cstheme="minorHAnsi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20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trHeight w:val="412"/>
        </w:trPr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c>
          <w:tcPr>
            <w:tcW w:w="1435" w:type="pc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Třída kotle</w:t>
            </w:r>
            <w:r w:rsidRPr="00DB4A5C">
              <w:rPr>
                <w:rFonts w:eastAsia="Times New Roman" w:cstheme="minorHAnsi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074037">
        <w:tc>
          <w:tcPr>
            <w:tcW w:w="5000" w:type="pct"/>
            <w:gridSpan w:val="9"/>
            <w:shd w:val="clear" w:color="auto" w:fill="D9D9D9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Údaje o kontrole</w:t>
            </w:r>
          </w:p>
        </w:tc>
      </w:tr>
      <w:tr w:rsidR="00B277A4" w:rsidRPr="00DB4A5C" w:rsidTr="00B277A4">
        <w:tc>
          <w:tcPr>
            <w:tcW w:w="3203" w:type="pct"/>
            <w:gridSpan w:val="4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Vyhovuje</w:t>
            </w: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Nevyhovuje</w:t>
            </w: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Není</w:t>
            </w: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DB4A5C" w:rsidTr="00DB4A5C">
        <w:trPr>
          <w:cantSplit/>
          <w:trHeight w:val="405"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Přívod spalovacího vzduchu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20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Roštová soustava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39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Spalovací komora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  <w:trHeight w:val="417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DB4A5C">
              <w:rPr>
                <w:rFonts w:eastAsia="Times New Roman" w:cstheme="minorHAnsi"/>
                <w:lang w:eastAsia="cs-CZ"/>
              </w:rPr>
              <w:t>Zatápěcí</w:t>
            </w:r>
            <w:proofErr w:type="spellEnd"/>
            <w:r w:rsidRPr="00DB4A5C">
              <w:rPr>
                <w:rFonts w:eastAsia="Times New Roman" w:cstheme="minorHAnsi"/>
                <w:lang w:eastAsia="cs-CZ"/>
              </w:rPr>
              <w:t xml:space="preserve"> klapka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10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Vstupní a čistící otvory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16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Přívod paliva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  <w:trHeight w:val="422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Vnější izolace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14"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Řídící jednotka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Regulátor množství spalovacího vzduchu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2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Havarijní termostat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2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Zařízení proti přetopení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38"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Používané palivo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16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Způsob skladování paliva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  <w:trHeight w:val="408"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Zajištění teploty vratné vody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0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Akumulační nádoba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DB4A5C" w:rsidTr="00DB4A5C">
        <w:trPr>
          <w:cantSplit/>
          <w:trHeight w:val="408"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:rsidR="00B277A4" w:rsidRPr="00DB4A5C" w:rsidRDefault="00DB4A5C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:rsidR="00B277A4" w:rsidRPr="00DB4A5C" w:rsidRDefault="00DB4A5C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DB4A5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DB4A5C" w:rsidTr="00DB4A5C">
        <w:trPr>
          <w:cantSplit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Odvod spalin a spalinové cesty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Napojení na spalinové cesty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DB4A5C" w:rsidRDefault="00B277A4" w:rsidP="00B277A4">
                <w:pPr>
                  <w:spacing w:before="120" w:after="0" w:line="240" w:lineRule="auto"/>
                  <w:jc w:val="center"/>
                  <w:rPr>
                    <w:rFonts w:eastAsia="Times New Roman" w:cstheme="minorHAnsi"/>
                    <w:sz w:val="24"/>
                    <w:szCs w:val="24"/>
                    <w:lang w:eastAsia="cs-CZ"/>
                  </w:rPr>
                </w:pPr>
                <w:r w:rsidRPr="00DB4A5C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</w:trPr>
        <w:tc>
          <w:tcPr>
            <w:tcW w:w="1435" w:type="pct"/>
            <w:vMerge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</w:trPr>
        <w:tc>
          <w:tcPr>
            <w:tcW w:w="1435" w:type="pct"/>
            <w:vMerge w:val="restart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lastRenderedPageBreak/>
              <w:t>Řádné údržby spalinových cest a spalovacího stacionárního zdroje</w:t>
            </w: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DB4A5C">
        <w:trPr>
          <w:cantSplit/>
        </w:trPr>
        <w:tc>
          <w:tcPr>
            <w:tcW w:w="1435" w:type="pct"/>
            <w:vMerge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  <w:vAlign w:val="center"/>
          </w:tcPr>
          <w:p w:rsidR="00B277A4" w:rsidRPr="00DB4A5C" w:rsidRDefault="00B277A4" w:rsidP="00DB4A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074037">
        <w:tc>
          <w:tcPr>
            <w:tcW w:w="5000" w:type="pct"/>
            <w:gridSpan w:val="9"/>
            <w:shd w:val="clear" w:color="auto" w:fill="D9D9D9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Výsledek kontroly</w:t>
            </w:r>
            <w:r w:rsidRPr="00DB4A5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Spalovací stacionární zdroj </w:t>
            </w:r>
            <w:r w:rsidRPr="00DB4A5C">
              <w:rPr>
                <w:rFonts w:eastAsia="Times New Roman" w:cstheme="minorHAnsi"/>
                <w:b/>
                <w:lang w:eastAsia="cs-CZ"/>
              </w:rPr>
              <w:t>JE / NENÍ</w:t>
            </w:r>
            <w:r w:rsidRPr="00DB4A5C">
              <w:rPr>
                <w:rFonts w:eastAsia="Times New Roman" w:cstheme="minorHAnsi"/>
                <w:lang w:eastAsia="cs-CZ"/>
              </w:rPr>
              <w:t xml:space="preserve"> instalován v souladu s pokyny výrobce 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Technický stav </w:t>
            </w:r>
            <w:r w:rsidRPr="00DB4A5C">
              <w:rPr>
                <w:rFonts w:eastAsia="Times New Roman" w:cstheme="minorHAnsi"/>
                <w:b/>
                <w:lang w:eastAsia="cs-CZ"/>
              </w:rPr>
              <w:t>VYHOVUJE / NEVYHOVUJE</w:t>
            </w:r>
            <w:r w:rsidRPr="00DB4A5C">
              <w:rPr>
                <w:rFonts w:eastAsia="Times New Roman" w:cstheme="minorHAnsi"/>
                <w:lang w:eastAsia="cs-CZ"/>
              </w:rPr>
              <w:t xml:space="preserve"> pokynům výrobce 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Spalovací stacionární zdroj </w:t>
            </w:r>
            <w:r w:rsidRPr="00DB4A5C">
              <w:rPr>
                <w:rFonts w:eastAsia="Times New Roman" w:cstheme="minorHAnsi"/>
                <w:b/>
                <w:lang w:eastAsia="cs-CZ"/>
              </w:rPr>
              <w:t>JE / NENÍ</w:t>
            </w:r>
            <w:r w:rsidRPr="00DB4A5C">
              <w:rPr>
                <w:rFonts w:eastAsia="Times New Roman" w:cstheme="minorHAnsi"/>
                <w:lang w:eastAsia="cs-CZ"/>
              </w:rPr>
              <w:t xml:space="preserve"> provozován v souladu s pokyny výrobce 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Zjištěné nedostatky </w:t>
            </w:r>
            <w:r w:rsidRPr="00DB4A5C">
              <w:rPr>
                <w:rFonts w:eastAsia="Times New Roman" w:cstheme="minorHAnsi"/>
                <w:b/>
                <w:lang w:eastAsia="cs-CZ"/>
              </w:rPr>
              <w:t>MAJÍ / NEMAJÍ</w:t>
            </w:r>
            <w:r w:rsidRPr="00DB4A5C">
              <w:rPr>
                <w:rFonts w:eastAsia="Times New Roman" w:cstheme="minorHAnsi"/>
                <w:lang w:eastAsia="cs-CZ"/>
              </w:rPr>
              <w:t xml:space="preserve"> vliv na znečišťování ovzduší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caps/>
                <w:lang w:eastAsia="cs-CZ"/>
              </w:rPr>
              <w:t>Je / není</w:t>
            </w:r>
            <w:r w:rsidRPr="00DB4A5C">
              <w:rPr>
                <w:rFonts w:eastAsia="Times New Roman" w:cstheme="minorHAnsi"/>
                <w:lang w:eastAsia="cs-CZ"/>
              </w:rPr>
              <w:t xml:space="preserve"> spalováno palivo určené výrobcem zdroje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b/>
                <w:caps/>
                <w:lang w:eastAsia="cs-CZ"/>
              </w:rPr>
            </w:pPr>
            <w:r w:rsidRPr="00DB4A5C">
              <w:rPr>
                <w:rFonts w:eastAsia="Times New Roman" w:cstheme="minorHAnsi"/>
                <w:b/>
                <w:caps/>
                <w:lang w:eastAsia="cs-CZ"/>
              </w:rPr>
              <w:t>Je / není</w:t>
            </w:r>
            <w:r w:rsidRPr="00DB4A5C">
              <w:rPr>
                <w:rFonts w:eastAsia="Times New Roman" w:cstheme="minorHAnsi"/>
                <w:lang w:eastAsia="cs-CZ"/>
              </w:rPr>
              <w:t xml:space="preserve"> indikováno spalování odpadu</w:t>
            </w:r>
          </w:p>
        </w:tc>
      </w:tr>
      <w:tr w:rsidR="00B277A4" w:rsidRPr="00DB4A5C" w:rsidTr="00DB4A5C">
        <w:tc>
          <w:tcPr>
            <w:tcW w:w="5000" w:type="pct"/>
            <w:gridSpan w:val="9"/>
            <w:vAlign w:val="center"/>
          </w:tcPr>
          <w:p w:rsidR="00B277A4" w:rsidRDefault="00B277A4" w:rsidP="00DB4A5C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Popis důvodu nesouladu s pokyny výrobce nebo zákonem č. 201/2012 Sb., pokud není zřejmý z jiných částí dokladu:</w:t>
            </w:r>
          </w:p>
          <w:p w:rsidR="00DB4A5C" w:rsidRPr="00DB4A5C" w:rsidRDefault="00DB4A5C" w:rsidP="00DB4A5C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B277A4" w:rsidRPr="00DB4A5C" w:rsidTr="00DB4A5C">
        <w:trPr>
          <w:trHeight w:val="353"/>
        </w:trPr>
        <w:tc>
          <w:tcPr>
            <w:tcW w:w="5000" w:type="pct"/>
            <w:gridSpan w:val="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 xml:space="preserve">Spalovací stacionární zdroj </w:t>
            </w:r>
            <w:r w:rsidRPr="00DB4A5C">
              <w:rPr>
                <w:rFonts w:eastAsia="Times New Roman" w:cstheme="minorHAnsi"/>
                <w:b/>
                <w:lang w:eastAsia="cs-CZ"/>
              </w:rPr>
              <w:t>SPLŇUJE / NESPLŇUJE</w:t>
            </w:r>
            <w:r w:rsidRPr="00DB4A5C">
              <w:rPr>
                <w:rFonts w:eastAsia="Times New Roman" w:cstheme="minorHAnsi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DB4A5C" w:rsidTr="00DB4A5C">
        <w:tc>
          <w:tcPr>
            <w:tcW w:w="5000" w:type="pct"/>
            <w:gridSpan w:val="9"/>
            <w:shd w:val="clear" w:color="auto" w:fill="D9D9D9"/>
            <w:vAlign w:val="center"/>
          </w:tcPr>
          <w:p w:rsidR="00B277A4" w:rsidRPr="00DB4A5C" w:rsidRDefault="00B277A4" w:rsidP="00DB4A5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DB4A5C" w:rsidTr="00074037">
        <w:trPr>
          <w:trHeight w:val="599"/>
        </w:trPr>
        <w:tc>
          <w:tcPr>
            <w:tcW w:w="5000" w:type="pct"/>
            <w:gridSpan w:val="9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B277A4">
        <w:trPr>
          <w:trHeight w:val="362"/>
        </w:trPr>
        <w:tc>
          <w:tcPr>
            <w:tcW w:w="2421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B277A4">
        <w:trPr>
          <w:trHeight w:val="341"/>
        </w:trPr>
        <w:tc>
          <w:tcPr>
            <w:tcW w:w="2421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277A4" w:rsidRPr="00DB4A5C" w:rsidTr="00B277A4">
        <w:trPr>
          <w:trHeight w:val="893"/>
        </w:trPr>
        <w:tc>
          <w:tcPr>
            <w:tcW w:w="2421" w:type="pct"/>
            <w:gridSpan w:val="3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B277A4" w:rsidRPr="00DB4A5C" w:rsidRDefault="00B277A4" w:rsidP="00B277A4">
            <w:pPr>
              <w:spacing w:before="120"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B277A4" w:rsidRPr="00DB4A5C" w:rsidRDefault="00B277A4" w:rsidP="00B277A4">
            <w:pPr>
              <w:spacing w:before="120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4A5C">
              <w:rPr>
                <w:rFonts w:eastAsia="Times New Roman" w:cstheme="minorHAnsi"/>
                <w:lang w:eastAsia="cs-CZ"/>
              </w:rPr>
              <w:t>(podpis provozovatele)</w:t>
            </w:r>
          </w:p>
        </w:tc>
      </w:tr>
    </w:tbl>
    <w:p w:rsidR="00B277A4" w:rsidRPr="00DB4A5C" w:rsidRDefault="00B277A4" w:rsidP="00B277A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DB4A5C">
        <w:rPr>
          <w:rFonts w:eastAsia="Times New Roman" w:cstheme="minorHAnsi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B277A4" w:rsidRPr="00DB4A5C" w:rsidRDefault="00B277A4" w:rsidP="00B277A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B277A4" w:rsidRPr="00DB4A5C" w:rsidRDefault="00B277A4" w:rsidP="00B277A4">
      <w:pPr>
        <w:spacing w:after="0" w:line="276" w:lineRule="auto"/>
        <w:rPr>
          <w:rFonts w:eastAsia="Times New Roman" w:cstheme="minorHAnsi"/>
          <w:b/>
          <w:sz w:val="16"/>
          <w:szCs w:val="16"/>
          <w:lang w:eastAsia="cs-CZ"/>
        </w:rPr>
      </w:pPr>
      <w:bookmarkStart w:id="1" w:name="_GoBack"/>
      <w:r w:rsidRPr="00DB4A5C">
        <w:rPr>
          <w:rFonts w:eastAsia="Times New Roman" w:cstheme="minorHAnsi"/>
          <w:b/>
          <w:sz w:val="16"/>
          <w:szCs w:val="16"/>
          <w:lang w:eastAsia="cs-CZ"/>
        </w:rPr>
        <w:t>TYPY SPALOVACÍCH ZDROJŮ: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 xml:space="preserve">Kotel </w:t>
      </w:r>
      <w:proofErr w:type="spellStart"/>
      <w:r w:rsidRPr="00DB4A5C">
        <w:rPr>
          <w:rFonts w:eastAsia="Times New Roman" w:cstheme="minorHAnsi"/>
          <w:b/>
          <w:sz w:val="16"/>
          <w:szCs w:val="16"/>
          <w:lang w:eastAsia="cs-CZ"/>
        </w:rPr>
        <w:t>prohořívací</w:t>
      </w:r>
      <w:proofErr w:type="spellEnd"/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 xml:space="preserve">Kotel </w:t>
      </w:r>
      <w:proofErr w:type="spellStart"/>
      <w:r w:rsidRPr="00DB4A5C">
        <w:rPr>
          <w:rFonts w:eastAsia="Times New Roman" w:cstheme="minorHAnsi"/>
          <w:b/>
          <w:sz w:val="16"/>
          <w:szCs w:val="16"/>
          <w:lang w:eastAsia="cs-CZ"/>
        </w:rPr>
        <w:t>odhořívací</w:t>
      </w:r>
      <w:proofErr w:type="spellEnd"/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Kotel zplyňovací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Kotel automatický se šnekovým dopravníkem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Kotel automatický s rotačním roštem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zdroje na uhlí s bubnovým otočným roštem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Kotel automatický přestavěný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DB4A5C">
        <w:rPr>
          <w:rFonts w:eastAsia="Times New Roman" w:cstheme="minorHAnsi"/>
          <w:sz w:val="16"/>
          <w:szCs w:val="16"/>
          <w:lang w:eastAsia="cs-CZ"/>
        </w:rPr>
        <w:t>odhořívacích</w:t>
      </w:r>
      <w:proofErr w:type="spellEnd"/>
      <w:r w:rsidRPr="00DB4A5C">
        <w:rPr>
          <w:rFonts w:eastAsia="Times New Roman" w:cstheme="minorHAnsi"/>
          <w:sz w:val="16"/>
          <w:szCs w:val="16"/>
          <w:lang w:eastAsia="cs-CZ"/>
        </w:rPr>
        <w:t xml:space="preserve">, </w:t>
      </w:r>
      <w:proofErr w:type="spellStart"/>
      <w:r w:rsidRPr="00DB4A5C">
        <w:rPr>
          <w:rFonts w:eastAsia="Times New Roman" w:cstheme="minorHAnsi"/>
          <w:sz w:val="16"/>
          <w:szCs w:val="16"/>
          <w:lang w:eastAsia="cs-CZ"/>
        </w:rPr>
        <w:t>prohořívacích</w:t>
      </w:r>
      <w:proofErr w:type="spellEnd"/>
      <w:r w:rsidRPr="00DB4A5C">
        <w:rPr>
          <w:rFonts w:eastAsia="Times New Roman" w:cstheme="minorHAnsi"/>
          <w:sz w:val="16"/>
          <w:szCs w:val="16"/>
          <w:lang w:eastAsia="cs-CZ"/>
        </w:rPr>
        <w:t xml:space="preserve"> a zplyňovacích kotlů</w:t>
      </w:r>
    </w:p>
    <w:p w:rsidR="00B277A4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Kotel automatický speciální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DB4A5C">
        <w:rPr>
          <w:rFonts w:eastAsia="Times New Roman" w:cstheme="minorHAnsi"/>
          <w:sz w:val="16"/>
          <w:szCs w:val="16"/>
          <w:lang w:eastAsia="cs-CZ"/>
        </w:rPr>
        <w:t>peletizované</w:t>
      </w:r>
      <w:proofErr w:type="spellEnd"/>
      <w:r w:rsidRPr="00DB4A5C">
        <w:rPr>
          <w:rFonts w:eastAsia="Times New Roman" w:cstheme="minorHAnsi"/>
          <w:sz w:val="16"/>
          <w:szCs w:val="16"/>
          <w:lang w:eastAsia="cs-CZ"/>
        </w:rPr>
        <w:t xml:space="preserve"> biomasy (piliny, štěpka, sláma)</w:t>
      </w:r>
    </w:p>
    <w:p w:rsidR="006B2C51" w:rsidRPr="00DB4A5C" w:rsidRDefault="00B277A4" w:rsidP="00DB4A5C">
      <w:pPr>
        <w:spacing w:after="0" w:line="276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DB4A5C">
        <w:rPr>
          <w:rFonts w:eastAsia="Times New Roman" w:cstheme="minorHAnsi"/>
          <w:b/>
          <w:sz w:val="16"/>
          <w:szCs w:val="16"/>
          <w:lang w:eastAsia="cs-CZ"/>
        </w:rPr>
        <w:t>Lokální topidlo s výměníkem</w:t>
      </w:r>
      <w:r w:rsidRPr="00DB4A5C">
        <w:rPr>
          <w:rFonts w:eastAsia="Times New Roman" w:cstheme="minorHAnsi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  <w:bookmarkEnd w:id="1"/>
    </w:p>
    <w:sectPr w:rsidR="006B2C51" w:rsidRPr="00DB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A4" w:rsidRDefault="00B277A4" w:rsidP="00B277A4">
      <w:pPr>
        <w:spacing w:after="0" w:line="240" w:lineRule="auto"/>
      </w:pPr>
      <w:r>
        <w:separator/>
      </w:r>
    </w:p>
  </w:endnote>
  <w:end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A4" w:rsidRDefault="00B277A4" w:rsidP="00B277A4">
      <w:pPr>
        <w:spacing w:after="0" w:line="240" w:lineRule="auto"/>
      </w:pPr>
      <w:r>
        <w:separator/>
      </w:r>
    </w:p>
  </w:footnote>
  <w:foot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footnote>
  <w:footnote w:id="1">
    <w:p w:rsidR="00B277A4" w:rsidRPr="00DB4A5C" w:rsidRDefault="00B277A4" w:rsidP="00DB4A5C">
      <w:pPr>
        <w:pStyle w:val="Textpoznpodarou1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DB4A5C">
        <w:rPr>
          <w:rFonts w:asciiTheme="minorHAnsi" w:hAnsiTheme="minorHAnsi" w:cstheme="minorHAnsi"/>
        </w:rPr>
        <w:t>V případě spalovacích stacionárních zdrojů bez technické dokumentace (převážně u kotlů podomácku vyrobených) uveďte „</w:t>
      </w:r>
      <w:r w:rsidRPr="00DB4A5C">
        <w:rPr>
          <w:rFonts w:asciiTheme="minorHAnsi" w:hAnsiTheme="minorHAnsi" w:cstheme="minorHAnsi"/>
          <w:b/>
        </w:rPr>
        <w:t>Nelze stanovit</w:t>
      </w:r>
      <w:r w:rsidRPr="00DB4A5C">
        <w:rPr>
          <w:rFonts w:asciiTheme="minorHAnsi" w:hAnsiTheme="minorHAnsi" w:cstheme="minorHAnsi"/>
        </w:rPr>
        <w:t xml:space="preserve">“ </w:t>
      </w:r>
    </w:p>
  </w:footnote>
  <w:footnote w:id="2">
    <w:p w:rsidR="00B277A4" w:rsidRPr="00DB4A5C" w:rsidRDefault="00B277A4" w:rsidP="00DB4A5C">
      <w:pPr>
        <w:pStyle w:val="Textpoznpodarou1"/>
        <w:jc w:val="both"/>
        <w:rPr>
          <w:rFonts w:asciiTheme="minorHAnsi" w:hAnsiTheme="minorHAnsi" w:cstheme="minorHAnsi"/>
        </w:rPr>
      </w:pPr>
      <w:r w:rsidRPr="00DB4A5C">
        <w:rPr>
          <w:rStyle w:val="Znakapoznpodarou"/>
          <w:rFonts w:asciiTheme="minorHAnsi" w:hAnsiTheme="minorHAnsi" w:cstheme="minorHAnsi"/>
        </w:rPr>
        <w:footnoteRef/>
      </w:r>
      <w:r w:rsidRPr="00DB4A5C">
        <w:rPr>
          <w:rFonts w:asciiTheme="minorHAnsi" w:hAnsiTheme="minorHAnsi" w:cstheme="minorHAnsi"/>
        </w:rPr>
        <w:t xml:space="preserve"> Vyplňuje se pouze u stacionárních zdrojů spadajících do působnosti ČSN EN 303-5.</w:t>
      </w:r>
    </w:p>
  </w:footnote>
  <w:footnote w:id="3">
    <w:p w:rsidR="00B277A4" w:rsidRPr="00DB4A5C" w:rsidRDefault="00B277A4" w:rsidP="00DB4A5C">
      <w:pPr>
        <w:pStyle w:val="Textpoznpodarou1"/>
        <w:jc w:val="both"/>
        <w:rPr>
          <w:rFonts w:asciiTheme="minorHAnsi" w:hAnsiTheme="minorHAnsi" w:cstheme="minorHAnsi"/>
        </w:rPr>
      </w:pPr>
      <w:r w:rsidRPr="00DB4A5C">
        <w:rPr>
          <w:rStyle w:val="Znakapoznpodarou"/>
          <w:rFonts w:asciiTheme="minorHAnsi" w:hAnsiTheme="minorHAnsi" w:cstheme="minorHAnsi"/>
        </w:rPr>
        <w:footnoteRef/>
      </w:r>
      <w:r w:rsidRPr="00DB4A5C">
        <w:rPr>
          <w:rFonts w:asciiTheme="minorHAnsi" w:hAnsiTheme="minorHAnsi" w:cstheme="minorHAnsi"/>
        </w:rPr>
        <w:t xml:space="preserve"> Odpovídající položku označte křížkem.</w:t>
      </w:r>
    </w:p>
  </w:footnote>
  <w:footnote w:id="4">
    <w:p w:rsidR="00B277A4" w:rsidRPr="00DB4A5C" w:rsidRDefault="00B277A4" w:rsidP="00B277A4">
      <w:pPr>
        <w:pStyle w:val="Textpoznpodarou1"/>
        <w:rPr>
          <w:rFonts w:asciiTheme="minorHAnsi" w:hAnsiTheme="minorHAnsi" w:cstheme="minorHAnsi"/>
          <w:sz w:val="16"/>
          <w:szCs w:val="16"/>
        </w:rPr>
      </w:pPr>
      <w:r w:rsidRPr="00DB4A5C">
        <w:rPr>
          <w:rStyle w:val="Znakapoznpodarou"/>
          <w:rFonts w:asciiTheme="minorHAnsi" w:hAnsiTheme="minorHAnsi" w:cstheme="minorHAnsi"/>
        </w:rPr>
        <w:footnoteRef/>
      </w:r>
      <w:r w:rsidRPr="00DB4A5C">
        <w:rPr>
          <w:rFonts w:asciiTheme="minorHAnsi" w:hAnsiTheme="minorHAnsi" w:cstheme="minorHAnsi"/>
        </w:rP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6B2C51"/>
    <w:rsid w:val="00787A1B"/>
    <w:rsid w:val="00A64153"/>
    <w:rsid w:val="00B277A4"/>
    <w:rsid w:val="00BA7F68"/>
    <w:rsid w:val="00DB4A5C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4400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Palová Stanislava</cp:lastModifiedBy>
  <cp:revision>4</cp:revision>
  <dcterms:created xsi:type="dcterms:W3CDTF">2017-09-18T09:01:00Z</dcterms:created>
  <dcterms:modified xsi:type="dcterms:W3CDTF">2023-05-15T06:37:00Z</dcterms:modified>
</cp:coreProperties>
</file>