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40"/>
        <w:gridCol w:w="420"/>
        <w:gridCol w:w="2500"/>
      </w:tblGrid>
      <w:tr w:rsidR="00F57879" w:rsidRPr="00F57879" w:rsidTr="00B74E4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57879" w:rsidRPr="00F57879" w:rsidTr="00B74E4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57879" w:rsidRPr="00F57879" w:rsidTr="00B74E44">
        <w:trPr>
          <w:trHeight w:val="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57879" w:rsidRPr="00F57879" w:rsidTr="00B74E4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57879" w:rsidRPr="00F57879" w:rsidRDefault="00F57879" w:rsidP="00F57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tbl>
      <w:tblPr>
        <w:tblStyle w:val="Mkatabulky"/>
        <w:tblW w:w="0" w:type="auto"/>
        <w:tblInd w:w="667" w:type="dxa"/>
        <w:tblLook w:val="04A0" w:firstRow="1" w:lastRow="0" w:firstColumn="1" w:lastColumn="0" w:noHBand="0" w:noVBand="1"/>
      </w:tblPr>
      <w:tblGrid>
        <w:gridCol w:w="3531"/>
        <w:gridCol w:w="4652"/>
      </w:tblGrid>
      <w:tr w:rsidR="006049DE" w:rsidTr="005C2A0A">
        <w:trPr>
          <w:trHeight w:val="1501"/>
        </w:trPr>
        <w:tc>
          <w:tcPr>
            <w:tcW w:w="8183" w:type="dxa"/>
            <w:gridSpan w:val="2"/>
            <w:vAlign w:val="center"/>
          </w:tcPr>
          <w:p w:rsidR="006049DE" w:rsidRPr="00186725" w:rsidRDefault="006049DE" w:rsidP="006049DE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672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cs-CZ"/>
              </w:rPr>
              <w:t>Informace o provozu podatelny</w:t>
            </w:r>
            <w:r w:rsidRPr="00186725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6049DE" w:rsidRPr="00186725" w:rsidRDefault="002D4632" w:rsidP="006049DE">
            <w:pPr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cs-CZ"/>
              </w:rPr>
            </w:pPr>
            <w:r w:rsidRPr="0018672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cs-CZ"/>
              </w:rPr>
              <w:t>Ministerstva</w:t>
            </w:r>
            <w:r w:rsidR="006049DE" w:rsidRPr="0018672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cs-CZ"/>
              </w:rPr>
              <w:t xml:space="preserve"> pro místní rozvoj</w:t>
            </w:r>
          </w:p>
          <w:p w:rsidR="002D4632" w:rsidRPr="00186725" w:rsidRDefault="002D4632" w:rsidP="002D4632">
            <w:pPr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cs-CZ"/>
              </w:rPr>
            </w:pPr>
            <w:r w:rsidRPr="00186725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cs-CZ"/>
              </w:rPr>
              <w:t>a podmínk</w:t>
            </w:r>
            <w:r w:rsidR="00C05D57" w:rsidRPr="00186725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cs-CZ"/>
              </w:rPr>
              <w:t>ách</w:t>
            </w:r>
            <w:r w:rsidRPr="00186725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pro doručování dokumentů</w:t>
            </w:r>
          </w:p>
          <w:p w:rsidR="00215652" w:rsidRPr="002F0984" w:rsidRDefault="00215652" w:rsidP="00215652">
            <w:pPr>
              <w:jc w:val="center"/>
              <w:rPr>
                <w:rFonts w:eastAsia="Times New Roman" w:cs="Times New Roman"/>
                <w:color w:val="000000"/>
                <w:sz w:val="8"/>
                <w:szCs w:val="8"/>
                <w:lang w:eastAsia="cs-CZ"/>
              </w:rPr>
            </w:pP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c>
          <w:tcPr>
            <w:tcW w:w="3531" w:type="dxa"/>
            <w:vAlign w:val="bottom"/>
          </w:tcPr>
          <w:p w:rsidR="006049DE" w:rsidRPr="00186725" w:rsidRDefault="006049DE" w:rsidP="00190794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pro doručování dokumentů </w:t>
            </w:r>
            <w:r w:rsidR="00190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 analogové podobě</w:t>
            </w:r>
            <w:r w:rsidR="00190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 </w:t>
            </w: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doručování dokume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ntů na technických nosičích dat</w:t>
            </w:r>
          </w:p>
          <w:p w:rsidR="00215652" w:rsidRPr="00186725" w:rsidRDefault="00215652" w:rsidP="00190794">
            <w:pPr>
              <w:spacing w:before="240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cs-CZ"/>
              </w:rPr>
              <w:t>Podání lze doručit buď osobně, nebo prostřednictvím poštovních a doručovacích služeb.</w:t>
            </w:r>
          </w:p>
          <w:p w:rsidR="006A15E8" w:rsidRPr="00186725" w:rsidRDefault="006A15E8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2" w:type="dxa"/>
          </w:tcPr>
          <w:p w:rsidR="00215652" w:rsidRPr="00186725" w:rsidRDefault="00215652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D4632" w:rsidRPr="00186725" w:rsidRDefault="002D4632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Ministerstvo pro místní rozvoj</w:t>
            </w:r>
          </w:p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Staroměstské náměstí 6</w:t>
            </w:r>
          </w:p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Praha 1</w:t>
            </w:r>
          </w:p>
          <w:p w:rsidR="006049DE" w:rsidRPr="00186725" w:rsidRDefault="006049DE" w:rsidP="00E668A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110 15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528"/>
        </w:trPr>
        <w:tc>
          <w:tcPr>
            <w:tcW w:w="3531" w:type="dxa"/>
            <w:vAlign w:val="bottom"/>
          </w:tcPr>
          <w:p w:rsidR="00554ECC" w:rsidRPr="00186725" w:rsidRDefault="006049DE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6049DE" w:rsidRPr="00186725" w:rsidRDefault="00E668A5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Úřední hodiny</w:t>
            </w:r>
          </w:p>
          <w:p w:rsidR="006049DE" w:rsidRPr="00186725" w:rsidRDefault="006049DE" w:rsidP="006049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2" w:type="dxa"/>
            <w:vAlign w:val="center"/>
          </w:tcPr>
          <w:p w:rsidR="006049DE" w:rsidRPr="00186725" w:rsidRDefault="006A15E8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A27FBF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6049DE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 – PÁ</w:t>
            </w:r>
          </w:p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7:45 - 16:00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718"/>
        </w:trPr>
        <w:tc>
          <w:tcPr>
            <w:tcW w:w="3531" w:type="dxa"/>
            <w:vAlign w:val="center"/>
          </w:tcPr>
          <w:p w:rsidR="006049DE" w:rsidRPr="00186725" w:rsidRDefault="00E668A5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Telefonní kontakt</w:t>
            </w:r>
          </w:p>
        </w:tc>
        <w:tc>
          <w:tcPr>
            <w:tcW w:w="4652" w:type="dxa"/>
            <w:vAlign w:val="center"/>
          </w:tcPr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</w:t>
            </w:r>
            <w:r w:rsidR="00E40DBE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420 224 861 518</w:t>
            </w:r>
          </w:p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</w:t>
            </w:r>
            <w:r w:rsidR="00E40DBE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420 224 861 134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558"/>
        </w:trPr>
        <w:tc>
          <w:tcPr>
            <w:tcW w:w="3531" w:type="dxa"/>
            <w:vAlign w:val="center"/>
          </w:tcPr>
          <w:p w:rsidR="006049DE" w:rsidRPr="00186725" w:rsidRDefault="006049DE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Fax</w:t>
            </w:r>
          </w:p>
        </w:tc>
        <w:tc>
          <w:tcPr>
            <w:tcW w:w="4652" w:type="dxa"/>
            <w:vAlign w:val="center"/>
          </w:tcPr>
          <w:p w:rsidR="006049DE" w:rsidRPr="00186725" w:rsidRDefault="006049DE" w:rsidP="00E668A5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</w:t>
            </w:r>
            <w:r w:rsidR="00E40DBE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73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420 224 861 333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829"/>
        </w:trPr>
        <w:tc>
          <w:tcPr>
            <w:tcW w:w="3531" w:type="dxa"/>
            <w:vAlign w:val="center"/>
          </w:tcPr>
          <w:p w:rsidR="006049DE" w:rsidRPr="00186725" w:rsidRDefault="006049DE" w:rsidP="001907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Elektro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nická adresa podatelny</w:t>
            </w:r>
            <w:r w:rsidR="00190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190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(e-mail)</w:t>
            </w:r>
          </w:p>
        </w:tc>
        <w:tc>
          <w:tcPr>
            <w:tcW w:w="4652" w:type="dxa"/>
            <w:vAlign w:val="center"/>
          </w:tcPr>
          <w:p w:rsidR="006049DE" w:rsidRPr="00186725" w:rsidRDefault="00B46124" w:rsidP="006049DE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7" w:history="1">
              <w:r w:rsidR="006049DE" w:rsidRPr="00186725"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  <w:lang w:eastAsia="cs-CZ"/>
                </w:rPr>
                <w:t>posta@mmr.cz</w:t>
              </w:r>
            </w:hyperlink>
          </w:p>
          <w:p w:rsidR="006049DE" w:rsidRPr="00186725" w:rsidRDefault="00B46124" w:rsidP="006049DE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6049DE" w:rsidRPr="00186725"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  <w:lang w:eastAsia="cs-CZ"/>
                </w:rPr>
                <w:t>podatelna@mmr.cz</w:t>
              </w:r>
            </w:hyperlink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486"/>
        </w:trPr>
        <w:tc>
          <w:tcPr>
            <w:tcW w:w="3531" w:type="dxa"/>
            <w:vAlign w:val="center"/>
          </w:tcPr>
          <w:p w:rsidR="006049DE" w:rsidRPr="00186725" w:rsidRDefault="006049DE" w:rsidP="006049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668A5"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Identifikátor datové schránky</w:t>
            </w:r>
          </w:p>
        </w:tc>
        <w:tc>
          <w:tcPr>
            <w:tcW w:w="4652" w:type="dxa"/>
            <w:vAlign w:val="center"/>
          </w:tcPr>
          <w:p w:rsidR="006049DE" w:rsidRPr="00186725" w:rsidRDefault="006049DE" w:rsidP="006049DE">
            <w:pPr>
              <w:ind w:firstLineChars="200" w:firstLine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26iaava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2200"/>
        </w:trPr>
        <w:tc>
          <w:tcPr>
            <w:tcW w:w="3531" w:type="dxa"/>
            <w:vAlign w:val="center"/>
          </w:tcPr>
          <w:p w:rsidR="006049DE" w:rsidRPr="00D26885" w:rsidRDefault="00AB7409" w:rsidP="00D26885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D268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Možné způsoby podání datové zprávy (podání dokumentů v digitální podobě)</w:t>
            </w:r>
          </w:p>
        </w:tc>
        <w:tc>
          <w:tcPr>
            <w:tcW w:w="4652" w:type="dxa"/>
          </w:tcPr>
          <w:p w:rsidR="006049DE" w:rsidRPr="00186725" w:rsidRDefault="004A110B" w:rsidP="00186725">
            <w:pPr>
              <w:pStyle w:val="Odstavecseseznamem"/>
              <w:numPr>
                <w:ilvl w:val="0"/>
                <w:numId w:val="2"/>
              </w:numPr>
              <w:spacing w:before="240"/>
              <w:ind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prostřednictvím informačního systému datových schránek (max. velikost jedné datové zprávy je 20 MB) </w:t>
            </w:r>
          </w:p>
          <w:p w:rsidR="004A110B" w:rsidRPr="00186725" w:rsidRDefault="004A110B" w:rsidP="00186725">
            <w:pPr>
              <w:pStyle w:val="Odstavecseseznamem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zasláním e-mailové zprávy na elektronickou adresu podatelny (max. velikost jedné datové zprávy je 10 MB)</w:t>
            </w:r>
          </w:p>
          <w:p w:rsidR="004A110B" w:rsidRPr="00186725" w:rsidRDefault="004A110B" w:rsidP="00186725">
            <w:pPr>
              <w:pStyle w:val="Odstavecseseznamem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na přenosném technickém nosiči </w:t>
            </w:r>
            <w:r w:rsidR="006A15E8" w:rsidRPr="00186725">
              <w:rPr>
                <w:rFonts w:ascii="Arial" w:hAnsi="Arial" w:cs="Arial"/>
                <w:b/>
                <w:sz w:val="20"/>
                <w:szCs w:val="20"/>
              </w:rPr>
              <w:t>(max. velikost jedné datové zpráv je 10 MB)</w:t>
            </w:r>
          </w:p>
        </w:tc>
      </w:tr>
      <w:tr w:rsidR="006049DE" w:rsidRPr="00186725" w:rsidTr="005C2A0A">
        <w:tblPrEx>
          <w:tblLook w:val="06A0" w:firstRow="1" w:lastRow="0" w:firstColumn="1" w:lastColumn="0" w:noHBand="1" w:noVBand="1"/>
        </w:tblPrEx>
        <w:trPr>
          <w:trHeight w:val="1786"/>
        </w:trPr>
        <w:tc>
          <w:tcPr>
            <w:tcW w:w="3531" w:type="dxa"/>
          </w:tcPr>
          <w:p w:rsidR="00554ECC" w:rsidRPr="00186725" w:rsidRDefault="00554ECC" w:rsidP="00554E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A5" w:rsidRPr="00186725" w:rsidRDefault="00E668A5" w:rsidP="00554E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9DE" w:rsidRPr="00186725" w:rsidRDefault="006A15E8" w:rsidP="00C05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Pravidla </w:t>
            </w:r>
            <w:r w:rsidR="00554ECC" w:rsidRPr="00186725">
              <w:rPr>
                <w:rFonts w:ascii="Arial" w:hAnsi="Arial" w:cs="Arial"/>
                <w:b/>
                <w:sz w:val="20"/>
                <w:szCs w:val="20"/>
              </w:rPr>
              <w:t>pro podání na přenosném</w:t>
            </w:r>
            <w:r w:rsidR="00E668A5" w:rsidRPr="001867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4ECC" w:rsidRPr="00186725">
              <w:rPr>
                <w:rFonts w:ascii="Arial" w:hAnsi="Arial" w:cs="Arial"/>
                <w:b/>
                <w:sz w:val="20"/>
                <w:szCs w:val="20"/>
              </w:rPr>
              <w:t>technickém nosiči</w:t>
            </w:r>
            <w:r w:rsidR="00E668A5" w:rsidRPr="00186725">
              <w:rPr>
                <w:rFonts w:ascii="Arial" w:hAnsi="Arial" w:cs="Arial"/>
                <w:b/>
                <w:sz w:val="20"/>
                <w:szCs w:val="20"/>
              </w:rPr>
              <w:t xml:space="preserve"> dat</w:t>
            </w:r>
          </w:p>
        </w:tc>
        <w:tc>
          <w:tcPr>
            <w:tcW w:w="4652" w:type="dxa"/>
          </w:tcPr>
          <w:p w:rsidR="00554ECC" w:rsidRPr="00186725" w:rsidRDefault="00554ECC" w:rsidP="0018672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Přípustným přenosným technickým nosičem dat (dále jen „nosič“) je </w:t>
            </w:r>
          </w:p>
          <w:p w:rsidR="006049DE" w:rsidRPr="00186725" w:rsidRDefault="00554ECC" w:rsidP="00554EC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CD, DVD</w:t>
            </w:r>
          </w:p>
          <w:p w:rsidR="00554ECC" w:rsidRPr="00186725" w:rsidRDefault="00554ECC" w:rsidP="00554EC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USB </w:t>
            </w:r>
            <w:proofErr w:type="spellStart"/>
            <w:r w:rsidRPr="00186725">
              <w:rPr>
                <w:rFonts w:ascii="Arial" w:hAnsi="Arial" w:cs="Arial"/>
                <w:b/>
                <w:sz w:val="20"/>
                <w:szCs w:val="20"/>
              </w:rPr>
              <w:t>flash</w:t>
            </w:r>
            <w:proofErr w:type="spellEnd"/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 disk</w:t>
            </w:r>
          </w:p>
          <w:p w:rsidR="00554ECC" w:rsidRPr="00186725" w:rsidRDefault="00554ECC" w:rsidP="00554E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</w:rPr>
              <w:t xml:space="preserve">Předaný nosič se vrací pouze na </w:t>
            </w: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výslovnou žádost</w:t>
            </w:r>
            <w:r w:rsidRPr="00186725">
              <w:rPr>
                <w:rFonts w:ascii="Arial" w:hAnsi="Arial" w:cs="Arial"/>
                <w:i/>
                <w:sz w:val="20"/>
                <w:szCs w:val="20"/>
              </w:rPr>
              <w:t xml:space="preserve"> uplatněnou při jeho předání v</w:t>
            </w:r>
            <w:r w:rsidR="00E668A5" w:rsidRPr="0018672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86725">
              <w:rPr>
                <w:rFonts w:ascii="Arial" w:hAnsi="Arial" w:cs="Arial"/>
                <w:i/>
                <w:sz w:val="20"/>
                <w:szCs w:val="20"/>
              </w:rPr>
              <w:t>podatelně</w:t>
            </w:r>
            <w:r w:rsidR="00E668A5" w:rsidRPr="00186725">
              <w:rPr>
                <w:rFonts w:ascii="Arial" w:hAnsi="Arial" w:cs="Arial"/>
                <w:i/>
                <w:sz w:val="20"/>
                <w:szCs w:val="20"/>
              </w:rPr>
              <w:t xml:space="preserve"> ministerstva.</w:t>
            </w:r>
          </w:p>
        </w:tc>
      </w:tr>
      <w:tr w:rsidR="006A15E8" w:rsidRPr="00186725" w:rsidTr="005C2A0A">
        <w:tblPrEx>
          <w:tblLook w:val="06A0" w:firstRow="1" w:lastRow="0" w:firstColumn="1" w:lastColumn="0" w:noHBand="1" w:noVBand="1"/>
        </w:tblPrEx>
        <w:trPr>
          <w:trHeight w:val="1397"/>
        </w:trPr>
        <w:tc>
          <w:tcPr>
            <w:tcW w:w="3531" w:type="dxa"/>
          </w:tcPr>
          <w:p w:rsidR="00A27FBF" w:rsidRPr="00186725" w:rsidRDefault="00A27FBF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5E8" w:rsidRPr="00186725" w:rsidRDefault="00E668A5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Náležitosti doručované datové zprávy</w:t>
            </w:r>
          </w:p>
        </w:tc>
        <w:tc>
          <w:tcPr>
            <w:tcW w:w="4652" w:type="dxa"/>
          </w:tcPr>
          <w:p w:rsidR="006A15E8" w:rsidRPr="00186725" w:rsidRDefault="00E668A5" w:rsidP="0018672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Pokud je součástí jednoho podání více </w:t>
            </w:r>
            <w:r w:rsidR="00A27FBF" w:rsidRPr="00186725">
              <w:rPr>
                <w:rFonts w:ascii="Arial" w:hAnsi="Arial" w:cs="Arial"/>
                <w:b/>
                <w:sz w:val="20"/>
                <w:szCs w:val="20"/>
              </w:rPr>
              <w:t>elektronických dokumentů, musí být zřejmé, který dokument je vlastním podáním a které dokumenty jsou přílohami tohoto podání</w:t>
            </w:r>
            <w:r w:rsidR="002D4632" w:rsidRPr="001867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668A5" w:rsidRPr="00186725" w:rsidTr="005C2A0A">
        <w:tblPrEx>
          <w:tblLook w:val="06A0" w:firstRow="1" w:lastRow="0" w:firstColumn="1" w:lastColumn="0" w:noHBand="1" w:noVBand="1"/>
        </w:tblPrEx>
        <w:trPr>
          <w:trHeight w:val="7792"/>
        </w:trPr>
        <w:tc>
          <w:tcPr>
            <w:tcW w:w="3531" w:type="dxa"/>
          </w:tcPr>
          <w:p w:rsidR="000F74BC" w:rsidRPr="00186725" w:rsidRDefault="000F74BC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4BC" w:rsidRPr="00186725" w:rsidRDefault="000F74BC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A5" w:rsidRPr="00186725" w:rsidRDefault="00DD1164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Přijímané formáty datových zpráv</w:t>
            </w:r>
          </w:p>
        </w:tc>
        <w:tc>
          <w:tcPr>
            <w:tcW w:w="4652" w:type="dxa"/>
          </w:tcPr>
          <w:p w:rsidR="00E668A5" w:rsidRPr="00186725" w:rsidRDefault="00DD1164" w:rsidP="00F8180B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Statické textové dokumenty a statické kombinované textové a obrazové dokumenty:</w:t>
            </w:r>
          </w:p>
          <w:p w:rsidR="00DD1164" w:rsidRPr="00186725" w:rsidRDefault="000F74BC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PDF, </w:t>
            </w:r>
            <w:r w:rsidRPr="00186725">
              <w:rPr>
                <w:rFonts w:ascii="Arial" w:hAnsi="Arial" w:cs="Arial"/>
                <w:sz w:val="20"/>
                <w:szCs w:val="20"/>
              </w:rPr>
              <w:t>verze 1.7 a vyšší</w:t>
            </w:r>
          </w:p>
          <w:p w:rsidR="000F74BC" w:rsidRPr="00186725" w:rsidRDefault="000F74BC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PDF/A, </w:t>
            </w:r>
            <w:r w:rsidRPr="00186725">
              <w:rPr>
                <w:rFonts w:ascii="Arial" w:hAnsi="Arial" w:cs="Arial"/>
                <w:sz w:val="20"/>
                <w:szCs w:val="20"/>
              </w:rPr>
              <w:t>ISO 19005</w:t>
            </w:r>
          </w:p>
          <w:p w:rsidR="000F74BC" w:rsidRPr="00186725" w:rsidRDefault="000F74BC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TXT</w:t>
            </w:r>
          </w:p>
          <w:p w:rsidR="000F74BC" w:rsidRPr="00186725" w:rsidRDefault="0057084F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RTF</w:t>
            </w:r>
          </w:p>
          <w:p w:rsidR="0057084F" w:rsidRPr="00186725" w:rsidRDefault="0057084F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DOC </w:t>
            </w:r>
            <w:r w:rsidRPr="00186725">
              <w:rPr>
                <w:rFonts w:ascii="Arial" w:hAnsi="Arial" w:cs="Arial"/>
                <w:sz w:val="20"/>
                <w:szCs w:val="20"/>
              </w:rPr>
              <w:t>(textový editor MS verze 6 a vyšší)</w:t>
            </w:r>
          </w:p>
          <w:p w:rsidR="0057084F" w:rsidRPr="00186725" w:rsidRDefault="0057084F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DOCX </w:t>
            </w:r>
            <w:r w:rsidRPr="00186725">
              <w:rPr>
                <w:rFonts w:ascii="Arial" w:hAnsi="Arial" w:cs="Arial"/>
                <w:sz w:val="20"/>
                <w:szCs w:val="20"/>
              </w:rPr>
              <w:t>(textový editor MS verze 6 a vyšší)</w:t>
            </w:r>
          </w:p>
          <w:p w:rsidR="000F74BC" w:rsidRPr="00186725" w:rsidRDefault="0057084F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XLS/XLSX</w:t>
            </w:r>
          </w:p>
          <w:p w:rsidR="0057084F" w:rsidRPr="00186725" w:rsidRDefault="0057084F" w:rsidP="00F8180B">
            <w:pPr>
              <w:pStyle w:val="Odstavecseseznamem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ZFO </w:t>
            </w:r>
            <w:r w:rsidR="00CA420B" w:rsidRPr="00186725">
              <w:rPr>
                <w:rFonts w:ascii="Arial" w:hAnsi="Arial" w:cs="Arial"/>
                <w:b/>
                <w:sz w:val="20"/>
                <w:szCs w:val="20"/>
              </w:rPr>
              <w:t xml:space="preserve">(jen systémem datových schránek)  </w:t>
            </w:r>
          </w:p>
          <w:p w:rsidR="00CA420B" w:rsidRPr="00186725" w:rsidRDefault="00CA420B" w:rsidP="00CA420B">
            <w:pPr>
              <w:pStyle w:val="Odstavecseseznamem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420B" w:rsidRPr="00186725" w:rsidRDefault="00CA420B" w:rsidP="00CA420B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Statické obrazové dokumenty</w:t>
            </w:r>
          </w:p>
          <w:p w:rsidR="00CA420B" w:rsidRPr="00186725" w:rsidRDefault="00CA420B" w:rsidP="00E40DBE">
            <w:pPr>
              <w:pStyle w:val="Odstavecseseznamem"/>
              <w:numPr>
                <w:ilvl w:val="0"/>
                <w:numId w:val="6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PNG, </w:t>
            </w:r>
            <w:r w:rsidRPr="00186725">
              <w:rPr>
                <w:rFonts w:ascii="Arial" w:hAnsi="Arial" w:cs="Arial"/>
                <w:sz w:val="20"/>
                <w:szCs w:val="20"/>
              </w:rPr>
              <w:t>ISO/IEC 15948</w:t>
            </w:r>
          </w:p>
          <w:p w:rsidR="00CA420B" w:rsidRPr="00186725" w:rsidRDefault="00CA420B" w:rsidP="00E40DBE">
            <w:pPr>
              <w:pStyle w:val="Odstavecseseznamem"/>
              <w:numPr>
                <w:ilvl w:val="0"/>
                <w:numId w:val="6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TIF/TIFF, </w:t>
            </w:r>
            <w:r w:rsidRPr="00186725">
              <w:rPr>
                <w:rFonts w:ascii="Arial" w:hAnsi="Arial" w:cs="Arial"/>
                <w:sz w:val="20"/>
                <w:szCs w:val="20"/>
              </w:rPr>
              <w:t>revize 6 – nekomprimovaný</w:t>
            </w:r>
          </w:p>
          <w:p w:rsidR="00CA420B" w:rsidRPr="00186725" w:rsidRDefault="00CA420B" w:rsidP="00E40DBE">
            <w:pPr>
              <w:pStyle w:val="Odstavecseseznamem"/>
              <w:numPr>
                <w:ilvl w:val="0"/>
                <w:numId w:val="6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JPG/JPEG/JFIF, </w:t>
            </w:r>
            <w:r w:rsidR="00CE6E89" w:rsidRPr="00186725">
              <w:rPr>
                <w:rFonts w:ascii="Arial" w:hAnsi="Arial" w:cs="Arial"/>
                <w:sz w:val="20"/>
                <w:szCs w:val="20"/>
              </w:rPr>
              <w:t>ISO/IEC 109</w:t>
            </w:r>
            <w:r w:rsidRPr="0018672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E6E89" w:rsidRPr="00186725" w:rsidRDefault="00CE6E89" w:rsidP="00CE6E89">
            <w:pPr>
              <w:pStyle w:val="Odstavecseseznamem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E89" w:rsidRPr="00186725" w:rsidRDefault="00CE6E89" w:rsidP="00CE6E8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Dynamické obrazové dokumenty</w:t>
            </w:r>
          </w:p>
          <w:p w:rsidR="00CE6E89" w:rsidRPr="00186725" w:rsidRDefault="00CE6E89" w:rsidP="00E40DBE">
            <w:pPr>
              <w:pStyle w:val="Odstavecseseznamem"/>
              <w:numPr>
                <w:ilvl w:val="0"/>
                <w:numId w:val="6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MPEG-2, </w:t>
            </w:r>
            <w:r w:rsidRPr="00186725">
              <w:rPr>
                <w:rFonts w:ascii="Arial" w:hAnsi="Arial" w:cs="Arial"/>
                <w:sz w:val="20"/>
                <w:szCs w:val="20"/>
              </w:rPr>
              <w:t>ISO/IEC 13818</w:t>
            </w:r>
          </w:p>
          <w:p w:rsidR="00CE6E89" w:rsidRPr="00186725" w:rsidRDefault="00CE6E89" w:rsidP="00E40DBE">
            <w:pPr>
              <w:pStyle w:val="Odstavecseseznamem"/>
              <w:numPr>
                <w:ilvl w:val="0"/>
                <w:numId w:val="6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MPEG-1, </w:t>
            </w:r>
            <w:r w:rsidRPr="00186725">
              <w:rPr>
                <w:rFonts w:ascii="Arial" w:hAnsi="Arial" w:cs="Arial"/>
                <w:sz w:val="20"/>
                <w:szCs w:val="20"/>
              </w:rPr>
              <w:t>ISO/IEC 11172</w:t>
            </w:r>
          </w:p>
          <w:p w:rsidR="00CA420B" w:rsidRPr="00186725" w:rsidRDefault="00CE6E89" w:rsidP="00E40DBE">
            <w:pPr>
              <w:pStyle w:val="Odstavecseseznamem"/>
              <w:numPr>
                <w:ilvl w:val="0"/>
                <w:numId w:val="7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GIF</w:t>
            </w:r>
          </w:p>
          <w:p w:rsidR="00CE6E89" w:rsidRPr="00186725" w:rsidRDefault="00CE6E89" w:rsidP="00CE6E89">
            <w:pPr>
              <w:pStyle w:val="Odstavecseseznamem"/>
              <w:ind w:left="106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E89" w:rsidRPr="00186725" w:rsidRDefault="00CE6E89" w:rsidP="00CE6E89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Zvukové dokumenty</w:t>
            </w:r>
          </w:p>
          <w:p w:rsidR="00CE6E89" w:rsidRPr="00186725" w:rsidRDefault="00CE6E89" w:rsidP="00E40DBE">
            <w:pPr>
              <w:pStyle w:val="Odstavecseseznamem"/>
              <w:numPr>
                <w:ilvl w:val="0"/>
                <w:numId w:val="7"/>
              </w:numPr>
              <w:ind w:left="734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MPEG-1 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II nebo </w:t>
            </w:r>
          </w:p>
          <w:p w:rsidR="00CE6E89" w:rsidRPr="00186725" w:rsidRDefault="00CE6E89" w:rsidP="00E40DBE">
            <w:pPr>
              <w:pStyle w:val="Odstavecseseznamem"/>
              <w:ind w:left="734"/>
              <w:rPr>
                <w:rFonts w:ascii="Arial" w:hAnsi="Arial" w:cs="Arial"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MPEG-2 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II (MP2)</w:t>
            </w:r>
          </w:p>
          <w:p w:rsidR="00CE6E89" w:rsidRPr="00186725" w:rsidRDefault="00CE6E89" w:rsidP="00E40DBE">
            <w:pPr>
              <w:pStyle w:val="Odstavecseseznamem"/>
              <w:numPr>
                <w:ilvl w:val="0"/>
                <w:numId w:val="7"/>
              </w:numPr>
              <w:ind w:left="734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MPEG-1 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nebo </w:t>
            </w:r>
          </w:p>
          <w:p w:rsidR="00CE6E89" w:rsidRPr="00186725" w:rsidRDefault="00CE6E89" w:rsidP="00E40DBE">
            <w:pPr>
              <w:pStyle w:val="Odstavecseseznamem"/>
              <w:ind w:left="734"/>
              <w:rPr>
                <w:rFonts w:ascii="Arial" w:hAnsi="Arial" w:cs="Arial"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MPEG-2 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II</w:t>
            </w:r>
            <w:r w:rsidR="00F91392" w:rsidRPr="0018672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91392" w:rsidRPr="00186725">
              <w:rPr>
                <w:rFonts w:ascii="Arial" w:hAnsi="Arial" w:cs="Arial"/>
                <w:sz w:val="20"/>
                <w:szCs w:val="20"/>
              </w:rPr>
              <w:t xml:space="preserve"> (MP3</w:t>
            </w:r>
            <w:r w:rsidRPr="0018672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E6E89" w:rsidRPr="00186725" w:rsidRDefault="00CE6E89" w:rsidP="00F91392">
            <w:pPr>
              <w:pStyle w:val="Odstavecseseznamem"/>
              <w:ind w:left="106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392" w:rsidRPr="00186725" w:rsidRDefault="00F91392" w:rsidP="00F9139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>Databáze</w:t>
            </w:r>
          </w:p>
          <w:p w:rsidR="00F91392" w:rsidRPr="00186725" w:rsidRDefault="00F91392" w:rsidP="00E40DBE">
            <w:pPr>
              <w:pStyle w:val="Odstavecseseznamem"/>
              <w:numPr>
                <w:ilvl w:val="0"/>
                <w:numId w:val="7"/>
              </w:numPr>
              <w:ind w:left="734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XML, 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kde součástí dokumentu je popis jeho struktury pomocí schématu XML nebo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Type </w:t>
            </w:r>
            <w:proofErr w:type="spellStart"/>
            <w:r w:rsidRPr="00186725">
              <w:rPr>
                <w:rFonts w:ascii="Arial" w:hAnsi="Arial" w:cs="Arial"/>
                <w:sz w:val="20"/>
                <w:szCs w:val="20"/>
              </w:rPr>
              <w:t>Definition</w:t>
            </w:r>
            <w:proofErr w:type="spellEnd"/>
            <w:r w:rsidRPr="00186725">
              <w:rPr>
                <w:rFonts w:ascii="Arial" w:hAnsi="Arial" w:cs="Arial"/>
                <w:sz w:val="20"/>
                <w:szCs w:val="20"/>
              </w:rPr>
              <w:t xml:space="preserve"> (DTD)</w:t>
            </w:r>
          </w:p>
        </w:tc>
      </w:tr>
      <w:tr w:rsidR="0046637C" w:rsidRPr="00186725" w:rsidTr="005C2A0A">
        <w:tblPrEx>
          <w:tblLook w:val="06A0" w:firstRow="1" w:lastRow="0" w:firstColumn="1" w:lastColumn="0" w:noHBand="1" w:noVBand="1"/>
        </w:tblPrEx>
        <w:trPr>
          <w:trHeight w:val="2399"/>
        </w:trPr>
        <w:tc>
          <w:tcPr>
            <w:tcW w:w="3531" w:type="dxa"/>
          </w:tcPr>
          <w:p w:rsidR="00354836" w:rsidRPr="00186725" w:rsidRDefault="00354836" w:rsidP="0019079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37C" w:rsidRPr="00186725" w:rsidRDefault="0046637C" w:rsidP="0019079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Způsob nakládání s analogovými dokumenty, které jsou neúplné </w:t>
            </w:r>
            <w:r w:rsidR="00190794">
              <w:br/>
            </w:r>
            <w:r w:rsidRPr="00186725">
              <w:rPr>
                <w:rFonts w:ascii="Arial" w:hAnsi="Arial" w:cs="Arial"/>
                <w:b/>
                <w:sz w:val="20"/>
                <w:szCs w:val="20"/>
              </w:rPr>
              <w:t>a nečitelné</w:t>
            </w:r>
          </w:p>
        </w:tc>
        <w:tc>
          <w:tcPr>
            <w:tcW w:w="4652" w:type="dxa"/>
          </w:tcPr>
          <w:p w:rsidR="0046637C" w:rsidRPr="00186725" w:rsidRDefault="0046637C" w:rsidP="00190794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Pokud bude zjištěno, že analogový dokument v tomto smyslu nemá předepsané náležitosti, pak pokud je odesílatel znám, bude vyzván k jejich odstranění.  Náprava musí být učiněna do </w:t>
            </w:r>
            <w:r w:rsidR="005E514B" w:rsidRPr="0018672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86725">
              <w:rPr>
                <w:rFonts w:ascii="Arial" w:hAnsi="Arial" w:cs="Arial"/>
                <w:b/>
                <w:sz w:val="20"/>
                <w:szCs w:val="20"/>
              </w:rPr>
              <w:t xml:space="preserve"> pracovních dnů od okamžiku doručení </w:t>
            </w:r>
            <w:r w:rsidR="005E514B" w:rsidRPr="00186725">
              <w:rPr>
                <w:rFonts w:ascii="Arial" w:hAnsi="Arial" w:cs="Arial"/>
                <w:b/>
                <w:sz w:val="20"/>
                <w:szCs w:val="20"/>
              </w:rPr>
              <w:t>analogového dokumentu.</w:t>
            </w:r>
          </w:p>
          <w:p w:rsidR="00E40DBE" w:rsidRPr="00186725" w:rsidRDefault="00E40DBE" w:rsidP="00190794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37C" w:rsidRPr="00186725" w:rsidRDefault="005E514B" w:rsidP="00190794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Pokud nelze zjistit kontaktní údaje odesílatel</w:t>
            </w:r>
            <w:r w:rsidR="002D4632" w:rsidRPr="0018672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86725">
              <w:rPr>
                <w:rFonts w:ascii="Arial" w:hAnsi="Arial" w:cs="Arial"/>
                <w:b/>
                <w:sz w:val="20"/>
                <w:szCs w:val="20"/>
              </w:rPr>
              <w:t>, dokument se dále nezpracovává.</w:t>
            </w:r>
          </w:p>
        </w:tc>
      </w:tr>
      <w:tr w:rsidR="00F91392" w:rsidRPr="00186725" w:rsidTr="005C2A0A">
        <w:tblPrEx>
          <w:tblLook w:val="06A0" w:firstRow="1" w:lastRow="0" w:firstColumn="1" w:lastColumn="0" w:noHBand="1" w:noVBand="1"/>
        </w:tblPrEx>
        <w:tc>
          <w:tcPr>
            <w:tcW w:w="3531" w:type="dxa"/>
          </w:tcPr>
          <w:p w:rsidR="0077134D" w:rsidRPr="00186725" w:rsidRDefault="0077134D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34D" w:rsidRPr="00186725" w:rsidRDefault="0077134D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392" w:rsidRPr="00186725" w:rsidRDefault="007369A9" w:rsidP="00604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Způsob nakládání s datovými zprávami, u kterých byl zjištěn výskyt chybného datového</w:t>
            </w:r>
            <w:r w:rsidR="00132DAC" w:rsidRPr="00186725">
              <w:rPr>
                <w:rFonts w:ascii="Arial" w:hAnsi="Arial" w:cs="Arial"/>
                <w:b/>
                <w:sz w:val="20"/>
                <w:szCs w:val="20"/>
              </w:rPr>
              <w:t xml:space="preserve"> formátu nebo škodlivý kód (viru</w:t>
            </w:r>
            <w:r w:rsidRPr="00186725">
              <w:rPr>
                <w:rFonts w:ascii="Arial" w:hAnsi="Arial" w:cs="Arial"/>
                <w:b/>
                <w:sz w:val="20"/>
                <w:szCs w:val="20"/>
              </w:rPr>
              <w:t>s)</w:t>
            </w:r>
          </w:p>
        </w:tc>
        <w:tc>
          <w:tcPr>
            <w:tcW w:w="4652" w:type="dxa"/>
          </w:tcPr>
          <w:p w:rsidR="0077134D" w:rsidRPr="00186725" w:rsidRDefault="0077134D" w:rsidP="00F9139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392" w:rsidRPr="00186725" w:rsidRDefault="00F91392" w:rsidP="00F9139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Datová zpráva není přijata, pokud</w:t>
            </w:r>
          </w:p>
          <w:p w:rsidR="0077134D" w:rsidRPr="00186725" w:rsidRDefault="0077134D" w:rsidP="00E40DBE">
            <w:pPr>
              <w:pStyle w:val="Odstavecseseznamem"/>
              <w:numPr>
                <w:ilvl w:val="0"/>
                <w:numId w:val="7"/>
              </w:numPr>
              <w:ind w:left="45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ji nelze zobrazit (např. je nečitelná)</w:t>
            </w:r>
            <w:r w:rsidR="00C83B8A" w:rsidRPr="0018672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77134D" w:rsidRPr="00186725" w:rsidRDefault="0077134D" w:rsidP="00E40DBE">
            <w:pPr>
              <w:pStyle w:val="Odstavecseseznamem"/>
              <w:numPr>
                <w:ilvl w:val="0"/>
                <w:numId w:val="7"/>
              </w:numPr>
              <w:ind w:left="45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obsahuje chybný formát, který podatelna nepřijímá</w:t>
            </w:r>
            <w:r w:rsidR="00C83B8A" w:rsidRPr="0018672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77134D" w:rsidRPr="00186725" w:rsidRDefault="0077134D" w:rsidP="00E40DBE">
            <w:pPr>
              <w:pStyle w:val="Odstavecseseznamem"/>
              <w:numPr>
                <w:ilvl w:val="0"/>
                <w:numId w:val="7"/>
              </w:numPr>
              <w:ind w:left="45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obsahuje škodlivý kód, který může způsobit škodu na informačním systému nebo na informacích zpracovávaných orgánem veřejné moci</w:t>
            </w:r>
            <w:r w:rsidR="00C83B8A" w:rsidRPr="001867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134D" w:rsidRPr="00186725" w:rsidRDefault="0077134D" w:rsidP="0077134D">
            <w:pPr>
              <w:pStyle w:val="Odstavecseseznamem"/>
              <w:ind w:left="106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392" w:rsidRDefault="0077134D" w:rsidP="00F91392">
            <w:pPr>
              <w:pStyle w:val="Odstavecseseznamem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86725">
              <w:rPr>
                <w:rFonts w:ascii="Arial" w:hAnsi="Arial" w:cs="Arial"/>
                <w:i/>
                <w:sz w:val="20"/>
                <w:szCs w:val="20"/>
              </w:rPr>
              <w:t>V těchto případech, pokud je odesílatel znám, je o této skutečnosti vyrozuměn.</w:t>
            </w:r>
          </w:p>
          <w:p w:rsidR="00F8180B" w:rsidRPr="00186725" w:rsidRDefault="00F8180B" w:rsidP="00F91392">
            <w:pPr>
              <w:pStyle w:val="Odstavecseseznamem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91392" w:rsidRPr="00186725" w:rsidTr="005C2A0A">
        <w:tblPrEx>
          <w:tblLook w:val="06A0" w:firstRow="1" w:lastRow="0" w:firstColumn="1" w:lastColumn="0" w:noHBand="1" w:noVBand="1"/>
        </w:tblPrEx>
        <w:trPr>
          <w:trHeight w:val="1838"/>
        </w:trPr>
        <w:tc>
          <w:tcPr>
            <w:tcW w:w="3531" w:type="dxa"/>
          </w:tcPr>
          <w:p w:rsidR="00F91392" w:rsidRPr="00186725" w:rsidRDefault="00132DAC" w:rsidP="00190794">
            <w:pPr>
              <w:spacing w:before="2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Potvrzení o doručení datové zprávy a důsledky vad dokumentů (podle §4 odst. 2 a 3 </w:t>
            </w:r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vyhlášky č. 259/2012 Sb.</w:t>
            </w:r>
            <w:r w:rsidR="00C83B8A"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,</w:t>
            </w:r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o podrobnostech výkonu spisové služby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 ve znění </w:t>
            </w:r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vyhlášky 283/2014 Sb</w:t>
            </w:r>
            <w:r w:rsidR="00F8180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.</w:t>
            </w:r>
            <w:r w:rsidR="0019079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  <w:p w:rsidR="00C1022C" w:rsidRPr="00186725" w:rsidRDefault="00C1022C" w:rsidP="00190794">
            <w:pPr>
              <w:spacing w:before="2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C1022C" w:rsidRPr="00186725" w:rsidRDefault="00C1022C" w:rsidP="0019079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:rsidR="00394A9E" w:rsidRPr="00186725" w:rsidRDefault="00394A9E" w:rsidP="00190794">
            <w:pPr>
              <w:spacing w:before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Doručení datové zprávy (zaslané na adresu</w:t>
            </w:r>
            <w:r w:rsidRPr="0018672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hyperlink r:id="rId9" w:history="1">
              <w:r w:rsidRPr="00186725"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  <w:lang w:eastAsia="cs-CZ"/>
                </w:rPr>
                <w:t>posta@mmr.cz</w:t>
              </w:r>
            </w:hyperlink>
            <w:r w:rsidRPr="00186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nebo </w:t>
            </w:r>
            <w:hyperlink r:id="rId10" w:history="1">
              <w:r w:rsidRPr="00186725">
                <w:rPr>
                  <w:rStyle w:val="Hypertextovodkaz"/>
                  <w:rFonts w:ascii="Arial" w:eastAsia="Times New Roman" w:hAnsi="Arial" w:cs="Arial"/>
                  <w:b/>
                  <w:bCs/>
                  <w:sz w:val="20"/>
                  <w:szCs w:val="20"/>
                  <w:lang w:eastAsia="cs-CZ"/>
                </w:rPr>
                <w:t>podatelna@mmr.cz</w:t>
              </w:r>
            </w:hyperlink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) </w:t>
            </w:r>
            <w:r w:rsidRPr="00186725">
              <w:rPr>
                <w:rFonts w:ascii="Arial" w:hAnsi="Arial" w:cs="Arial"/>
                <w:b/>
                <w:sz w:val="20"/>
                <w:szCs w:val="20"/>
                <w:u w:val="single"/>
              </w:rPr>
              <w:t>je odesílateli potvrzeno, pokud je možné z přijaté datové zprávy zjistit adresu odesílatele</w:t>
            </w:r>
            <w:r w:rsidR="00C83B8A" w:rsidRPr="00186725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:rsidR="00782859" w:rsidRPr="00186725" w:rsidRDefault="00782859" w:rsidP="0019079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Zpráva, potvrzující doručení datové zprávy, není potvrzením splnění náležitostí podání podle jiných právních předpisů.</w:t>
            </w:r>
          </w:p>
          <w:p w:rsidR="00782859" w:rsidRPr="00186725" w:rsidRDefault="00782859" w:rsidP="0019079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86725">
              <w:rPr>
                <w:rFonts w:ascii="Arial" w:hAnsi="Arial" w:cs="Arial"/>
                <w:b/>
                <w:sz w:val="20"/>
                <w:szCs w:val="20"/>
              </w:rPr>
              <w:t>Pokud bude zjištěno, že datová zpráva v tomto smyslu nemá předepsané náležitosti</w:t>
            </w:r>
            <w:r w:rsidR="00196F83" w:rsidRPr="00186725">
              <w:rPr>
                <w:rFonts w:ascii="Arial" w:hAnsi="Arial" w:cs="Arial"/>
                <w:b/>
                <w:sz w:val="20"/>
                <w:szCs w:val="20"/>
              </w:rPr>
              <w:t xml:space="preserve"> nebo trpí-li jinými vadami</w:t>
            </w:r>
            <w:r w:rsidR="00C1022C" w:rsidRPr="00186725">
              <w:rPr>
                <w:rFonts w:ascii="Arial" w:hAnsi="Arial" w:cs="Arial"/>
                <w:b/>
                <w:sz w:val="20"/>
                <w:szCs w:val="20"/>
              </w:rPr>
              <w:t>, bude odesílatel vyzván k jejich odstranění.  Náprava musí být učiněna do 5 pracovních dnů od okamžiku doručení datové zprávy.</w:t>
            </w:r>
          </w:p>
        </w:tc>
      </w:tr>
    </w:tbl>
    <w:p w:rsidR="0026741D" w:rsidRPr="00186725" w:rsidRDefault="0026741D" w:rsidP="005C2A0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8677"/>
      </w:tblGrid>
      <w:tr w:rsidR="005C2A0A" w:rsidRPr="00186725" w:rsidTr="005C2A0A">
        <w:trPr>
          <w:trHeight w:val="628"/>
        </w:trPr>
        <w:tc>
          <w:tcPr>
            <w:tcW w:w="8677" w:type="dxa"/>
          </w:tcPr>
          <w:p w:rsidR="005C2A0A" w:rsidRPr="00186725" w:rsidRDefault="005C2A0A" w:rsidP="005C2A0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86725">
              <w:rPr>
                <w:rFonts w:ascii="Arial" w:hAnsi="Arial" w:cs="Arial"/>
                <w:sz w:val="20"/>
                <w:szCs w:val="20"/>
              </w:rPr>
              <w:t xml:space="preserve">Podrobnosti výkonu spisové služby veřejnoprávními původci stanoví </w:t>
            </w:r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vyhláška č. 259/2012 Sb.  o podrobnostech výkonu spisové služby</w:t>
            </w:r>
            <w:r w:rsidRPr="00186725">
              <w:rPr>
                <w:rFonts w:ascii="Arial" w:hAnsi="Arial" w:cs="Arial"/>
                <w:sz w:val="20"/>
                <w:szCs w:val="20"/>
              </w:rPr>
              <w:t xml:space="preserve"> ve znění </w:t>
            </w:r>
            <w:r w:rsidRPr="0018672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vyhlášky 283/2014 Sb.</w:t>
            </w:r>
          </w:p>
        </w:tc>
      </w:tr>
    </w:tbl>
    <w:p w:rsidR="0044288D" w:rsidRPr="0044288D" w:rsidRDefault="0044288D" w:rsidP="005C2A0A">
      <w:pPr>
        <w:jc w:val="both"/>
        <w:rPr>
          <w:b/>
          <w:i/>
          <w:u w:val="single"/>
        </w:rPr>
      </w:pPr>
    </w:p>
    <w:sectPr w:rsidR="0044288D" w:rsidRPr="0044288D" w:rsidSect="00E3189A">
      <w:headerReference w:type="default" r:id="rId11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24" w:rsidRDefault="00B46124" w:rsidP="00B74E44">
      <w:pPr>
        <w:spacing w:after="0" w:line="240" w:lineRule="auto"/>
      </w:pPr>
      <w:r>
        <w:separator/>
      </w:r>
    </w:p>
  </w:endnote>
  <w:endnote w:type="continuationSeparator" w:id="0">
    <w:p w:rsidR="00B46124" w:rsidRDefault="00B46124" w:rsidP="00B7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24" w:rsidRDefault="00B46124" w:rsidP="00B74E44">
      <w:pPr>
        <w:spacing w:after="0" w:line="240" w:lineRule="auto"/>
      </w:pPr>
      <w:r>
        <w:separator/>
      </w:r>
    </w:p>
  </w:footnote>
  <w:footnote w:type="continuationSeparator" w:id="0">
    <w:p w:rsidR="00B46124" w:rsidRDefault="00B46124" w:rsidP="00B7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44" w:rsidRDefault="00B74E44" w:rsidP="00B74E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-145415</wp:posOffset>
          </wp:positionV>
          <wp:extent cx="2160905" cy="466090"/>
          <wp:effectExtent l="0" t="0" r="0" b="0"/>
          <wp:wrapTight wrapText="bothSides">
            <wp:wrapPolygon edited="0">
              <wp:start x="0" y="0"/>
              <wp:lineTo x="0" y="20305"/>
              <wp:lineTo x="21327" y="2030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D6E"/>
    <w:multiLevelType w:val="hybridMultilevel"/>
    <w:tmpl w:val="CB9A5B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64AFC"/>
    <w:multiLevelType w:val="hybridMultilevel"/>
    <w:tmpl w:val="D0C803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6626D"/>
    <w:multiLevelType w:val="hybridMultilevel"/>
    <w:tmpl w:val="88BE7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3C3"/>
    <w:multiLevelType w:val="hybridMultilevel"/>
    <w:tmpl w:val="FE8E29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20BC4"/>
    <w:multiLevelType w:val="hybridMultilevel"/>
    <w:tmpl w:val="329AC56C"/>
    <w:lvl w:ilvl="0" w:tplc="040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5E926065"/>
    <w:multiLevelType w:val="hybridMultilevel"/>
    <w:tmpl w:val="A5E49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41648"/>
    <w:multiLevelType w:val="hybridMultilevel"/>
    <w:tmpl w:val="F87C4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E"/>
    <w:rsid w:val="000230E9"/>
    <w:rsid w:val="0007372A"/>
    <w:rsid w:val="000F74BC"/>
    <w:rsid w:val="00132DAC"/>
    <w:rsid w:val="00144FCC"/>
    <w:rsid w:val="001608DA"/>
    <w:rsid w:val="00186725"/>
    <w:rsid w:val="00190794"/>
    <w:rsid w:val="00196F83"/>
    <w:rsid w:val="00215652"/>
    <w:rsid w:val="0026741D"/>
    <w:rsid w:val="002D1022"/>
    <w:rsid w:val="002D4632"/>
    <w:rsid w:val="00354836"/>
    <w:rsid w:val="00394A9E"/>
    <w:rsid w:val="003B4875"/>
    <w:rsid w:val="0044288D"/>
    <w:rsid w:val="0046637C"/>
    <w:rsid w:val="004A110B"/>
    <w:rsid w:val="00551BD7"/>
    <w:rsid w:val="00554ECC"/>
    <w:rsid w:val="0057084F"/>
    <w:rsid w:val="005C2A0A"/>
    <w:rsid w:val="005E514B"/>
    <w:rsid w:val="006049DE"/>
    <w:rsid w:val="006A15E8"/>
    <w:rsid w:val="006A6A46"/>
    <w:rsid w:val="007369A9"/>
    <w:rsid w:val="0077134D"/>
    <w:rsid w:val="00782859"/>
    <w:rsid w:val="00827F08"/>
    <w:rsid w:val="00A27FBF"/>
    <w:rsid w:val="00AB7409"/>
    <w:rsid w:val="00B46124"/>
    <w:rsid w:val="00B74E44"/>
    <w:rsid w:val="00BF2D44"/>
    <w:rsid w:val="00C05D57"/>
    <w:rsid w:val="00C1022C"/>
    <w:rsid w:val="00C1577A"/>
    <w:rsid w:val="00C83B8A"/>
    <w:rsid w:val="00CA420B"/>
    <w:rsid w:val="00CE6E89"/>
    <w:rsid w:val="00D26885"/>
    <w:rsid w:val="00DD1164"/>
    <w:rsid w:val="00E06B81"/>
    <w:rsid w:val="00E3189A"/>
    <w:rsid w:val="00E40DBE"/>
    <w:rsid w:val="00E668A5"/>
    <w:rsid w:val="00F57879"/>
    <w:rsid w:val="00F8180B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8ED69-918A-4AF8-A915-D4F029BE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49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49D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6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4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4"/>
  </w:style>
  <w:style w:type="paragraph" w:styleId="Zpat">
    <w:name w:val="footer"/>
    <w:basedOn w:val="Normln"/>
    <w:link w:val="ZpatChar"/>
    <w:uiPriority w:val="99"/>
    <w:unhideWhenUsed/>
    <w:rsid w:val="00B74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m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m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datelna@mm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Hlaváček Miloslav</dc:creator>
  <cp:lastModifiedBy>Dohnal Martin</cp:lastModifiedBy>
  <cp:revision>2</cp:revision>
  <cp:lastPrinted>2017-02-22T11:27:00Z</cp:lastPrinted>
  <dcterms:created xsi:type="dcterms:W3CDTF">2018-08-24T07:54:00Z</dcterms:created>
  <dcterms:modified xsi:type="dcterms:W3CDTF">2018-08-24T07:54:00Z</dcterms:modified>
</cp:coreProperties>
</file>