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60A5C" w14:textId="77777777" w:rsidR="008D2639" w:rsidRPr="008D2639" w:rsidRDefault="008D2639" w:rsidP="008D2639">
      <w:pPr>
        <w:keepNext/>
        <w:shd w:val="clear" w:color="auto" w:fill="FFFFFF"/>
        <w:outlineLvl w:val="4"/>
        <w:rPr>
          <w:b/>
          <w:bCs/>
          <w:color w:val="065B9D"/>
        </w:rPr>
      </w:pPr>
      <w:bookmarkStart w:id="0" w:name="_GoBack"/>
      <w:bookmarkEnd w:id="0"/>
      <w:r w:rsidRPr="008D2639">
        <w:rPr>
          <w:b/>
          <w:bCs/>
          <w:color w:val="065B9D"/>
        </w:rPr>
        <w:t>Tabulka č. 1 - Finanční mechanismus EHP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2"/>
        <w:gridCol w:w="1350"/>
      </w:tblGrid>
      <w:tr w:rsidR="008D2639" w14:paraId="06960A5F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5D" w14:textId="77777777" w:rsidR="008D2639" w:rsidRDefault="008D2639">
            <w:r>
              <w:t>Biodiverzita a ekosystémové služby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5E" w14:textId="77777777" w:rsidR="008D2639" w:rsidRDefault="008D2639" w:rsidP="00CE2F83">
            <w:r>
              <w:t>12.280.000€</w:t>
            </w:r>
          </w:p>
        </w:tc>
      </w:tr>
      <w:tr w:rsidR="008D2639" w14:paraId="06960A62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0" w14:textId="77777777" w:rsidR="008D2639" w:rsidRDefault="008D2639">
            <w:r>
              <w:t>Monitorování a integrované plánování a kontrola v životním prostředí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1" w14:textId="77777777" w:rsidR="008D2639" w:rsidRDefault="008D2639">
            <w:pPr>
              <w:jc w:val="right"/>
            </w:pPr>
            <w:r>
              <w:t>3.070.000 €</w:t>
            </w:r>
          </w:p>
        </w:tc>
      </w:tr>
      <w:tr w:rsidR="008D2639" w14:paraId="06960A65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3" w14:textId="77777777" w:rsidR="008D2639" w:rsidRDefault="008D2639">
            <w:r>
              <w:t>Adaptace na změnu klimatu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4" w14:textId="77777777" w:rsidR="008D2639" w:rsidRDefault="008D2639">
            <w:pPr>
              <w:jc w:val="right"/>
            </w:pPr>
            <w:r>
              <w:t>3.070.000 €</w:t>
            </w:r>
          </w:p>
        </w:tc>
      </w:tr>
      <w:tr w:rsidR="008D2639" w14:paraId="06960A68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6" w14:textId="77777777" w:rsidR="008D2639" w:rsidRDefault="008D2639">
            <w:r>
              <w:t>Fond pro nevládní organizace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7" w14:textId="77777777" w:rsidR="008D2639" w:rsidRDefault="008D2639">
            <w:pPr>
              <w:jc w:val="right"/>
            </w:pPr>
            <w:r>
              <w:t>9.810.000 €</w:t>
            </w:r>
          </w:p>
        </w:tc>
      </w:tr>
      <w:tr w:rsidR="008D2639" w14:paraId="06960A6B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9" w14:textId="77777777" w:rsidR="008D2639" w:rsidRDefault="008D2639">
            <w:r>
              <w:t>Ohrožené děti a mladiství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A" w14:textId="77777777" w:rsidR="008D2639" w:rsidRDefault="008D2639">
            <w:pPr>
              <w:jc w:val="right"/>
            </w:pPr>
            <w:r>
              <w:t>4.298.000 €</w:t>
            </w:r>
          </w:p>
        </w:tc>
      </w:tr>
      <w:tr w:rsidR="008D2639" w14:paraId="06960A6E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C" w14:textId="77777777" w:rsidR="008D2639" w:rsidRDefault="008D2639">
            <w:r>
              <w:t>Místní a regionální iniciativy pro snižování nerovností a podporu sociálního začleňování na národní úrovni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D" w14:textId="77777777" w:rsidR="008D2639" w:rsidRDefault="008D2639">
            <w:pPr>
              <w:jc w:val="right"/>
            </w:pPr>
            <w:r>
              <w:t>1.242.000 €</w:t>
            </w:r>
          </w:p>
        </w:tc>
      </w:tr>
      <w:tr w:rsidR="008D2639" w14:paraId="06960A71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6F" w14:textId="77777777" w:rsidR="008D2639" w:rsidRDefault="008D2639">
            <w:r>
              <w:t>Zachování a revitalizace kulturního dědictví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70" w14:textId="77777777" w:rsidR="008D2639" w:rsidRDefault="008D2639" w:rsidP="00CE2F83">
            <w:r>
              <w:t>18.420.000€</w:t>
            </w:r>
          </w:p>
        </w:tc>
      </w:tr>
      <w:tr w:rsidR="008D2639" w14:paraId="06960A74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72" w14:textId="77777777" w:rsidR="008D2639" w:rsidRDefault="008D2639">
            <w:r>
              <w:t>Podpora rozmanitosti kultury a umění v rámci evropského kulturního dědictví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73" w14:textId="77777777" w:rsidR="008D2639" w:rsidRDefault="008D2639">
            <w:pPr>
              <w:jc w:val="right"/>
            </w:pPr>
            <w:r>
              <w:t>3.070.000 €</w:t>
            </w:r>
          </w:p>
        </w:tc>
      </w:tr>
      <w:tr w:rsidR="008D2639" w14:paraId="06960A77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75" w14:textId="77777777" w:rsidR="008D2639" w:rsidRDefault="008D2639">
            <w:r>
              <w:t>Spolupráce škol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76" w14:textId="77777777" w:rsidR="008D2639" w:rsidRDefault="008D2639">
            <w:pPr>
              <w:jc w:val="right"/>
            </w:pPr>
            <w:r>
              <w:t>307.000 €</w:t>
            </w:r>
          </w:p>
        </w:tc>
      </w:tr>
    </w:tbl>
    <w:p w14:paraId="06960A78" w14:textId="77777777" w:rsidR="008D2639" w:rsidRDefault="008D2639" w:rsidP="008D2639">
      <w:pPr>
        <w:pStyle w:val="Normlnweb"/>
        <w:shd w:val="clear" w:color="auto" w:fill="FFFFFF"/>
        <w:rPr>
          <w:sz w:val="17"/>
          <w:szCs w:val="17"/>
        </w:rPr>
      </w:pPr>
      <w:r>
        <w:rPr>
          <w:sz w:val="17"/>
          <w:szCs w:val="17"/>
        </w:rPr>
        <w:t> </w:t>
      </w:r>
    </w:p>
    <w:p w14:paraId="06960A79" w14:textId="77777777" w:rsidR="008D2639" w:rsidRDefault="008D2639" w:rsidP="008D2639">
      <w:pPr>
        <w:pStyle w:val="Normlnweb"/>
        <w:shd w:val="clear" w:color="auto" w:fill="FFFFFF"/>
        <w:rPr>
          <w:sz w:val="17"/>
          <w:szCs w:val="17"/>
        </w:rPr>
      </w:pPr>
    </w:p>
    <w:p w14:paraId="06960A7A" w14:textId="77777777" w:rsidR="008D2639" w:rsidRPr="008D2639" w:rsidRDefault="008D2639" w:rsidP="008D2639">
      <w:pPr>
        <w:keepNext/>
        <w:shd w:val="clear" w:color="auto" w:fill="FFFFFF"/>
        <w:outlineLvl w:val="4"/>
        <w:rPr>
          <w:b/>
          <w:bCs/>
          <w:color w:val="065B9D"/>
        </w:rPr>
      </w:pPr>
      <w:r w:rsidRPr="008D2639">
        <w:rPr>
          <w:b/>
          <w:bCs/>
          <w:color w:val="065B9D"/>
        </w:rPr>
        <w:t>Tabulka č. 2 - Finační mechanismus Norska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2"/>
        <w:gridCol w:w="1350"/>
      </w:tblGrid>
      <w:tr w:rsidR="008D2639" w14:paraId="06960A7D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7B" w14:textId="77777777" w:rsidR="008D2639" w:rsidRDefault="008D2639">
            <w:r>
              <w:t>Zachycování a ukládání oxidu uhličitého (CCS)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7C" w14:textId="77777777" w:rsidR="008D2639" w:rsidRDefault="008D2639">
            <w:pPr>
              <w:jc w:val="right"/>
            </w:pPr>
            <w:r>
              <w:t>7.040.000 €</w:t>
            </w:r>
          </w:p>
        </w:tc>
      </w:tr>
      <w:tr w:rsidR="008D2639" w14:paraId="06960A80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7E" w14:textId="77777777" w:rsidR="008D2639" w:rsidRDefault="008D2639">
            <w:r>
              <w:t>Globální fond pro podporu důstojné práce a tripartitního dialogu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7F" w14:textId="77777777" w:rsidR="008D2639" w:rsidRDefault="008D2639">
            <w:pPr>
              <w:jc w:val="right"/>
            </w:pPr>
            <w:r>
              <w:t>704.000 €</w:t>
            </w:r>
          </w:p>
        </w:tc>
      </w:tr>
      <w:tr w:rsidR="008D2639" w14:paraId="06960A83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1" w14:textId="77777777" w:rsidR="008D2639" w:rsidRDefault="008D2639">
            <w:r>
              <w:t>Bilaterální spolupráce ve výzkumu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2" w14:textId="77777777" w:rsidR="008D2639" w:rsidRDefault="00CE2F83" w:rsidP="00CE2F83">
            <w:r>
              <w:t>12.500.000</w:t>
            </w:r>
            <w:r w:rsidR="008D2639">
              <w:t>€</w:t>
            </w:r>
          </w:p>
        </w:tc>
      </w:tr>
      <w:tr w:rsidR="008D2639" w14:paraId="06960A86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4" w14:textId="77777777" w:rsidR="008D2639" w:rsidRDefault="008D2639">
            <w:r>
              <w:t>Bilaterální spolupráce škol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5" w14:textId="77777777" w:rsidR="008D2639" w:rsidRDefault="008D2639">
            <w:pPr>
              <w:jc w:val="right"/>
            </w:pPr>
            <w:r>
              <w:t>3.520.000 €</w:t>
            </w:r>
          </w:p>
        </w:tc>
      </w:tr>
      <w:tr w:rsidR="008D2639" w14:paraId="06960A89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7" w14:textId="77777777" w:rsidR="008D2639" w:rsidRDefault="008D2639">
            <w:r>
              <w:t>Budování kapacit a spolupráce institucí s norskými veřejnými institucemi, místními a regionálními úřady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8" w14:textId="77777777" w:rsidR="008D2639" w:rsidRDefault="008D2639">
            <w:pPr>
              <w:jc w:val="right"/>
            </w:pPr>
            <w:r>
              <w:t>1.760.000 €</w:t>
            </w:r>
          </w:p>
        </w:tc>
      </w:tr>
      <w:tr w:rsidR="008D2639" w14:paraId="06960A8C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A" w14:textId="77777777" w:rsidR="008D2639" w:rsidRDefault="008D2639">
            <w:r>
              <w:t>Iniciativy v oblasti veřejného zdraví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B" w14:textId="77777777" w:rsidR="008D2639" w:rsidRDefault="008D2639" w:rsidP="00CE2F83">
            <w:r>
              <w:t>19.180.000€</w:t>
            </w:r>
          </w:p>
        </w:tc>
      </w:tr>
      <w:tr w:rsidR="008D2639" w14:paraId="06960A8F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D" w14:textId="77777777" w:rsidR="008D2639" w:rsidRDefault="008D2639">
            <w:r>
              <w:t>Uplatňování hlediska rovných příležitostí žen a mužů a podpora slaďování soukromého a pracovního života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8E" w14:textId="77777777" w:rsidR="008D2639" w:rsidRDefault="008D2639">
            <w:pPr>
              <w:jc w:val="right"/>
            </w:pPr>
            <w:r>
              <w:t>3.520.000 €</w:t>
            </w:r>
          </w:p>
        </w:tc>
      </w:tr>
      <w:tr w:rsidR="008D2639" w14:paraId="06960A92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90" w14:textId="77777777" w:rsidR="008D2639" w:rsidRDefault="008D2639">
            <w:r>
              <w:t>Domácí násilí a násilí založené na pohlaví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91" w14:textId="77777777" w:rsidR="008D2639" w:rsidRDefault="008D2639">
            <w:pPr>
              <w:jc w:val="right"/>
            </w:pPr>
            <w:r>
              <w:t>3.520.000 €</w:t>
            </w:r>
          </w:p>
        </w:tc>
      </w:tr>
      <w:tr w:rsidR="008D2639" w14:paraId="06960A95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93" w14:textId="77777777" w:rsidR="008D2639" w:rsidRDefault="008D2639">
            <w:r>
              <w:t>Spolupráce v rámci Schengenu a boj proti přeshraniční a organizované trestné činnosti, včetně nezákonného obchodování s lidmi a migrujících zločineckých skupin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94" w14:textId="77777777" w:rsidR="008D2639" w:rsidRDefault="008D2639">
            <w:pPr>
              <w:jc w:val="right"/>
            </w:pPr>
            <w:r>
              <w:t>7.040.000 €</w:t>
            </w:r>
          </w:p>
        </w:tc>
      </w:tr>
      <w:tr w:rsidR="008D2639" w14:paraId="06960A98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96" w14:textId="77777777" w:rsidR="008D2639" w:rsidRDefault="008D2639">
            <w:r>
              <w:t>Budování kapacit a spolupráce v justici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97" w14:textId="77777777" w:rsidR="008D2639" w:rsidRDefault="008D2639">
            <w:pPr>
              <w:jc w:val="right"/>
            </w:pPr>
            <w:r>
              <w:t>2.464.000 €</w:t>
            </w:r>
          </w:p>
        </w:tc>
      </w:tr>
      <w:tr w:rsidR="008D2639" w14:paraId="06960A9B" w14:textId="77777777" w:rsidTr="008D2639"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99" w14:textId="77777777" w:rsidR="008D2639" w:rsidRDefault="008D2639">
            <w:r>
              <w:t>Nápravné služby včetně alternativních trestů</w:t>
            </w:r>
          </w:p>
        </w:tc>
        <w:tc>
          <w:tcPr>
            <w:tcW w:w="0" w:type="auto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60A9A" w14:textId="77777777" w:rsidR="008D2639" w:rsidRDefault="008D2639">
            <w:pPr>
              <w:jc w:val="right"/>
            </w:pPr>
            <w:r>
              <w:t>2.464.000 €</w:t>
            </w:r>
          </w:p>
        </w:tc>
      </w:tr>
    </w:tbl>
    <w:p w14:paraId="06960A9C" w14:textId="77777777" w:rsidR="00D40A6D" w:rsidRDefault="008D2639" w:rsidP="006327A4">
      <w:pPr>
        <w:pStyle w:val="Normlnweb"/>
      </w:pPr>
      <w:r>
        <w:rPr>
          <w:sz w:val="17"/>
          <w:szCs w:val="17"/>
        </w:rPr>
        <w:t> </w:t>
      </w:r>
    </w:p>
    <w:sectPr w:rsidR="00D4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AC"/>
    <w:rsid w:val="006327A4"/>
    <w:rsid w:val="008D2639"/>
    <w:rsid w:val="00CE2F83"/>
    <w:rsid w:val="00D34B31"/>
    <w:rsid w:val="00D40A6D"/>
    <w:rsid w:val="00E33DAC"/>
    <w:rsid w:val="00E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60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2639"/>
    <w:pPr>
      <w:spacing w:before="75" w:after="90"/>
      <w:ind w:left="30"/>
    </w:pPr>
    <w:rPr>
      <w:color w:val="4444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2639"/>
    <w:pPr>
      <w:spacing w:before="75" w:after="90"/>
      <w:ind w:left="30"/>
    </w:pPr>
    <w:rPr>
      <w:color w:val="4444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0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Šafářová Marie</dc:creator>
  <cp:keywords/>
  <dc:description/>
  <cp:lastModifiedBy>Brožková Hana</cp:lastModifiedBy>
  <cp:revision>2</cp:revision>
  <dcterms:created xsi:type="dcterms:W3CDTF">2011-07-11T08:28:00Z</dcterms:created>
  <dcterms:modified xsi:type="dcterms:W3CDTF">2011-07-11T08:28:00Z</dcterms:modified>
</cp:coreProperties>
</file>