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6BAE556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3D6FB4E" w:rsidR="009A3DA5" w:rsidRDefault="00BA4E35" w:rsidP="00124F83">
      <w:pPr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0F2CC9A9" w14:textId="77777777" w:rsidR="00124F83" w:rsidRDefault="00124F83" w:rsidP="00124F83">
      <w:pPr>
        <w:ind w:left="0" w:firstLine="0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9739895" w14:textId="444103EE" w:rsidR="00124F83" w:rsidRDefault="00124F83" w:rsidP="00124F83">
      <w:pPr>
        <w:ind w:left="0" w:firstLine="0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124F83">
        <w:rPr>
          <w:rFonts w:ascii="Arial" w:eastAsia="Times New Roman" w:hAnsi="Arial" w:cs="Arial"/>
          <w:sz w:val="28"/>
          <w:szCs w:val="28"/>
          <w:lang w:eastAsia="cs-CZ"/>
        </w:rPr>
        <w:t xml:space="preserve">VZOR SMLOUVY - TEXT SMLOUVY BUDE DÁLE UPŘESNĚN </w:t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 w:rsidRPr="00124F83">
        <w:rPr>
          <w:rFonts w:ascii="Arial" w:eastAsia="Times New Roman" w:hAnsi="Arial" w:cs="Arial"/>
          <w:sz w:val="28"/>
          <w:szCs w:val="28"/>
          <w:lang w:eastAsia="cs-CZ"/>
        </w:rPr>
        <w:t>PŘI SCHVALOVÁNÍ DOTACÍ</w:t>
      </w:r>
    </w:p>
    <w:p w14:paraId="0F64063D" w14:textId="77777777" w:rsidR="00124F83" w:rsidRPr="00124F83" w:rsidRDefault="00124F83" w:rsidP="00124F83">
      <w:pPr>
        <w:ind w:left="0" w:firstLine="0"/>
        <w:rPr>
          <w:rFonts w:ascii="Arial" w:eastAsia="Times New Roman" w:hAnsi="Arial" w:cs="Arial"/>
          <w:i/>
          <w:sz w:val="28"/>
          <w:szCs w:val="28"/>
          <w:lang w:eastAsia="cs-CZ"/>
        </w:rPr>
      </w:pP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4A3A1A6A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1CAA10E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4401B0FE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11F9D2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B6645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54FB">
        <w:rPr>
          <w:rFonts w:ascii="Arial" w:eastAsia="Times New Roman" w:hAnsi="Arial" w:cs="Arial"/>
          <w:sz w:val="24"/>
          <w:szCs w:val="24"/>
          <w:lang w:eastAsia="cs-CZ"/>
        </w:rPr>
        <w:t xml:space="preserve">stavbu: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5869CCB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E2D474B" w:rsidR="009A3DA5" w:rsidRPr="00B6645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6645D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Pr="00B664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B664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5938E8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787F0C" w14:textId="413CFBB5" w:rsidR="00403137" w:rsidRPr="001F5EE3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191CC2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</w:t>
      </w:r>
      <w:bookmarkStart w:id="0" w:name="_GoBack"/>
      <w:bookmarkEnd w:id="0"/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1B0859" w:rsidRPr="003E2E8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„Fond na podporu výstavby a obnovy vodohospodářské infrastruktury na území Olomouckého kraje 2024“</w:t>
      </w:r>
      <w:r w:rsidR="00ED68BB" w:rsidRPr="003E2E8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pro dotační titul </w:t>
      </w:r>
      <w:r w:rsidR="001B0859" w:rsidRPr="003E2E80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„</w:t>
      </w:r>
      <w:r w:rsidR="001B0859" w:rsidRPr="003E2E80">
        <w:rPr>
          <w:rFonts w:ascii="Arial" w:hAnsi="Arial" w:cs="Arial"/>
          <w:color w:val="FF0000"/>
          <w:sz w:val="24"/>
          <w:szCs w:val="24"/>
        </w:rPr>
        <w:t xml:space="preserve">Výstavba, dostavba, intenzifikace čistíren odpadních vod včetně kořenových čistíren odpadních vod a kanalizací“ </w:t>
      </w:r>
      <w:r w:rsidR="001B0859" w:rsidRPr="003E2E80">
        <w:rPr>
          <w:rFonts w:ascii="Arial" w:hAnsi="Arial" w:cs="Arial"/>
          <w:i/>
          <w:color w:val="FF0000"/>
          <w:sz w:val="24"/>
          <w:szCs w:val="24"/>
        </w:rPr>
        <w:t>nebo</w:t>
      </w:r>
      <w:r w:rsidR="001B0859" w:rsidRPr="003E2E80">
        <w:rPr>
          <w:rFonts w:ascii="Arial" w:hAnsi="Arial" w:cs="Arial"/>
          <w:color w:val="FF0000"/>
          <w:sz w:val="24"/>
          <w:szCs w:val="24"/>
        </w:rPr>
        <w:t xml:space="preserve"> „Výstavba a dostavba vodovodů pro veřejnou potřebu a úpraven vod“ </w:t>
      </w:r>
      <w:r w:rsidR="001B0859" w:rsidRPr="003E2E80">
        <w:rPr>
          <w:rFonts w:ascii="Arial" w:hAnsi="Arial" w:cs="Arial"/>
          <w:i/>
          <w:color w:val="FF0000"/>
          <w:sz w:val="24"/>
          <w:szCs w:val="24"/>
        </w:rPr>
        <w:t>nebo</w:t>
      </w:r>
      <w:r w:rsidR="001B0859" w:rsidRPr="003E2E80">
        <w:rPr>
          <w:rFonts w:ascii="Arial" w:hAnsi="Arial" w:cs="Arial"/>
          <w:color w:val="FF0000"/>
          <w:sz w:val="24"/>
          <w:szCs w:val="24"/>
        </w:rPr>
        <w:t xml:space="preserve"> „Obnova environmentálních funkcí území“</w:t>
      </w:r>
      <w:r w:rsidR="00ED68BB" w:rsidRPr="003E2E80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6B7D96F8" w14:textId="77777777" w:rsidR="00046314" w:rsidRPr="00957345" w:rsidRDefault="009A3DA5" w:rsidP="000463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6314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musí být přesně vymezeny uznatelné výdaje, na jejichž úhradu lze dotaci pouze použít (viz odst. 5.4 písm. c) a odst. 10.5 Pravidel).</w:t>
      </w:r>
      <w:r w:rsidR="00046314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6EFF4CD" w:rsidR="009A3DA5" w:rsidRPr="001F5E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</w:t>
      </w:r>
      <w:r w:rsidR="0004631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na zdanitelná plnění hrazená včetně příslušné DPH z dotace, je příjemce povinen snížit výši dosud čerpané dotace o výši daně z přidané hodnoty, kterou je příjemce oprávněn v souladu §</w:t>
      </w:r>
      <w:r w:rsidR="00AF584A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uplatnit v prvním daňovém přiznání </w:t>
      </w:r>
      <w:r w:rsidR="0004631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po registraci k DPH.</w:t>
      </w:r>
    </w:p>
    <w:p w14:paraId="3C9258DC" w14:textId="044FF3B4" w:rsidR="009A3DA5" w:rsidRPr="001F5E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E8F180B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</w:t>
      </w:r>
      <w:r w:rsidR="0004631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42E612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29A20FC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046314">
        <w:rPr>
          <w:rFonts w:ascii="Arial" w:hAnsi="Arial" w:cs="Arial"/>
          <w:bCs/>
          <w:sz w:val="24"/>
          <w:szCs w:val="24"/>
          <w:lang w:eastAsia="cs-CZ"/>
        </w:rPr>
        <w:br/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DCDF42A" w14:textId="77777777" w:rsidR="00046314" w:rsidRPr="00957345" w:rsidRDefault="009A3DA5" w:rsidP="00046314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46314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16FFCAF5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63ECE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A21AA1B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63ECE" w:rsidRPr="001F5EE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957345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B63ECE" w:rsidRPr="00046314">
        <w:rPr>
          <w:rFonts w:ascii="Arial" w:hAnsi="Arial" w:cs="Arial"/>
          <w:sz w:val="24"/>
          <w:szCs w:val="24"/>
        </w:rPr>
        <w:t>50</w:t>
      </w:r>
      <w:r w:rsidRPr="00046314">
        <w:rPr>
          <w:rFonts w:ascii="Arial" w:hAnsi="Arial" w:cs="Arial"/>
          <w:sz w:val="24"/>
          <w:szCs w:val="24"/>
        </w:rPr>
        <w:t xml:space="preserve"> % </w:t>
      </w:r>
      <w:r w:rsidR="00A026D9" w:rsidRPr="0004631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</w:t>
      </w:r>
      <w:proofErr w:type="gramEnd"/>
      <w:r w:rsidRPr="00957345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3342F266" w:rsidR="00CB5336" w:rsidRPr="006936D7" w:rsidRDefault="009C2373" w:rsidP="00B63EC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1F5EE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0E9393F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>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1F5EE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1F5EE3">
        <w:rPr>
          <w:rFonts w:ascii="Arial" w:hAnsi="Arial" w:cs="Arial"/>
          <w:sz w:val="24"/>
          <w:szCs w:val="24"/>
        </w:rPr>
        <w:t xml:space="preserve"> </w:t>
      </w:r>
      <w:r w:rsidR="00E93DF9" w:rsidRPr="00957345">
        <w:rPr>
          <w:rFonts w:ascii="Arial" w:hAnsi="Arial" w:cs="Arial"/>
          <w:sz w:val="24"/>
          <w:szCs w:val="24"/>
        </w:rPr>
        <w:t>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1715C0E" w:rsidR="00822CBA" w:rsidRPr="001F5EE3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D993B47" w:rsidR="00A9730D" w:rsidRDefault="00A9730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84031B" w14:textId="08248DC6" w:rsidR="00B63ECE" w:rsidRPr="001F5EE3" w:rsidRDefault="0031691D" w:rsidP="00E616B0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B63ECE" w:rsidRPr="001F5EE3">
        <w:rPr>
          <w:rFonts w:ascii="Arial" w:eastAsia="Times New Roman" w:hAnsi="Arial" w:cs="Arial"/>
          <w:sz w:val="24"/>
          <w:szCs w:val="24"/>
          <w:lang w:eastAsia="cs-CZ"/>
        </w:rPr>
        <w:t>otokopií protokolu o předání a převzetí stavby, na niž byla poskytnuta dotace.</w:t>
      </w:r>
    </w:p>
    <w:p w14:paraId="38FAC365" w14:textId="65E6B411" w:rsidR="00A9730D" w:rsidRPr="001F5EE3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EF66A7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1F5EE3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132EA86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63ECE">
        <w:rPr>
          <w:rFonts w:ascii="Arial" w:eastAsia="Times New Roman" w:hAnsi="Arial" w:cs="Arial"/>
          <w:iCs/>
          <w:sz w:val="24"/>
          <w:szCs w:val="24"/>
          <w:lang w:eastAsia="cs-CZ"/>
        </w:rPr>
        <w:t>všechny podstatné skutečnosti o průběhu realizace akce. Rozsah zprávy bude činit minimálně jednu A4</w:t>
      </w:r>
      <w:r w:rsidR="00574C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jednom vyhotovení</w:t>
      </w:r>
      <w:r w:rsidR="00B63EC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574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74C71">
        <w:rPr>
          <w:rFonts w:ascii="Arial" w:eastAsia="Times New Roman" w:hAnsi="Arial" w:cs="Arial"/>
          <w:sz w:val="24"/>
          <w:szCs w:val="24"/>
          <w:lang w:eastAsia="cs-CZ"/>
        </w:rPr>
        <w:t>fotodokuemntaci</w:t>
      </w:r>
      <w:proofErr w:type="spellEnd"/>
      <w:r w:rsidR="00574C71">
        <w:rPr>
          <w:rFonts w:ascii="Arial" w:eastAsia="Times New Roman" w:hAnsi="Arial" w:cs="Arial"/>
          <w:sz w:val="24"/>
          <w:szCs w:val="24"/>
          <w:lang w:eastAsia="cs-CZ"/>
        </w:rPr>
        <w:t xml:space="preserve"> splnění povinné propagace poskytovatele a užití jeho loga dle čl. II odst. 10 této smlouvy.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4E45F4EF" w:rsidR="00A9730D" w:rsidRPr="001F5EE3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5EE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1F5EE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F5EE3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F5EE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1F5EE3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8725B0E" w14:textId="77777777" w:rsidR="00046314" w:rsidRPr="00957345" w:rsidRDefault="009A3DA5" w:rsidP="0004631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957345">
        <w:rPr>
          <w:rFonts w:ascii="Arial" w:hAnsi="Arial" w:cs="Arial"/>
          <w:sz w:val="24"/>
          <w:szCs w:val="24"/>
        </w:rPr>
        <w:t xml:space="preserve"> odvod či penále se hradí na účet poskytovatele č. …………….</w:t>
      </w:r>
      <w:r w:rsidR="00AE30DE" w:rsidRPr="006936D7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  <w:r w:rsidR="00046314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</w:t>
      </w:r>
      <w:r w:rsidR="00046314" w:rsidRPr="006936D7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6CD266DD" w:rsidR="009A3DA5" w:rsidRPr="0055181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i jinými změnami, které mohou podstatně ovlivnit způsob jeho finančního hospodaření a náplň jeho aktivit ve vztahu k poskytnuté dotaci. </w:t>
      </w:r>
      <w:r w:rsidR="00574C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AF1CAB" w14:textId="30B56D1C" w:rsidR="00163897" w:rsidRPr="001F5EE3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74C71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seznámit poskytovatele se všemi </w:t>
      </w:r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skutečnostmi týkajícími se zm</w:t>
      </w:r>
      <w:r w:rsidR="00845033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ě</w:t>
      </w:r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 při realizaci stavby uvedené v čl. I odst. 2 této smlouvy. Stavba bude provedena </w:t>
      </w:r>
      <w:r w:rsidR="0004631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poskytovatelem písemně odsouhlasené projektové dokumentace včetně případných změn a dodatků této dokumentace. Všechny případné změny </w:t>
      </w:r>
      <w:r w:rsidR="00046314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dodatky projektové dokumentace musí být poskytovatelem </w:t>
      </w:r>
      <w:proofErr w:type="spellStart"/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>odsouhlaeny</w:t>
      </w:r>
      <w:proofErr w:type="spellEnd"/>
      <w:r w:rsidR="00E86522" w:rsidRPr="001F5E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písemně před jejich provedením.</w:t>
      </w:r>
    </w:p>
    <w:p w14:paraId="55BDF311" w14:textId="608D3203" w:rsidR="00836AA2" w:rsidRPr="001F5EE3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51818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</w:t>
      </w:r>
      <w:r w:rsidR="001F5EE3">
        <w:rPr>
          <w:rFonts w:ascii="Arial" w:eastAsia="Times New Roman" w:hAnsi="Arial" w:cs="Arial"/>
          <w:sz w:val="24"/>
          <w:szCs w:val="24"/>
          <w:lang w:eastAsia="cs-CZ"/>
        </w:rPr>
        <w:t>do doby ukončení akce</w:t>
      </w:r>
      <w:r w:rsidRPr="00551818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551818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51818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55181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proofErr w:type="spellStart"/>
      <w:r w:rsidR="005178D5" w:rsidRPr="00551818">
        <w:rPr>
          <w:rFonts w:ascii="Arial" w:eastAsia="Times New Roman" w:hAnsi="Arial" w:cs="Arial"/>
          <w:sz w:val="24"/>
          <w:szCs w:val="24"/>
          <w:lang w:eastAsia="cs-CZ"/>
        </w:rPr>
        <w:t>relizace</w:t>
      </w:r>
      <w:proofErr w:type="spellEnd"/>
      <w:r w:rsidR="005178D5" w:rsidRPr="00551818">
        <w:rPr>
          <w:rFonts w:ascii="Arial" w:eastAsia="Times New Roman" w:hAnsi="Arial" w:cs="Arial"/>
          <w:sz w:val="24"/>
          <w:szCs w:val="24"/>
          <w:lang w:eastAsia="cs-CZ"/>
        </w:rPr>
        <w:t xml:space="preserve"> akce </w:t>
      </w:r>
      <w:r w:rsidR="005178D5" w:rsidRPr="001F5EE3">
        <w:rPr>
          <w:rFonts w:ascii="Arial" w:eastAsia="Times New Roman" w:hAnsi="Arial" w:cs="Arial"/>
          <w:sz w:val="24"/>
          <w:szCs w:val="24"/>
          <w:lang w:eastAsia="cs-CZ"/>
        </w:rPr>
        <w:t>za následujících podmínek:</w:t>
      </w:r>
    </w:p>
    <w:p w14:paraId="1B563947" w14:textId="5C00B0A8" w:rsidR="009116F0" w:rsidRPr="001F5EE3" w:rsidRDefault="005178D5" w:rsidP="0055181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47190B80" w14:textId="295818A1" w:rsidR="005178D5" w:rsidRPr="001F5EE3" w:rsidRDefault="005178D5" w:rsidP="0055181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sz w:val="24"/>
          <w:szCs w:val="24"/>
          <w:lang w:eastAsia="cs-CZ"/>
        </w:rPr>
        <w:t>panel se mus</w:t>
      </w:r>
      <w:r w:rsidR="0031691D" w:rsidRPr="001F5EE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 po celou dobu realizace stavby nacházet na dobře viditelném veřejně přístupném místě v prostoru realizace stavby, </w:t>
      </w:r>
    </w:p>
    <w:p w14:paraId="7F7A478B" w14:textId="3B27A649" w:rsidR="005178D5" w:rsidRPr="001F5EE3" w:rsidRDefault="005178D5" w:rsidP="00551818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EE3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F5EE3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stavby.</w:t>
      </w:r>
    </w:p>
    <w:p w14:paraId="23E63567" w14:textId="4D26214D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B23138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BB25B60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463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F5EE3" w:rsidRPr="001F5EE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68204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39AA4829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46314">
        <w:rPr>
          <w:rFonts w:ascii="Arial" w:hAnsi="Arial" w:cs="Arial"/>
          <w:sz w:val="24"/>
          <w:szCs w:val="24"/>
          <w:lang w:eastAsia="cs-CZ"/>
        </w:rPr>
        <w:br/>
      </w:r>
      <w:r w:rsidR="00A62D21" w:rsidRPr="00957345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549F31F9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046314">
        <w:rPr>
          <w:rFonts w:ascii="Arial" w:hAnsi="Arial" w:cs="Arial"/>
          <w:sz w:val="24"/>
          <w:szCs w:val="24"/>
          <w:lang w:eastAsia="cs-CZ"/>
        </w:rPr>
        <w:br/>
      </w:r>
      <w:r w:rsidRPr="00957345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0D157F4A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účinnosti dnem jejího u</w:t>
      </w:r>
      <w:r w:rsidR="00124F83">
        <w:rPr>
          <w:rFonts w:ascii="Arial" w:eastAsia="Times New Roman" w:hAnsi="Arial" w:cs="Arial"/>
          <w:iCs/>
          <w:sz w:val="24"/>
          <w:szCs w:val="24"/>
          <w:lang w:eastAsia="cs-CZ"/>
        </w:rPr>
        <w:t>veřejnění</w:t>
      </w:r>
      <w:r w:rsidR="00B438B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registru smluv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A4CF891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04631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265F7223" w14:textId="56528585" w:rsidR="009B0F59" w:rsidRPr="00957345" w:rsidRDefault="00495468" w:rsidP="00E84BAD">
      <w:pPr>
        <w:tabs>
          <w:tab w:val="left" w:pos="4536"/>
        </w:tabs>
        <w:spacing w:before="840"/>
        <w:ind w:left="0"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84B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sectPr w:rsidR="009B0F59" w:rsidRPr="00957345" w:rsidSect="00D02768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C04C" w14:textId="77777777" w:rsidR="005D0F3B" w:rsidRDefault="005D0F3B" w:rsidP="00D40C40">
      <w:r>
        <w:separator/>
      </w:r>
    </w:p>
  </w:endnote>
  <w:endnote w:type="continuationSeparator" w:id="0">
    <w:p w14:paraId="5A4EDE98" w14:textId="77777777" w:rsidR="005D0F3B" w:rsidRDefault="005D0F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BD05" w14:textId="44523E84" w:rsidR="003F272F" w:rsidRPr="00E25DAD" w:rsidRDefault="003F272F" w:rsidP="00551818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ind w:left="0" w:firstLine="0"/>
      <w:jc w:val="right"/>
      <w:rPr>
        <w:rFonts w:ascii="Arial" w:hAnsi="Arial" w:cs="Arial"/>
        <w:i/>
        <w:sz w:val="20"/>
        <w:szCs w:val="20"/>
      </w:rPr>
    </w:pPr>
    <w:r w:rsidRPr="00E25DAD">
      <w:rPr>
        <w:rFonts w:ascii="Arial" w:hAnsi="Arial" w:cs="Arial"/>
        <w:i/>
        <w:sz w:val="20"/>
        <w:szCs w:val="20"/>
      </w:rPr>
      <w:tab/>
    </w:r>
    <w:r w:rsidRPr="00E25DAD">
      <w:rPr>
        <w:rFonts w:ascii="Arial" w:hAnsi="Arial" w:cs="Arial"/>
        <w:i/>
        <w:sz w:val="20"/>
        <w:szCs w:val="20"/>
      </w:rPr>
      <w:tab/>
    </w:r>
  </w:p>
  <w:p w14:paraId="78D3D6ED" w14:textId="132A1C32" w:rsidR="00B622A2" w:rsidRPr="00EE781E" w:rsidRDefault="00B622A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F1A2" w14:textId="77777777" w:rsidR="005D0F3B" w:rsidRDefault="005D0F3B" w:rsidP="00D40C40">
      <w:r>
        <w:separator/>
      </w:r>
    </w:p>
  </w:footnote>
  <w:footnote w:type="continuationSeparator" w:id="0">
    <w:p w14:paraId="644DB489" w14:textId="77777777" w:rsidR="005D0F3B" w:rsidRDefault="005D0F3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EC7E5E"/>
    <w:multiLevelType w:val="hybridMultilevel"/>
    <w:tmpl w:val="8516070A"/>
    <w:lvl w:ilvl="0" w:tplc="60286ED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14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6D21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4FB"/>
    <w:rsid w:val="001158F5"/>
    <w:rsid w:val="001166BF"/>
    <w:rsid w:val="0011722F"/>
    <w:rsid w:val="00117CC2"/>
    <w:rsid w:val="00117EA0"/>
    <w:rsid w:val="00122793"/>
    <w:rsid w:val="001235B9"/>
    <w:rsid w:val="00124F83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859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5EE3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5B5E"/>
    <w:rsid w:val="00316538"/>
    <w:rsid w:val="0031691D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6068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2E80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97CE6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1FDA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8D5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1818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4C71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898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3213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503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2CB2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8B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3ECE"/>
    <w:rsid w:val="00B6510E"/>
    <w:rsid w:val="00B6645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4F96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652DF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5E94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6A83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77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BAD"/>
    <w:rsid w:val="00E84F28"/>
    <w:rsid w:val="00E84F2D"/>
    <w:rsid w:val="00E8526E"/>
    <w:rsid w:val="00E855F7"/>
    <w:rsid w:val="00E8652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4920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9A2F-5B0D-4F78-A114-66886BAF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2735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Michalová Lucie</cp:lastModifiedBy>
  <cp:revision>23</cp:revision>
  <cp:lastPrinted>2018-08-24T12:55:00Z</cp:lastPrinted>
  <dcterms:created xsi:type="dcterms:W3CDTF">2023-10-03T10:53:00Z</dcterms:created>
  <dcterms:modified xsi:type="dcterms:W3CDTF">2024-01-04T08:44:00Z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