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05" w:rsidRDefault="00401605" w:rsidP="00401605">
      <w:pPr>
        <w:pStyle w:val="Default"/>
        <w:ind w:left="0"/>
      </w:pPr>
      <w:r>
        <w:t xml:space="preserve">Žadatelem může být pouze: </w:t>
      </w:r>
    </w:p>
    <w:p w:rsidR="00401605" w:rsidRDefault="00401605" w:rsidP="00401605">
      <w:pPr>
        <w:pStyle w:val="Default"/>
        <w:ind w:left="0"/>
      </w:pPr>
      <w:proofErr w:type="gramStart"/>
      <w:r>
        <w:t>a) fyzická</w:t>
      </w:r>
      <w:proofErr w:type="gramEnd"/>
      <w:r>
        <w:t xml:space="preserve"> osoba, </w:t>
      </w:r>
      <w:proofErr w:type="gramStart"/>
      <w:r>
        <w:t>která:</w:t>
      </w:r>
      <w:proofErr w:type="gramEnd"/>
    </w:p>
    <w:p w:rsidR="00401605" w:rsidRDefault="00401605" w:rsidP="00401605">
      <w:pPr>
        <w:pStyle w:val="Default"/>
        <w:ind w:left="0"/>
      </w:pPr>
      <w:r>
        <w:t>I. dosáhne nejpozději v den podání žádosti o dotaci 18 let,</w:t>
      </w:r>
    </w:p>
    <w:p w:rsidR="00401605" w:rsidRDefault="00401605" w:rsidP="00401605">
      <w:pPr>
        <w:pStyle w:val="Default"/>
        <w:ind w:left="0"/>
      </w:pPr>
      <w:r>
        <w:t xml:space="preserve">II. nemá omezenou svéprávnost dle § 55 a násl. zákona </w:t>
      </w:r>
    </w:p>
    <w:p w:rsidR="00401605" w:rsidRDefault="00401605" w:rsidP="00401605">
      <w:pPr>
        <w:pStyle w:val="Default"/>
        <w:ind w:left="0"/>
      </w:pPr>
      <w:r>
        <w:t>č. 89/2012 Sb., občanský zákoník, a</w:t>
      </w:r>
    </w:p>
    <w:p w:rsidR="00401605" w:rsidRDefault="00401605" w:rsidP="00401605">
      <w:pPr>
        <w:pStyle w:val="Default"/>
        <w:ind w:left="0"/>
      </w:pPr>
      <w:r>
        <w:t xml:space="preserve">III. je vlastníkem stavby drobné architektury, případně nájemcem nebo </w:t>
      </w:r>
    </w:p>
    <w:p w:rsidR="00401605" w:rsidRDefault="00401605" w:rsidP="00401605">
      <w:pPr>
        <w:pStyle w:val="Default"/>
        <w:ind w:left="0"/>
      </w:pPr>
      <w:r>
        <w:t xml:space="preserve">vypůjčitelem stavby drobné architektury, nacházející se na území </w:t>
      </w:r>
    </w:p>
    <w:p w:rsidR="00401605" w:rsidRDefault="00401605" w:rsidP="00401605">
      <w:pPr>
        <w:pStyle w:val="Default"/>
        <w:ind w:left="0"/>
      </w:pPr>
      <w:r>
        <w:t xml:space="preserve">Olomouckého kraje; </w:t>
      </w:r>
    </w:p>
    <w:p w:rsidR="00401605" w:rsidRDefault="00401605" w:rsidP="00401605">
      <w:pPr>
        <w:pStyle w:val="Default"/>
        <w:ind w:left="0"/>
      </w:pPr>
      <w:r>
        <w:t>b) právnická osoba, kterou je:</w:t>
      </w:r>
    </w:p>
    <w:p w:rsidR="00401605" w:rsidRDefault="00401605" w:rsidP="00401605">
      <w:pPr>
        <w:pStyle w:val="Default"/>
        <w:ind w:left="0"/>
      </w:pPr>
      <w:r>
        <w:t xml:space="preserve">I. vlastník stavby drobné architektury, případně nájemce nebo vypůjčitel </w:t>
      </w:r>
    </w:p>
    <w:p w:rsidR="00401605" w:rsidRDefault="00401605" w:rsidP="00401605">
      <w:pPr>
        <w:pStyle w:val="Default"/>
        <w:ind w:left="0"/>
      </w:pPr>
      <w:r>
        <w:t>stavby drobné architektury, nacházející se na území Olomouckého kraje</w:t>
      </w:r>
    </w:p>
    <w:p w:rsidR="000212A1" w:rsidRDefault="000212A1">
      <w:bookmarkStart w:id="0" w:name="_GoBack"/>
      <w:bookmarkEnd w:id="0"/>
    </w:p>
    <w:sectPr w:rsidR="0002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DC"/>
    <w:rsid w:val="000212A1"/>
    <w:rsid w:val="000756DC"/>
    <w:rsid w:val="004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46FE8-E044-4B65-A0BE-C5605C82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1605"/>
    <w:pPr>
      <w:autoSpaceDE w:val="0"/>
      <w:autoSpaceDN w:val="0"/>
      <w:adjustRightInd w:val="0"/>
      <w:spacing w:after="0" w:line="240" w:lineRule="auto"/>
      <w:ind w:left="851"/>
      <w:jc w:val="both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Company>PVTCSCCM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Mrňková Jana</cp:lastModifiedBy>
  <cp:revision>2</cp:revision>
  <dcterms:created xsi:type="dcterms:W3CDTF">2023-12-13T11:56:00Z</dcterms:created>
  <dcterms:modified xsi:type="dcterms:W3CDTF">2023-12-13T11:56:00Z</dcterms:modified>
</cp:coreProperties>
</file>